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5A1D2E">
      <w:pPr>
        <w:adjustRightInd w:val="0"/>
        <w:snapToGrid w:val="0"/>
        <w:spacing w:line="1200" w:lineRule="exact"/>
        <w:jc w:val="center"/>
        <w:rPr>
          <w:rFonts w:ascii="华文新魏" w:hAnsi="华文仿宋" w:eastAsia="华文新魏"/>
          <w:b/>
          <w:bCs/>
          <w:color w:val="000000"/>
          <w:sz w:val="72"/>
        </w:rPr>
      </w:pPr>
      <w:r>
        <w:rPr>
          <w:rFonts w:hint="eastAsia" w:ascii="华文新魏" w:hAnsi="华文仿宋" w:eastAsia="华文新魏"/>
          <w:b/>
          <w:bCs/>
          <w:color w:val="000000"/>
          <w:sz w:val="72"/>
        </w:rPr>
        <w:t>临海</w:t>
      </w:r>
      <w:r>
        <w:rPr>
          <w:rFonts w:hint="eastAsia" w:ascii="华文新魏" w:hAnsi="华文仿宋" w:eastAsia="华文新魏"/>
          <w:b/>
          <w:bCs/>
          <w:sz w:val="72"/>
        </w:rPr>
        <w:t>市非政</w:t>
      </w:r>
      <w:r>
        <w:rPr>
          <w:rFonts w:hint="eastAsia" w:ascii="华文新魏" w:hAnsi="华文仿宋" w:eastAsia="华文新魏"/>
          <w:b/>
          <w:bCs/>
          <w:color w:val="000000"/>
          <w:sz w:val="72"/>
        </w:rPr>
        <w:t>府采购项目</w:t>
      </w:r>
    </w:p>
    <w:p w14:paraId="6B590996">
      <w:pPr>
        <w:adjustRightInd w:val="0"/>
        <w:snapToGrid w:val="0"/>
        <w:spacing w:line="1200" w:lineRule="exact"/>
        <w:jc w:val="center"/>
        <w:rPr>
          <w:rFonts w:ascii="华文新魏" w:hAnsi="华文仿宋" w:eastAsia="华文新魏"/>
          <w:b/>
          <w:bCs/>
          <w:color w:val="000000"/>
          <w:sz w:val="84"/>
          <w:szCs w:val="84"/>
        </w:rPr>
      </w:pPr>
      <w:r>
        <w:rPr>
          <w:rFonts w:hint="eastAsia" w:ascii="华文新魏" w:hAnsi="华文仿宋" w:eastAsia="华文新魏"/>
          <w:b/>
          <w:bCs/>
          <w:color w:val="000000"/>
          <w:sz w:val="84"/>
          <w:szCs w:val="84"/>
        </w:rPr>
        <w:t>招  标  文  件</w:t>
      </w:r>
    </w:p>
    <w:p w14:paraId="55A6FEE1">
      <w:pPr>
        <w:adjustRightInd w:val="0"/>
        <w:snapToGrid w:val="0"/>
        <w:rPr>
          <w:rFonts w:ascii="宋体" w:hAnsi="宋体"/>
          <w:b/>
          <w:bCs/>
          <w:color w:val="00B050"/>
          <w:sz w:val="32"/>
          <w:szCs w:val="32"/>
        </w:rPr>
      </w:pPr>
    </w:p>
    <w:p w14:paraId="687EECDA">
      <w:pPr>
        <w:adjustRightInd w:val="0"/>
        <w:snapToGrid w:val="0"/>
        <w:spacing w:line="360" w:lineRule="auto"/>
        <w:ind w:left="1955" w:hanging="1955" w:hangingChars="541"/>
        <w:jc w:val="center"/>
        <w:rPr>
          <w:rFonts w:ascii="宋体" w:hAnsi="宋体" w:cs="宋体"/>
          <w:b/>
          <w:sz w:val="36"/>
          <w:szCs w:val="32"/>
        </w:rPr>
      </w:pPr>
      <w:r>
        <w:rPr>
          <w:rFonts w:hint="eastAsia" w:ascii="宋体" w:hAnsi="宋体"/>
          <w:b/>
          <w:bCs/>
          <w:sz w:val="36"/>
          <w:szCs w:val="36"/>
        </w:rPr>
        <w:t>（电子投标、不见面开标方式）</w:t>
      </w:r>
    </w:p>
    <w:p w14:paraId="1955815E">
      <w:pPr>
        <w:pStyle w:val="28"/>
        <w:rPr>
          <w:rFonts w:cs="宋体"/>
          <w:b/>
          <w:sz w:val="48"/>
          <w:szCs w:val="44"/>
        </w:rPr>
      </w:pPr>
    </w:p>
    <w:p w14:paraId="4D196150">
      <w:pPr>
        <w:spacing w:line="480" w:lineRule="auto"/>
        <w:ind w:firstLine="281" w:firstLineChars="100"/>
        <w:rPr>
          <w:rFonts w:ascii="宋体" w:hAnsi="宋体" w:cs="宋体"/>
          <w:b/>
          <w:sz w:val="28"/>
        </w:rPr>
      </w:pPr>
      <w:r>
        <w:rPr>
          <w:rFonts w:hint="eastAsia" w:ascii="宋体" w:hAnsi="宋体" w:cs="宋体"/>
          <w:b/>
          <w:sz w:val="28"/>
        </w:rPr>
        <w:t>项目名称：临海熊出没文旅产业园二期酒店项目-布草采购</w:t>
      </w:r>
    </w:p>
    <w:p w14:paraId="6D535A74">
      <w:pPr>
        <w:spacing w:line="480" w:lineRule="auto"/>
        <w:ind w:firstLine="281" w:firstLineChars="100"/>
        <w:rPr>
          <w:rFonts w:ascii="宋体" w:hAnsi="宋体" w:cs="宋体"/>
          <w:b/>
          <w:sz w:val="28"/>
        </w:rPr>
      </w:pPr>
      <w:r>
        <w:rPr>
          <w:rFonts w:hint="eastAsia" w:ascii="宋体" w:hAnsi="宋体" w:cs="宋体"/>
          <w:b/>
          <w:sz w:val="28"/>
        </w:rPr>
        <w:t>项目编号：OB-XE-202622</w:t>
      </w:r>
    </w:p>
    <w:p w14:paraId="603B8CE5">
      <w:pPr>
        <w:pStyle w:val="28"/>
        <w:jc w:val="center"/>
        <w:rPr>
          <w:rFonts w:cs="宋体"/>
          <w:b/>
          <w:sz w:val="48"/>
          <w:szCs w:val="44"/>
        </w:rPr>
      </w:pPr>
    </w:p>
    <w:p w14:paraId="77999E33">
      <w:pPr>
        <w:pStyle w:val="8"/>
      </w:pPr>
    </w:p>
    <w:p w14:paraId="70EF7855">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kern w:val="0"/>
          <w:sz w:val="30"/>
          <w:szCs w:val="30"/>
        </w:rPr>
      </w:pPr>
    </w:p>
    <w:p w14:paraId="43091CB7">
      <w:pPr>
        <w:pStyle w:val="20"/>
        <w:spacing w:before="120"/>
      </w:pPr>
    </w:p>
    <w:p w14:paraId="4500236F">
      <w:pPr>
        <w:spacing w:line="480" w:lineRule="auto"/>
        <w:ind w:firstLine="281" w:firstLineChars="100"/>
        <w:rPr>
          <w:rFonts w:ascii="宋体" w:hAnsi="宋体" w:cs="宋体"/>
          <w:b/>
          <w:sz w:val="28"/>
        </w:rPr>
      </w:pPr>
      <w:r>
        <w:rPr>
          <w:rFonts w:hint="eastAsia" w:ascii="宋体" w:hAnsi="宋体"/>
          <w:b/>
          <w:bCs/>
          <w:sz w:val="28"/>
          <w:szCs w:val="28"/>
        </w:rPr>
        <w:t>采购单位</w:t>
      </w:r>
      <w:r>
        <w:rPr>
          <w:rFonts w:hint="eastAsia" w:ascii="宋体" w:hAnsi="宋体" w:cs="宋体"/>
          <w:b/>
          <w:sz w:val="28"/>
        </w:rPr>
        <w:t xml:space="preserve">：临海市东州文化旅游有限公司 </w:t>
      </w:r>
    </w:p>
    <w:p w14:paraId="76CEF2BC">
      <w:pPr>
        <w:adjustRightInd w:val="0"/>
        <w:snapToGrid w:val="0"/>
        <w:spacing w:line="480" w:lineRule="auto"/>
        <w:ind w:firstLine="281" w:firstLineChars="100"/>
        <w:rPr>
          <w:rFonts w:ascii="宋体" w:hAnsi="宋体"/>
          <w:b/>
          <w:bCs/>
          <w:sz w:val="28"/>
          <w:szCs w:val="28"/>
        </w:rPr>
      </w:pPr>
      <w:r>
        <w:rPr>
          <w:rFonts w:hint="eastAsia" w:ascii="宋体" w:hAnsi="宋体"/>
          <w:b/>
          <w:bCs/>
          <w:sz w:val="28"/>
          <w:szCs w:val="28"/>
        </w:rPr>
        <w:t xml:space="preserve">联 系 人：卢女士     </w:t>
      </w:r>
      <w:r>
        <w:rPr>
          <w:rFonts w:hint="eastAsia" w:ascii="宋体" w:hAnsi="宋体" w:cs="宋体"/>
          <w:b/>
          <w:sz w:val="28"/>
        </w:rPr>
        <w:t>联系电话:0576-85221610</w:t>
      </w:r>
    </w:p>
    <w:p w14:paraId="2F5D2263">
      <w:pPr>
        <w:pStyle w:val="29"/>
        <w:ind w:firstLine="562"/>
        <w:rPr>
          <w:rFonts w:ascii="宋体" w:hAnsi="宋体" w:cs="宋体"/>
          <w:b/>
          <w:sz w:val="28"/>
        </w:rPr>
      </w:pPr>
    </w:p>
    <w:p w14:paraId="0B195A1D">
      <w:pPr>
        <w:pStyle w:val="29"/>
        <w:ind w:firstLine="562"/>
        <w:rPr>
          <w:rFonts w:ascii="宋体" w:hAnsi="宋体" w:cs="宋体"/>
          <w:b/>
          <w:sz w:val="28"/>
        </w:rPr>
      </w:pPr>
    </w:p>
    <w:p w14:paraId="5BF341E5">
      <w:pPr>
        <w:spacing w:line="480" w:lineRule="auto"/>
        <w:ind w:firstLine="281" w:firstLineChars="100"/>
        <w:rPr>
          <w:rFonts w:ascii="宋体" w:hAnsi="宋体" w:cs="宋体"/>
          <w:b/>
          <w:sz w:val="28"/>
        </w:rPr>
      </w:pPr>
      <w:r>
        <w:rPr>
          <w:rFonts w:hint="eastAsia" w:ascii="宋体" w:hAnsi="宋体" w:cs="宋体"/>
          <w:b/>
          <w:sz w:val="28"/>
        </w:rPr>
        <w:t>招标代理机构：</w:t>
      </w:r>
      <w:r>
        <w:rPr>
          <w:rFonts w:hint="eastAsia" w:ascii="宋体" w:hAnsi="宋体"/>
          <w:b/>
          <w:bCs/>
          <w:color w:val="000000"/>
          <w:sz w:val="28"/>
          <w:szCs w:val="28"/>
        </w:rPr>
        <w:t>欧邦工程管理集团有限公司</w:t>
      </w:r>
    </w:p>
    <w:p w14:paraId="464CEC91">
      <w:pPr>
        <w:spacing w:line="480" w:lineRule="auto"/>
        <w:ind w:firstLine="281" w:firstLineChars="100"/>
        <w:rPr>
          <w:rFonts w:ascii="宋体" w:hAnsi="宋体" w:cs="宋体"/>
          <w:b/>
          <w:color w:val="000000"/>
          <w:sz w:val="28"/>
        </w:rPr>
      </w:pPr>
      <w:r>
        <w:rPr>
          <w:rFonts w:hint="eastAsia" w:ascii="宋体" w:hAnsi="宋体" w:cs="宋体"/>
          <w:b/>
          <w:color w:val="000000"/>
          <w:sz w:val="28"/>
        </w:rPr>
        <w:t>联 系 人：包女士</w:t>
      </w:r>
      <w:r>
        <w:rPr>
          <w:rFonts w:hint="eastAsia" w:ascii="宋体" w:hAnsi="宋体" w:cs="宋体"/>
          <w:b/>
          <w:sz w:val="28"/>
        </w:rPr>
        <w:t xml:space="preserve">    联系电话：</w:t>
      </w:r>
      <w:r>
        <w:rPr>
          <w:rFonts w:hint="eastAsia" w:ascii="宋体" w:hAnsi="宋体" w:cs="宋体"/>
          <w:b/>
          <w:color w:val="000000"/>
          <w:sz w:val="28"/>
        </w:rPr>
        <w:t>0576-89361164</w:t>
      </w:r>
    </w:p>
    <w:p w14:paraId="7116177D">
      <w:pPr>
        <w:spacing w:line="500" w:lineRule="atLeast"/>
        <w:jc w:val="center"/>
        <w:rPr>
          <w:rFonts w:ascii="宋体" w:hAnsi="宋体"/>
          <w:b/>
          <w:bCs/>
          <w:color w:val="000000"/>
          <w:sz w:val="30"/>
        </w:rPr>
      </w:pPr>
    </w:p>
    <w:p w14:paraId="62B51BD0">
      <w:pPr>
        <w:spacing w:line="500" w:lineRule="atLeast"/>
        <w:rPr>
          <w:rFonts w:ascii="宋体" w:hAnsi="宋体"/>
          <w:b/>
          <w:bCs/>
          <w:color w:val="000000"/>
          <w:sz w:val="30"/>
        </w:rPr>
      </w:pPr>
    </w:p>
    <w:p w14:paraId="2B1B1C8D">
      <w:pPr>
        <w:spacing w:line="500" w:lineRule="atLeast"/>
        <w:ind w:firstLine="3204" w:firstLineChars="1140"/>
        <w:rPr>
          <w:rFonts w:ascii="宋体" w:hAnsi="宋体"/>
          <w:color w:val="000000"/>
          <w:sz w:val="28"/>
          <w:szCs w:val="28"/>
        </w:rPr>
      </w:pPr>
      <w:r>
        <w:rPr>
          <w:rFonts w:hint="eastAsia" w:ascii="宋体" w:hAnsi="宋体"/>
          <w:b/>
          <w:bCs/>
          <w:color w:val="000000"/>
          <w:sz w:val="28"/>
          <w:szCs w:val="28"/>
        </w:rPr>
        <w:t xml:space="preserve">二0二六年五月 </w:t>
      </w:r>
    </w:p>
    <w:p w14:paraId="01A2D18D">
      <w:pPr>
        <w:pStyle w:val="10"/>
        <w:pageBreakBefore/>
        <w:spacing w:beforeLines="0" w:afterLines="0" w:line="360" w:lineRule="auto"/>
        <w:jc w:val="center"/>
        <w:rPr>
          <w:rFonts w:hAnsi="宋体" w:cs="宋体"/>
          <w:sz w:val="44"/>
          <w:szCs w:val="44"/>
        </w:rPr>
      </w:pPr>
      <w:r>
        <w:rPr>
          <w:rFonts w:hint="eastAsia" w:hAnsi="宋体" w:cs="宋体"/>
          <w:sz w:val="44"/>
          <w:szCs w:val="44"/>
        </w:rPr>
        <w:t>目    录</w:t>
      </w:r>
    </w:p>
    <w:p w14:paraId="7A2299CB">
      <w:pPr>
        <w:pStyle w:val="15"/>
        <w:tabs>
          <w:tab w:val="left" w:pos="6120"/>
        </w:tabs>
        <w:spacing w:line="480" w:lineRule="auto"/>
        <w:rPr>
          <w:rFonts w:ascii="宋体" w:hAnsi="宋体" w:cs="宋体"/>
          <w:b/>
          <w:sz w:val="28"/>
          <w:szCs w:val="28"/>
        </w:rPr>
      </w:pPr>
    </w:p>
    <w:p w14:paraId="6B742DF6">
      <w:pPr>
        <w:pStyle w:val="15"/>
        <w:tabs>
          <w:tab w:val="left" w:pos="6120"/>
        </w:tabs>
        <w:spacing w:line="480" w:lineRule="auto"/>
        <w:rPr>
          <w:rFonts w:ascii="宋体" w:hAnsi="宋体" w:cs="宋体"/>
          <w:b/>
          <w:sz w:val="28"/>
          <w:szCs w:val="28"/>
        </w:rPr>
      </w:pPr>
      <w:r>
        <w:rPr>
          <w:rFonts w:hint="eastAsia" w:ascii="宋体" w:hAnsi="宋体" w:cs="宋体"/>
          <w:b/>
          <w:sz w:val="28"/>
          <w:szCs w:val="28"/>
        </w:rPr>
        <w:tab/>
      </w:r>
    </w:p>
    <w:p w14:paraId="1C871EBD">
      <w:pPr>
        <w:pStyle w:val="15"/>
        <w:tabs>
          <w:tab w:val="right" w:leader="dot" w:pos="8730"/>
        </w:tabs>
        <w:spacing w:line="48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r>
        <w:fldChar w:fldCharType="begin"/>
      </w:r>
      <w:r>
        <w:instrText xml:space="preserve"> HYPERLINK \l "_Toc14571" </w:instrText>
      </w:r>
      <w:r>
        <w:fldChar w:fldCharType="separate"/>
      </w:r>
      <w:r>
        <w:rPr>
          <w:rFonts w:hint="eastAsia" w:ascii="宋体" w:hAnsi="宋体" w:cs="宋体"/>
          <w:sz w:val="24"/>
        </w:rPr>
        <w:t>第一章  投标邀请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_Toc14571 \h </w:instrText>
      </w:r>
      <w:r>
        <w:rPr>
          <w:rFonts w:hint="eastAsia" w:ascii="宋体" w:hAnsi="宋体" w:cs="宋体"/>
          <w:sz w:val="24"/>
        </w:rPr>
        <w:fldChar w:fldCharType="separate"/>
      </w:r>
      <w:r>
        <w:rPr>
          <w:rFonts w:ascii="宋体" w:hAnsi="宋体" w:cs="宋体"/>
          <w:sz w:val="24"/>
        </w:rPr>
        <w:t>3</w:t>
      </w:r>
      <w:r>
        <w:rPr>
          <w:rFonts w:hint="eastAsia" w:ascii="宋体" w:hAnsi="宋体" w:cs="宋体"/>
          <w:sz w:val="24"/>
        </w:rPr>
        <w:fldChar w:fldCharType="end"/>
      </w:r>
      <w:r>
        <w:rPr>
          <w:rFonts w:hint="eastAsia" w:ascii="宋体" w:hAnsi="宋体" w:cs="宋体"/>
          <w:sz w:val="24"/>
        </w:rPr>
        <w:fldChar w:fldCharType="end"/>
      </w:r>
    </w:p>
    <w:p w14:paraId="159E3FA2">
      <w:pPr>
        <w:pStyle w:val="15"/>
        <w:tabs>
          <w:tab w:val="right" w:leader="dot" w:pos="8730"/>
        </w:tabs>
        <w:spacing w:line="480" w:lineRule="auto"/>
        <w:rPr>
          <w:rFonts w:ascii="宋体" w:hAnsi="宋体" w:cs="宋体"/>
          <w:sz w:val="24"/>
        </w:rPr>
      </w:pPr>
      <w:r>
        <w:fldChar w:fldCharType="begin"/>
      </w:r>
      <w:r>
        <w:instrText xml:space="preserve"> HYPERLINK \l "_Toc2467" </w:instrText>
      </w:r>
      <w:r>
        <w:fldChar w:fldCharType="separate"/>
      </w:r>
      <w:r>
        <w:rPr>
          <w:rFonts w:hint="eastAsia" w:ascii="宋体" w:hAnsi="宋体" w:cs="宋体"/>
          <w:sz w:val="24"/>
        </w:rPr>
        <w:t>第二章  招标需求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_Toc2467 \h </w:instrText>
      </w:r>
      <w:r>
        <w:rPr>
          <w:rFonts w:hint="eastAsia" w:ascii="宋体" w:hAnsi="宋体" w:cs="宋体"/>
          <w:sz w:val="24"/>
        </w:rPr>
        <w:fldChar w:fldCharType="separate"/>
      </w:r>
      <w:r>
        <w:rPr>
          <w:rFonts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4BF04558">
      <w:pPr>
        <w:pStyle w:val="15"/>
        <w:tabs>
          <w:tab w:val="right" w:leader="dot" w:pos="8730"/>
        </w:tabs>
        <w:spacing w:line="480" w:lineRule="auto"/>
        <w:rPr>
          <w:rFonts w:ascii="宋体" w:hAnsi="宋体" w:cs="宋体"/>
          <w:sz w:val="24"/>
        </w:rPr>
      </w:pPr>
      <w:r>
        <w:fldChar w:fldCharType="begin"/>
      </w:r>
      <w:r>
        <w:instrText xml:space="preserve"> HYPERLINK \l "_Toc21811" </w:instrText>
      </w:r>
      <w:r>
        <w:fldChar w:fldCharType="separate"/>
      </w:r>
      <w:r>
        <w:rPr>
          <w:rFonts w:hint="eastAsia" w:ascii="宋体" w:hAnsi="宋体" w:cs="宋体"/>
          <w:sz w:val="24"/>
        </w:rPr>
        <w:t>第三章  投标人须知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_Toc21811 \h </w:instrText>
      </w:r>
      <w:r>
        <w:rPr>
          <w:rFonts w:hint="eastAsia" w:ascii="宋体" w:hAnsi="宋体" w:cs="宋体"/>
          <w:sz w:val="24"/>
        </w:rPr>
        <w:fldChar w:fldCharType="separate"/>
      </w:r>
      <w:r>
        <w:rPr>
          <w:rFonts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69101538">
      <w:pPr>
        <w:pStyle w:val="15"/>
        <w:tabs>
          <w:tab w:val="right" w:leader="dot" w:pos="8730"/>
        </w:tabs>
        <w:spacing w:line="480" w:lineRule="auto"/>
        <w:rPr>
          <w:rFonts w:ascii="宋体" w:hAnsi="宋体" w:cs="宋体"/>
          <w:sz w:val="24"/>
        </w:rPr>
      </w:pPr>
      <w:r>
        <w:fldChar w:fldCharType="begin"/>
      </w:r>
      <w:r>
        <w:instrText xml:space="preserve"> HYPERLINK \l "_Toc25225" </w:instrText>
      </w:r>
      <w:r>
        <w:fldChar w:fldCharType="separate"/>
      </w:r>
      <w:r>
        <w:rPr>
          <w:rFonts w:hint="eastAsia" w:ascii="宋体" w:hAnsi="宋体" w:cs="宋体"/>
          <w:sz w:val="24"/>
        </w:rPr>
        <w:t>第四章  评标办法及评分标准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_Toc25225 \h </w:instrText>
      </w:r>
      <w:r>
        <w:rPr>
          <w:rFonts w:hint="eastAsia" w:ascii="宋体" w:hAnsi="宋体" w:cs="宋体"/>
          <w:sz w:val="24"/>
        </w:rPr>
        <w:fldChar w:fldCharType="separate"/>
      </w:r>
      <w:r>
        <w:rPr>
          <w:rFonts w:ascii="宋体" w:hAnsi="宋体" w:cs="宋体"/>
          <w:sz w:val="24"/>
        </w:rPr>
        <w:t>40</w:t>
      </w:r>
      <w:r>
        <w:rPr>
          <w:rFonts w:hint="eastAsia" w:ascii="宋体" w:hAnsi="宋体" w:cs="宋体"/>
          <w:sz w:val="24"/>
        </w:rPr>
        <w:fldChar w:fldCharType="end"/>
      </w:r>
      <w:r>
        <w:rPr>
          <w:rFonts w:hint="eastAsia" w:ascii="宋体" w:hAnsi="宋体" w:cs="宋体"/>
          <w:sz w:val="24"/>
        </w:rPr>
        <w:fldChar w:fldCharType="end"/>
      </w:r>
    </w:p>
    <w:p w14:paraId="2712140E">
      <w:pPr>
        <w:pStyle w:val="15"/>
        <w:tabs>
          <w:tab w:val="right" w:leader="dot" w:pos="8730"/>
        </w:tabs>
        <w:spacing w:line="480" w:lineRule="auto"/>
        <w:rPr>
          <w:rFonts w:ascii="宋体" w:hAnsi="宋体" w:cs="宋体"/>
          <w:sz w:val="24"/>
        </w:rPr>
      </w:pPr>
      <w:r>
        <w:fldChar w:fldCharType="begin"/>
      </w:r>
      <w:r>
        <w:instrText xml:space="preserve"> HYPERLINK \l "_Toc12005" </w:instrText>
      </w:r>
      <w:r>
        <w:fldChar w:fldCharType="separate"/>
      </w:r>
      <w:r>
        <w:rPr>
          <w:rFonts w:hint="eastAsia" w:ascii="宋体" w:hAnsi="宋体" w:cs="宋体"/>
          <w:sz w:val="24"/>
        </w:rPr>
        <w:t>第五章  合同主要条款</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_Toc12005 \h </w:instrText>
      </w:r>
      <w:r>
        <w:rPr>
          <w:rFonts w:hint="eastAsia" w:ascii="宋体" w:hAnsi="宋体" w:cs="宋体"/>
          <w:sz w:val="24"/>
        </w:rPr>
        <w:fldChar w:fldCharType="separate"/>
      </w:r>
      <w:r>
        <w:rPr>
          <w:rFonts w:ascii="宋体" w:hAnsi="宋体" w:cs="宋体"/>
          <w:sz w:val="24"/>
        </w:rPr>
        <w:t>44</w:t>
      </w:r>
      <w:r>
        <w:rPr>
          <w:rFonts w:hint="eastAsia" w:ascii="宋体" w:hAnsi="宋体" w:cs="宋体"/>
          <w:sz w:val="24"/>
        </w:rPr>
        <w:fldChar w:fldCharType="end"/>
      </w:r>
      <w:r>
        <w:rPr>
          <w:rFonts w:hint="eastAsia" w:ascii="宋体" w:hAnsi="宋体" w:cs="宋体"/>
          <w:sz w:val="24"/>
        </w:rPr>
        <w:fldChar w:fldCharType="end"/>
      </w:r>
    </w:p>
    <w:p w14:paraId="744A9E37">
      <w:pPr>
        <w:pStyle w:val="15"/>
        <w:tabs>
          <w:tab w:val="right" w:leader="dot" w:pos="8730"/>
        </w:tabs>
        <w:spacing w:line="480" w:lineRule="auto"/>
        <w:rPr>
          <w:rFonts w:ascii="宋体" w:hAnsi="宋体" w:cs="宋体"/>
          <w:sz w:val="24"/>
        </w:rPr>
      </w:pPr>
      <w:r>
        <w:fldChar w:fldCharType="begin"/>
      </w:r>
      <w:r>
        <w:instrText xml:space="preserve"> HYPERLINK \l "_Toc24427" </w:instrText>
      </w:r>
      <w:r>
        <w:fldChar w:fldCharType="separate"/>
      </w:r>
      <w:r>
        <w:rPr>
          <w:rFonts w:hint="eastAsia" w:ascii="宋体" w:hAnsi="宋体" w:cs="宋体"/>
          <w:sz w:val="24"/>
        </w:rPr>
        <w:t>第六章　投标文件格式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_Toc24427 \h </w:instrText>
      </w:r>
      <w:r>
        <w:rPr>
          <w:rFonts w:hint="eastAsia" w:ascii="宋体" w:hAnsi="宋体" w:cs="宋体"/>
          <w:sz w:val="24"/>
        </w:rPr>
        <w:fldChar w:fldCharType="separate"/>
      </w:r>
      <w:r>
        <w:rPr>
          <w:rFonts w:ascii="宋体" w:hAnsi="宋体" w:cs="宋体"/>
          <w:sz w:val="24"/>
        </w:rPr>
        <w:t>48</w:t>
      </w:r>
      <w:r>
        <w:rPr>
          <w:rFonts w:hint="eastAsia" w:ascii="宋体" w:hAnsi="宋体" w:cs="宋体"/>
          <w:sz w:val="24"/>
        </w:rPr>
        <w:fldChar w:fldCharType="end"/>
      </w:r>
      <w:r>
        <w:rPr>
          <w:rFonts w:hint="eastAsia" w:ascii="宋体" w:hAnsi="宋体" w:cs="宋体"/>
          <w:sz w:val="24"/>
        </w:rPr>
        <w:fldChar w:fldCharType="end"/>
      </w:r>
    </w:p>
    <w:p w14:paraId="6A54E102">
      <w:pPr>
        <w:pStyle w:val="18"/>
        <w:tabs>
          <w:tab w:val="right" w:leader="dot" w:pos="8730"/>
        </w:tabs>
        <w:spacing w:line="480" w:lineRule="auto"/>
        <w:rPr>
          <w:rFonts w:ascii="宋体" w:hAnsi="宋体" w:cs="宋体"/>
          <w:sz w:val="24"/>
        </w:rPr>
      </w:pPr>
      <w:r>
        <w:fldChar w:fldCharType="begin"/>
      </w:r>
      <w:r>
        <w:instrText xml:space="preserve"> HYPERLINK \l "_Toc29949" </w:instrText>
      </w:r>
      <w:r>
        <w:fldChar w:fldCharType="separate"/>
      </w:r>
      <w:r>
        <w:rPr>
          <w:rFonts w:hint="eastAsia" w:ascii="宋体" w:hAnsi="宋体" w:cs="宋体"/>
          <w:bCs/>
          <w:sz w:val="24"/>
        </w:rPr>
        <w:t>一、资格响应文件格式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_Toc29949 \h </w:instrText>
      </w:r>
      <w:r>
        <w:rPr>
          <w:rFonts w:hint="eastAsia" w:ascii="宋体" w:hAnsi="宋体" w:cs="宋体"/>
          <w:sz w:val="24"/>
        </w:rPr>
        <w:fldChar w:fldCharType="separate"/>
      </w:r>
      <w:r>
        <w:rPr>
          <w:rFonts w:ascii="宋体" w:hAnsi="宋体" w:cs="宋体"/>
          <w:sz w:val="24"/>
        </w:rPr>
        <w:t>48</w:t>
      </w:r>
      <w:r>
        <w:rPr>
          <w:rFonts w:hint="eastAsia" w:ascii="宋体" w:hAnsi="宋体" w:cs="宋体"/>
          <w:sz w:val="24"/>
        </w:rPr>
        <w:fldChar w:fldCharType="end"/>
      </w:r>
      <w:r>
        <w:rPr>
          <w:rFonts w:hint="eastAsia" w:ascii="宋体" w:hAnsi="宋体" w:cs="宋体"/>
          <w:sz w:val="24"/>
        </w:rPr>
        <w:fldChar w:fldCharType="end"/>
      </w:r>
    </w:p>
    <w:p w14:paraId="58772696">
      <w:pPr>
        <w:pStyle w:val="18"/>
        <w:tabs>
          <w:tab w:val="right" w:leader="dot" w:pos="8730"/>
        </w:tabs>
        <w:spacing w:line="480" w:lineRule="auto"/>
        <w:rPr>
          <w:rFonts w:ascii="宋体" w:hAnsi="宋体" w:cs="宋体"/>
          <w:sz w:val="24"/>
        </w:rPr>
      </w:pPr>
      <w:r>
        <w:fldChar w:fldCharType="begin"/>
      </w:r>
      <w:r>
        <w:instrText xml:space="preserve"> HYPERLINK \l "_Toc18185" </w:instrText>
      </w:r>
      <w:r>
        <w:fldChar w:fldCharType="separate"/>
      </w:r>
      <w:r>
        <w:rPr>
          <w:rFonts w:hint="eastAsia" w:ascii="宋体" w:hAnsi="宋体" w:cs="宋体"/>
          <w:bCs/>
          <w:sz w:val="24"/>
        </w:rPr>
        <w:t>二、商务技术文件格式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_Toc18185 \h </w:instrText>
      </w:r>
      <w:r>
        <w:rPr>
          <w:rFonts w:hint="eastAsia" w:ascii="宋体" w:hAnsi="宋体" w:cs="宋体"/>
          <w:sz w:val="24"/>
        </w:rPr>
        <w:fldChar w:fldCharType="separate"/>
      </w:r>
      <w:r>
        <w:rPr>
          <w:rFonts w:ascii="宋体" w:hAnsi="宋体" w:cs="宋体"/>
          <w:sz w:val="24"/>
        </w:rPr>
        <w:t>51</w:t>
      </w:r>
      <w:r>
        <w:rPr>
          <w:rFonts w:hint="eastAsia" w:ascii="宋体" w:hAnsi="宋体" w:cs="宋体"/>
          <w:sz w:val="24"/>
        </w:rPr>
        <w:fldChar w:fldCharType="end"/>
      </w:r>
      <w:r>
        <w:rPr>
          <w:rFonts w:hint="eastAsia" w:ascii="宋体" w:hAnsi="宋体" w:cs="宋体"/>
          <w:sz w:val="24"/>
        </w:rPr>
        <w:fldChar w:fldCharType="end"/>
      </w:r>
    </w:p>
    <w:p w14:paraId="6369170B">
      <w:pPr>
        <w:pStyle w:val="18"/>
        <w:tabs>
          <w:tab w:val="right" w:leader="dot" w:pos="8730"/>
        </w:tabs>
        <w:spacing w:line="480" w:lineRule="auto"/>
        <w:rPr>
          <w:rFonts w:ascii="宋体" w:hAnsi="宋体" w:cs="宋体"/>
          <w:sz w:val="24"/>
        </w:rPr>
      </w:pPr>
      <w:r>
        <w:fldChar w:fldCharType="begin"/>
      </w:r>
      <w:r>
        <w:instrText xml:space="preserve"> HYPERLINK \l "_Toc16395" </w:instrText>
      </w:r>
      <w:r>
        <w:fldChar w:fldCharType="separate"/>
      </w:r>
      <w:r>
        <w:rPr>
          <w:rFonts w:hint="eastAsia" w:ascii="宋体" w:hAnsi="宋体" w:cs="宋体"/>
          <w:sz w:val="24"/>
        </w:rPr>
        <w:t>三、报价文件格式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_Toc16395 \h </w:instrText>
      </w:r>
      <w:r>
        <w:rPr>
          <w:rFonts w:hint="eastAsia" w:ascii="宋体" w:hAnsi="宋体" w:cs="宋体"/>
          <w:sz w:val="24"/>
        </w:rPr>
        <w:fldChar w:fldCharType="separate"/>
      </w:r>
      <w:r>
        <w:rPr>
          <w:rFonts w:ascii="宋体" w:hAnsi="宋体" w:cs="宋体"/>
          <w:sz w:val="24"/>
        </w:rPr>
        <w:t>61</w:t>
      </w:r>
      <w:r>
        <w:rPr>
          <w:rFonts w:hint="eastAsia" w:ascii="宋体" w:hAnsi="宋体" w:cs="宋体"/>
          <w:sz w:val="24"/>
        </w:rPr>
        <w:fldChar w:fldCharType="end"/>
      </w:r>
      <w:r>
        <w:rPr>
          <w:rFonts w:hint="eastAsia" w:ascii="宋体" w:hAnsi="宋体" w:cs="宋体"/>
          <w:sz w:val="24"/>
        </w:rPr>
        <w:fldChar w:fldCharType="end"/>
      </w:r>
    </w:p>
    <w:p w14:paraId="47A45DD5">
      <w:pPr>
        <w:pStyle w:val="15"/>
        <w:spacing w:line="480" w:lineRule="auto"/>
        <w:rPr>
          <w:rFonts w:ascii="宋体" w:hAnsi="宋体" w:cs="宋体"/>
          <w:b/>
          <w:sz w:val="28"/>
          <w:szCs w:val="28"/>
        </w:rPr>
      </w:pPr>
      <w:r>
        <w:rPr>
          <w:rFonts w:hint="eastAsia" w:ascii="宋体" w:hAnsi="宋体" w:cs="宋体"/>
          <w:sz w:val="24"/>
        </w:rPr>
        <w:fldChar w:fldCharType="end"/>
      </w:r>
    </w:p>
    <w:p w14:paraId="4263C1C7">
      <w:pPr>
        <w:pStyle w:val="10"/>
        <w:snapToGrid w:val="0"/>
        <w:spacing w:beforeLines="0" w:afterLines="0" w:line="240" w:lineRule="auto"/>
        <w:jc w:val="center"/>
        <w:outlineLvl w:val="0"/>
        <w:rPr>
          <w:rFonts w:hAnsi="宋体" w:cs="宋体"/>
          <w:b/>
          <w:sz w:val="30"/>
          <w:szCs w:val="30"/>
        </w:rPr>
        <w:sectPr>
          <w:headerReference r:id="rId3" w:type="default"/>
          <w:footerReference r:id="rId4" w:type="default"/>
          <w:footerReference r:id="rId5" w:type="even"/>
          <w:pgSz w:w="11906" w:h="16838"/>
          <w:pgMar w:top="1021" w:right="1588" w:bottom="851" w:left="1588" w:header="567" w:footer="454" w:gutter="0"/>
          <w:pgNumType w:start="1"/>
          <w:cols w:space="720" w:num="1"/>
          <w:docGrid w:linePitch="286" w:charSpace="0"/>
        </w:sectPr>
      </w:pPr>
      <w:bookmarkStart w:id="0" w:name="_Toc25920"/>
      <w:bookmarkStart w:id="1" w:name="_Toc466534747"/>
    </w:p>
    <w:p w14:paraId="05C1F68B">
      <w:pPr>
        <w:pStyle w:val="10"/>
        <w:snapToGrid w:val="0"/>
        <w:spacing w:beforeLines="0" w:afterLines="0" w:line="240" w:lineRule="auto"/>
        <w:jc w:val="center"/>
        <w:outlineLvl w:val="0"/>
        <w:rPr>
          <w:rFonts w:hAnsi="宋体" w:cs="宋体"/>
          <w:b/>
          <w:sz w:val="30"/>
          <w:szCs w:val="30"/>
        </w:rPr>
      </w:pPr>
      <w:bookmarkStart w:id="2" w:name="_Toc14571"/>
      <w:r>
        <w:rPr>
          <w:rFonts w:hint="eastAsia" w:hAnsi="宋体" w:cs="宋体"/>
          <w:b/>
          <w:sz w:val="30"/>
          <w:szCs w:val="30"/>
        </w:rPr>
        <w:t>第一章  投标邀请</w:t>
      </w:r>
      <w:bookmarkEnd w:id="0"/>
      <w:bookmarkEnd w:id="1"/>
      <w:bookmarkEnd w:id="2"/>
    </w:p>
    <w:p w14:paraId="6B597BFA">
      <w:pPr>
        <w:spacing w:line="400" w:lineRule="exact"/>
        <w:ind w:firstLine="496" w:firstLineChars="200"/>
        <w:rPr>
          <w:rFonts w:ascii="宋体" w:hAnsi="宋体" w:cs="宋体"/>
          <w:sz w:val="24"/>
        </w:rPr>
      </w:pPr>
      <w:r>
        <w:rPr>
          <w:rFonts w:hint="eastAsia" w:ascii="宋体" w:hAnsi="宋体" w:cs="宋体"/>
          <w:spacing w:val="4"/>
          <w:sz w:val="24"/>
        </w:rPr>
        <w:t>本项目为非政府采购项目，根据招标投标有关法律法规及招标人单位内控制度等规定</w:t>
      </w:r>
      <w:r>
        <w:rPr>
          <w:rFonts w:hint="eastAsia" w:ascii="宋体" w:hAnsi="宋体" w:cs="宋体"/>
          <w:sz w:val="24"/>
        </w:rPr>
        <w:t>，受</w:t>
      </w:r>
      <w:r>
        <w:rPr>
          <w:rFonts w:hint="eastAsia" w:ascii="宋体" w:hAnsi="宋体" w:cs="宋体"/>
          <w:b/>
          <w:sz w:val="24"/>
          <w:u w:val="single"/>
        </w:rPr>
        <w:t>临海市东州文化旅游有限公司</w:t>
      </w:r>
      <w:r>
        <w:rPr>
          <w:rFonts w:hint="eastAsia" w:ascii="宋体" w:hAnsi="宋体" w:cs="宋体"/>
          <w:sz w:val="24"/>
        </w:rPr>
        <w:t>委托，参照采购有关流程，现就</w:t>
      </w:r>
      <w:r>
        <w:rPr>
          <w:rFonts w:hint="eastAsia" w:ascii="宋体" w:hAnsi="宋体" w:cs="宋体"/>
          <w:sz w:val="24"/>
          <w:u w:val="single"/>
        </w:rPr>
        <w:t>临海熊出没文旅产业园二期酒店项目-布草采购</w:t>
      </w:r>
      <w:r>
        <w:rPr>
          <w:rFonts w:hint="eastAsia" w:ascii="宋体" w:hAnsi="宋体" w:cs="宋体"/>
          <w:sz w:val="24"/>
        </w:rPr>
        <w:t>进行公开招标，</w:t>
      </w:r>
      <w:r>
        <w:rPr>
          <w:rFonts w:hint="eastAsia" w:ascii="宋体" w:hAnsi="宋体" w:cs="宋体"/>
          <w:kern w:val="0"/>
          <w:sz w:val="24"/>
        </w:rPr>
        <w:t>欢迎具备本项目投标人的资格要求且能够及时提供相关货物及服务的投标人前来投标。</w:t>
      </w:r>
    </w:p>
    <w:p w14:paraId="5E3ACDC0">
      <w:pPr>
        <w:pStyle w:val="19"/>
        <w:spacing w:before="0" w:beforeAutospacing="0" w:after="0" w:afterAutospacing="0" w:line="400" w:lineRule="exact"/>
        <w:rPr>
          <w:rFonts w:cs="宋体"/>
        </w:rPr>
      </w:pPr>
      <w:r>
        <w:rPr>
          <w:rFonts w:hint="eastAsia" w:cs="宋体"/>
          <w:b/>
          <w:bCs/>
        </w:rPr>
        <w:t>1</w:t>
      </w:r>
      <w:r>
        <w:rPr>
          <w:rFonts w:hint="eastAsia" w:cs="宋体"/>
        </w:rPr>
        <w:t>.</w:t>
      </w:r>
      <w:r>
        <w:rPr>
          <w:rFonts w:hint="eastAsia" w:cs="宋体"/>
          <w:b/>
          <w:bCs/>
        </w:rPr>
        <w:t>项目概况</w:t>
      </w:r>
    </w:p>
    <w:p w14:paraId="51BAB17B">
      <w:pPr>
        <w:pStyle w:val="19"/>
        <w:spacing w:before="0" w:beforeAutospacing="0" w:after="0" w:afterAutospacing="0" w:line="400" w:lineRule="exact"/>
        <w:rPr>
          <w:rFonts w:cs="宋体"/>
        </w:rPr>
      </w:pPr>
      <w:r>
        <w:rPr>
          <w:rFonts w:hint="eastAsia" w:cs="宋体"/>
        </w:rPr>
        <w:t>项目名称：临海熊出没文旅产业园二期酒店项目-布草采购</w:t>
      </w:r>
    </w:p>
    <w:p w14:paraId="45D1000B">
      <w:pPr>
        <w:pStyle w:val="19"/>
        <w:spacing w:before="0" w:beforeAutospacing="0" w:after="0" w:afterAutospacing="0" w:line="400" w:lineRule="exact"/>
        <w:rPr>
          <w:rFonts w:cs="宋体"/>
        </w:rPr>
      </w:pPr>
      <w:r>
        <w:rPr>
          <w:rFonts w:hint="eastAsia" w:cs="宋体"/>
        </w:rPr>
        <w:t xml:space="preserve">招标人：临海市东州文化旅游有限公司  </w:t>
      </w:r>
    </w:p>
    <w:p w14:paraId="4935CE0C">
      <w:pPr>
        <w:pStyle w:val="19"/>
        <w:spacing w:before="0" w:beforeAutospacing="0" w:after="0" w:afterAutospacing="0" w:line="400" w:lineRule="exact"/>
        <w:rPr>
          <w:rFonts w:cs="宋体"/>
        </w:rPr>
      </w:pPr>
      <w:r>
        <w:rPr>
          <w:rFonts w:hint="eastAsia" w:cs="宋体"/>
        </w:rPr>
        <w:t>监管单位：临海市社会事业发展集团有限公司</w:t>
      </w:r>
    </w:p>
    <w:p w14:paraId="19C57805">
      <w:pPr>
        <w:pStyle w:val="19"/>
        <w:spacing w:before="0" w:beforeAutospacing="0" w:after="0" w:afterAutospacing="0" w:line="400" w:lineRule="exact"/>
        <w:rPr>
          <w:rFonts w:cs="宋体"/>
        </w:rPr>
      </w:pPr>
      <w:r>
        <w:rPr>
          <w:rFonts w:hint="eastAsia" w:cs="宋体"/>
        </w:rPr>
        <w:t>采购规模及内容概述：临海熊出没文旅产业园二期酒店项目-布草采购，具体详见第二章招标需求</w:t>
      </w:r>
      <w:r>
        <w:rPr>
          <w:rFonts w:hint="eastAsia"/>
          <w:lang w:val="zh-CN"/>
        </w:rPr>
        <w:t>。</w:t>
      </w:r>
    </w:p>
    <w:p w14:paraId="35C8A8EB">
      <w:pPr>
        <w:spacing w:line="400" w:lineRule="exact"/>
        <w:rPr>
          <w:rFonts w:ascii="宋体" w:hAnsi="宋体" w:cs="宋体"/>
          <w:b/>
          <w:bCs/>
          <w:kern w:val="0"/>
          <w:sz w:val="24"/>
        </w:rPr>
      </w:pPr>
      <w:r>
        <w:rPr>
          <w:rFonts w:hint="eastAsia" w:ascii="宋体" w:hAnsi="宋体" w:cs="宋体"/>
          <w:b/>
          <w:bCs/>
          <w:kern w:val="0"/>
          <w:sz w:val="24"/>
        </w:rPr>
        <w:t>采购预算：1783162</w:t>
      </w:r>
      <w:r>
        <w:rPr>
          <w:rFonts w:hint="eastAsia" w:ascii="宋体" w:hAnsi="宋体" w:cs="宋体"/>
          <w:b/>
          <w:bCs/>
          <w:color w:val="000000" w:themeColor="text1"/>
          <w:kern w:val="0"/>
          <w:sz w:val="24"/>
        </w:rPr>
        <w:t>元</w:t>
      </w:r>
    </w:p>
    <w:p w14:paraId="0D290942">
      <w:pPr>
        <w:pStyle w:val="19"/>
        <w:spacing w:before="0" w:beforeAutospacing="0" w:after="0" w:afterAutospacing="0" w:line="400" w:lineRule="exact"/>
        <w:rPr>
          <w:rFonts w:cs="宋体"/>
        </w:rPr>
      </w:pPr>
      <w:r>
        <w:rPr>
          <w:rFonts w:hint="eastAsia" w:cs="宋体"/>
        </w:rPr>
        <w:t>采购标段数：1</w:t>
      </w:r>
    </w:p>
    <w:p w14:paraId="40641861">
      <w:pPr>
        <w:pStyle w:val="19"/>
        <w:spacing w:before="0" w:beforeAutospacing="0" w:after="0" w:afterAutospacing="0" w:line="400" w:lineRule="exact"/>
        <w:rPr>
          <w:rFonts w:cs="宋体"/>
        </w:rPr>
      </w:pPr>
      <w:r>
        <w:rPr>
          <w:rFonts w:hint="eastAsia" w:cs="宋体"/>
        </w:rPr>
        <w:t>采购方式：公开招标</w:t>
      </w:r>
    </w:p>
    <w:p w14:paraId="1B0FD75A">
      <w:pPr>
        <w:pStyle w:val="19"/>
        <w:spacing w:before="0" w:beforeAutospacing="0" w:after="0" w:afterAutospacing="0" w:line="400" w:lineRule="exact"/>
        <w:rPr>
          <w:rFonts w:cs="宋体"/>
        </w:rPr>
      </w:pPr>
      <w:r>
        <w:rPr>
          <w:rFonts w:hint="eastAsia"/>
          <w:color w:val="000000"/>
        </w:rPr>
        <w:t>▲</w:t>
      </w:r>
      <w:r>
        <w:rPr>
          <w:rFonts w:hint="eastAsia" w:cs="宋体"/>
        </w:rPr>
        <w:t>供货期：合同签订后，在接到招标人通知之日30天內完成供货。</w:t>
      </w:r>
    </w:p>
    <w:p w14:paraId="5C0D1011">
      <w:pPr>
        <w:pStyle w:val="19"/>
        <w:spacing w:before="0" w:beforeAutospacing="0" w:after="0" w:afterAutospacing="0" w:line="400" w:lineRule="exact"/>
        <w:rPr>
          <w:rFonts w:cs="宋体"/>
          <w:b/>
        </w:rPr>
      </w:pPr>
      <w:r>
        <w:rPr>
          <w:rFonts w:hint="eastAsia" w:cs="宋体"/>
          <w:b/>
        </w:rPr>
        <w:t>采购文件公告期限：5个工作日签订后</w:t>
      </w:r>
    </w:p>
    <w:p w14:paraId="67FD4284">
      <w:pPr>
        <w:pStyle w:val="19"/>
        <w:spacing w:before="0" w:beforeAutospacing="0" w:after="0" w:afterAutospacing="0" w:line="400" w:lineRule="exact"/>
        <w:rPr>
          <w:rFonts w:cs="宋体"/>
        </w:rPr>
      </w:pPr>
      <w:r>
        <w:rPr>
          <w:rFonts w:hint="eastAsia" w:cs="宋体"/>
        </w:rPr>
        <w:t>该项目已具备条件，现对该项目进行公开招标。</w:t>
      </w:r>
    </w:p>
    <w:p w14:paraId="6A4CBADC">
      <w:pPr>
        <w:spacing w:line="400" w:lineRule="exact"/>
        <w:rPr>
          <w:rFonts w:ascii="宋体" w:hAnsi="宋体" w:cs="宋体"/>
          <w:b/>
          <w:bCs/>
          <w:kern w:val="0"/>
          <w:sz w:val="24"/>
        </w:rPr>
      </w:pPr>
      <w:r>
        <w:rPr>
          <w:rFonts w:hint="eastAsia" w:ascii="宋体" w:hAnsi="宋体" w:cs="宋体"/>
          <w:b/>
          <w:bCs/>
          <w:kern w:val="0"/>
          <w:sz w:val="24"/>
        </w:rPr>
        <w:t>2.投标人资格要求</w:t>
      </w:r>
    </w:p>
    <w:p w14:paraId="55CD2360">
      <w:pPr>
        <w:spacing w:line="400" w:lineRule="exact"/>
        <w:rPr>
          <w:rFonts w:ascii="宋体" w:hAnsi="宋体" w:cs="宋体"/>
          <w:kern w:val="0"/>
          <w:sz w:val="24"/>
        </w:rPr>
      </w:pPr>
      <w:r>
        <w:rPr>
          <w:rFonts w:hint="eastAsia" w:ascii="宋体" w:hAnsi="宋体" w:cs="宋体"/>
          <w:kern w:val="0"/>
          <w:sz w:val="24"/>
        </w:rPr>
        <w:t>（1）未违反《中华人民共和国政府采购法》第二十二条规定；未被“信用中国”（www.creditchina.gov.cn)、中国政府采购网（www.ccgp.gov.cn）列入失信被执行人、税收违法黑名单、政府采购严重违法失信行为记录名单。</w:t>
      </w:r>
    </w:p>
    <w:p w14:paraId="136D3048">
      <w:pPr>
        <w:spacing w:line="400" w:lineRule="exact"/>
        <w:rPr>
          <w:rFonts w:ascii="宋体" w:hAnsi="宋体" w:cs="宋体"/>
          <w:kern w:val="0"/>
          <w:sz w:val="24"/>
        </w:rPr>
      </w:pPr>
      <w:r>
        <w:rPr>
          <w:rFonts w:hint="eastAsia" w:ascii="宋体" w:hAnsi="宋体" w:cs="宋体"/>
          <w:kern w:val="0"/>
          <w:sz w:val="24"/>
        </w:rPr>
        <w:t>（2）具有与本采购项目相适应的商品经营或服务能力的投标人；</w:t>
      </w:r>
    </w:p>
    <w:p w14:paraId="08B37DA4">
      <w:pPr>
        <w:spacing w:line="400" w:lineRule="exact"/>
        <w:rPr>
          <w:rFonts w:ascii="宋体" w:hAnsi="宋体" w:cs="宋体"/>
          <w:kern w:val="0"/>
          <w:sz w:val="24"/>
        </w:rPr>
      </w:pPr>
      <w:r>
        <w:rPr>
          <w:rFonts w:hint="eastAsia" w:ascii="宋体" w:hAnsi="宋体" w:cs="宋体"/>
          <w:kern w:val="0"/>
          <w:sz w:val="24"/>
        </w:rPr>
        <w:t>（3）本项目不允许联合体投标。</w:t>
      </w:r>
    </w:p>
    <w:p w14:paraId="583DABCC">
      <w:pPr>
        <w:spacing w:line="400" w:lineRule="exact"/>
        <w:rPr>
          <w:rFonts w:ascii="宋体" w:hAnsi="宋体" w:cs="宋体"/>
          <w:b/>
          <w:bCs/>
          <w:kern w:val="0"/>
          <w:sz w:val="24"/>
        </w:rPr>
      </w:pPr>
      <w:r>
        <w:rPr>
          <w:rFonts w:hint="eastAsia" w:ascii="宋体" w:hAnsi="宋体" w:cs="宋体"/>
          <w:b/>
          <w:bCs/>
          <w:kern w:val="0"/>
          <w:sz w:val="24"/>
        </w:rPr>
        <w:t>3.报名</w:t>
      </w:r>
    </w:p>
    <w:p w14:paraId="283FF251">
      <w:pPr>
        <w:spacing w:line="400" w:lineRule="exact"/>
        <w:rPr>
          <w:rFonts w:ascii="宋体" w:hAnsi="宋体" w:cs="宋体"/>
          <w:b/>
          <w:bCs/>
          <w:kern w:val="0"/>
          <w:sz w:val="24"/>
          <w:u w:val="single"/>
        </w:rPr>
      </w:pPr>
      <w:r>
        <w:rPr>
          <w:rFonts w:hint="eastAsia" w:ascii="宋体" w:hAnsi="宋体" w:cs="宋体"/>
          <w:b/>
          <w:bCs/>
          <w:kern w:val="0"/>
          <w:sz w:val="24"/>
          <w:u w:val="single"/>
        </w:rPr>
        <w:t>本项目无需报名，</w:t>
      </w:r>
      <w:bookmarkStart w:id="3" w:name="_Hlk59307647"/>
      <w:r>
        <w:rPr>
          <w:rFonts w:hint="eastAsia" w:ascii="宋体" w:hAnsi="宋体" w:cs="宋体"/>
          <w:b/>
          <w:bCs/>
          <w:kern w:val="0"/>
          <w:sz w:val="24"/>
          <w:u w:val="single"/>
        </w:rPr>
        <w:t>投标人须到临海市限额以下公共资源交易区域平台</w:t>
      </w:r>
    </w:p>
    <w:p w14:paraId="16C30B88">
      <w:pPr>
        <w:spacing w:line="400" w:lineRule="exact"/>
        <w:rPr>
          <w:rFonts w:ascii="宋体" w:hAnsi="宋体" w:cs="宋体"/>
          <w:b/>
          <w:bCs/>
          <w:kern w:val="0"/>
          <w:sz w:val="24"/>
          <w:u w:val="single"/>
        </w:rPr>
      </w:pPr>
      <w:r>
        <w:rPr>
          <w:rFonts w:hint="eastAsia" w:ascii="宋体" w:hAnsi="宋体" w:cs="宋体"/>
          <w:b/>
          <w:bCs/>
          <w:kern w:val="0"/>
          <w:sz w:val="24"/>
          <w:u w:val="single"/>
        </w:rPr>
        <w:t>（https://www.lhcqjy.com.cn/home）注册</w:t>
      </w:r>
      <w:bookmarkEnd w:id="3"/>
      <w:r>
        <w:rPr>
          <w:rFonts w:hint="eastAsia" w:ascii="宋体" w:hAnsi="宋体" w:cs="宋体"/>
          <w:b/>
          <w:bCs/>
          <w:kern w:val="0"/>
          <w:sz w:val="24"/>
          <w:u w:val="single"/>
        </w:rPr>
        <w:t>、提交审核通过后可参加投标，注册咨询联系人：梁工，联系电话：0576-85407095；</w:t>
      </w:r>
    </w:p>
    <w:p w14:paraId="78B5B8C2">
      <w:pPr>
        <w:spacing w:line="400" w:lineRule="exact"/>
        <w:rPr>
          <w:rFonts w:ascii="宋体" w:hAnsi="宋体" w:cs="宋体"/>
          <w:b/>
          <w:bCs/>
          <w:kern w:val="0"/>
          <w:sz w:val="24"/>
        </w:rPr>
      </w:pPr>
      <w:r>
        <w:rPr>
          <w:rFonts w:hint="eastAsia" w:ascii="宋体" w:hAnsi="宋体" w:cs="宋体"/>
          <w:b/>
          <w:bCs/>
          <w:kern w:val="0"/>
          <w:sz w:val="24"/>
        </w:rPr>
        <w:t>4.招标文件的获取</w:t>
      </w:r>
    </w:p>
    <w:p w14:paraId="79B26189">
      <w:pPr>
        <w:spacing w:line="400" w:lineRule="exact"/>
        <w:rPr>
          <w:rFonts w:ascii="宋体" w:hAnsi="宋体" w:cs="宋体"/>
          <w:kern w:val="0"/>
          <w:sz w:val="24"/>
        </w:rPr>
      </w:pPr>
      <w:r>
        <w:rPr>
          <w:rFonts w:hint="eastAsia" w:ascii="宋体" w:hAnsi="宋体" w:cs="宋体"/>
          <w:kern w:val="0"/>
          <w:sz w:val="24"/>
        </w:rPr>
        <w:t>采购文件售价：免费</w:t>
      </w:r>
    </w:p>
    <w:p w14:paraId="68540FA5">
      <w:pPr>
        <w:spacing w:line="400" w:lineRule="exact"/>
        <w:rPr>
          <w:rFonts w:ascii="宋体" w:hAnsi="宋体" w:cs="宋体"/>
          <w:bCs/>
          <w:sz w:val="24"/>
        </w:rPr>
      </w:pPr>
      <w:r>
        <w:rPr>
          <w:rFonts w:hint="eastAsia" w:ascii="宋体" w:hAnsi="宋体" w:cs="宋体"/>
          <w:bCs/>
          <w:sz w:val="24"/>
        </w:rPr>
        <w:t>获取方式：凡有意参加投标者，在2026年</w:t>
      </w:r>
      <w:r>
        <w:rPr>
          <w:rFonts w:hint="eastAsia" w:ascii="宋体" w:hAnsi="宋体" w:cs="宋体"/>
          <w:bCs/>
          <w:sz w:val="24"/>
          <w:lang w:val="en-US" w:eastAsia="zh-CN"/>
        </w:rPr>
        <w:t>6</w:t>
      </w:r>
      <w:r>
        <w:rPr>
          <w:rFonts w:hint="eastAsia" w:ascii="宋体" w:hAnsi="宋体" w:cs="宋体"/>
          <w:bCs/>
          <w:sz w:val="24"/>
        </w:rPr>
        <w:t>月</w:t>
      </w:r>
      <w:r>
        <w:rPr>
          <w:rFonts w:hint="eastAsia" w:ascii="宋体" w:hAnsi="宋体" w:cs="宋体"/>
          <w:bCs/>
          <w:sz w:val="24"/>
          <w:lang w:val="en-US" w:eastAsia="zh-CN"/>
        </w:rPr>
        <w:t>16</w:t>
      </w:r>
      <w:r>
        <w:rPr>
          <w:rFonts w:hint="eastAsia" w:ascii="宋体" w:hAnsi="宋体" w:cs="宋体"/>
          <w:bCs/>
          <w:sz w:val="24"/>
        </w:rPr>
        <w:t>日08时30分00秒前，到临海市限额以下公共资源交易区域平台可自行下载采购文件。</w:t>
      </w:r>
    </w:p>
    <w:p w14:paraId="1CDD43B4">
      <w:pPr>
        <w:pStyle w:val="19"/>
        <w:spacing w:before="0" w:beforeAutospacing="0" w:after="0" w:afterAutospacing="0" w:line="400" w:lineRule="exact"/>
        <w:rPr>
          <w:rFonts w:cs="宋体"/>
        </w:rPr>
      </w:pPr>
      <w:r>
        <w:rPr>
          <w:rFonts w:hint="eastAsia" w:cs="宋体"/>
        </w:rPr>
        <w:t>招标文件答疑：</w:t>
      </w:r>
      <w:r>
        <w:rPr>
          <w:rFonts w:hint="eastAsia" w:cs="宋体"/>
          <w:b/>
        </w:rPr>
        <w:t>投标人对采购文件提出质疑的，应当在获取采购文件或者采购文件公告期限届满之日起</w:t>
      </w:r>
      <w:r>
        <w:rPr>
          <w:rFonts w:hint="eastAsia" w:cs="宋体"/>
          <w:b/>
          <w:u w:val="single"/>
        </w:rPr>
        <w:t>7</w:t>
      </w:r>
      <w:r>
        <w:rPr>
          <w:rFonts w:hint="eastAsia" w:cs="宋体"/>
          <w:b/>
        </w:rPr>
        <w:t>个工作日内提出，否则被质疑人可不予接受。</w:t>
      </w:r>
    </w:p>
    <w:p w14:paraId="3564567A">
      <w:pPr>
        <w:pStyle w:val="19"/>
        <w:spacing w:before="0" w:beforeAutospacing="0" w:after="0" w:afterAutospacing="0" w:line="400" w:lineRule="exact"/>
        <w:rPr>
          <w:rFonts w:cs="宋体"/>
        </w:rPr>
      </w:pPr>
      <w:r>
        <w:rPr>
          <w:rFonts w:hint="eastAsia" w:cs="宋体"/>
          <w:b/>
          <w:bCs/>
        </w:rPr>
        <w:t>5.投标保证金</w:t>
      </w:r>
    </w:p>
    <w:p w14:paraId="2AAC2359">
      <w:pPr>
        <w:spacing w:line="400" w:lineRule="exact"/>
        <w:rPr>
          <w:rFonts w:ascii="宋体" w:hAnsi="宋体" w:cs="宋体"/>
          <w:b/>
          <w:sz w:val="24"/>
        </w:rPr>
      </w:pPr>
      <w:r>
        <w:rPr>
          <w:rFonts w:hint="eastAsia" w:ascii="宋体" w:hAnsi="宋体" w:cs="宋体"/>
          <w:b/>
          <w:sz w:val="24"/>
        </w:rPr>
        <w:t>本项目不收取投标保证金。</w:t>
      </w:r>
    </w:p>
    <w:p w14:paraId="3DCEAFA2">
      <w:pPr>
        <w:spacing w:line="400" w:lineRule="exact"/>
        <w:rPr>
          <w:rFonts w:ascii="宋体" w:hAnsi="宋体" w:cs="宋体"/>
          <w:b/>
          <w:bCs/>
          <w:kern w:val="0"/>
          <w:sz w:val="24"/>
        </w:rPr>
      </w:pPr>
      <w:r>
        <w:rPr>
          <w:rFonts w:hint="eastAsia" w:ascii="宋体" w:hAnsi="宋体" w:cs="宋体"/>
          <w:b/>
          <w:sz w:val="24"/>
        </w:rPr>
        <w:t>6</w:t>
      </w:r>
      <w:r>
        <w:rPr>
          <w:rFonts w:hint="eastAsia" w:ascii="宋体" w:hAnsi="宋体" w:cs="宋体"/>
          <w:b/>
          <w:bCs/>
          <w:kern w:val="0"/>
          <w:sz w:val="24"/>
        </w:rPr>
        <w:t>.投标说明</w:t>
      </w:r>
    </w:p>
    <w:p w14:paraId="1F0ACAD9">
      <w:pPr>
        <w:spacing w:line="400" w:lineRule="exact"/>
        <w:rPr>
          <w:rFonts w:ascii="宋体" w:hAnsi="宋体" w:cs="宋体"/>
          <w:kern w:val="0"/>
          <w:sz w:val="24"/>
        </w:rPr>
      </w:pPr>
      <w:r>
        <w:rPr>
          <w:rFonts w:hint="eastAsia" w:ascii="宋体" w:hAnsi="宋体" w:cs="宋体"/>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42D452E5">
      <w:pPr>
        <w:spacing w:line="400" w:lineRule="exact"/>
        <w:rPr>
          <w:rFonts w:ascii="宋体" w:hAnsi="宋体" w:cs="宋体"/>
          <w:kern w:val="0"/>
          <w:sz w:val="24"/>
        </w:rPr>
      </w:pPr>
      <w:r>
        <w:rPr>
          <w:rFonts w:hint="eastAsia" w:ascii="宋体" w:hAnsi="宋体" w:cs="宋体"/>
          <w:kern w:val="0"/>
          <w:sz w:val="24"/>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5B4ADABA">
      <w:pPr>
        <w:spacing w:line="400" w:lineRule="exact"/>
        <w:rPr>
          <w:rFonts w:ascii="宋体" w:hAnsi="宋体" w:cs="宋体"/>
          <w:kern w:val="0"/>
          <w:sz w:val="24"/>
        </w:rPr>
      </w:pPr>
      <w:r>
        <w:rPr>
          <w:rFonts w:hint="eastAsia" w:ascii="宋体" w:hAnsi="宋体" w:cs="宋体"/>
          <w:kern w:val="0"/>
          <w:sz w:val="24"/>
        </w:rPr>
        <w:t>（3）投标人应在开标前完成CA数字证书办理。（办理流程详见临海市限额以下公共资源交易区域平台-办事指南的操作说明）。</w:t>
      </w:r>
    </w:p>
    <w:p w14:paraId="4110EBF8">
      <w:pPr>
        <w:spacing w:line="400" w:lineRule="exact"/>
        <w:rPr>
          <w:rFonts w:ascii="宋体" w:hAnsi="宋体" w:cs="宋体"/>
          <w:b/>
          <w:bCs/>
          <w:kern w:val="0"/>
          <w:sz w:val="24"/>
        </w:rPr>
      </w:pPr>
      <w:r>
        <w:rPr>
          <w:rFonts w:hint="eastAsia" w:ascii="宋体" w:hAnsi="宋体" w:cs="宋体"/>
          <w:kern w:val="0"/>
          <w:sz w:val="24"/>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 w:val="24"/>
        </w:rPr>
        <w:t>投标截止时间后传输、递交的投标文件，将被拒收。</w:t>
      </w:r>
    </w:p>
    <w:p w14:paraId="6780989F">
      <w:pPr>
        <w:spacing w:line="400" w:lineRule="exact"/>
        <w:rPr>
          <w:rFonts w:ascii="宋体" w:hAnsi="宋体" w:cs="宋体"/>
          <w:b/>
          <w:bCs/>
          <w:kern w:val="0"/>
          <w:sz w:val="24"/>
        </w:rPr>
      </w:pPr>
      <w:r>
        <w:rPr>
          <w:rFonts w:hint="eastAsia" w:ascii="宋体" w:hAnsi="宋体" w:cs="宋体"/>
          <w:b/>
          <w:bCs/>
          <w:kern w:val="0"/>
          <w:sz w:val="24"/>
        </w:rPr>
        <w:t>（5）本招标文件中关于电子招投标内容、流程如与</w:t>
      </w:r>
      <w:r>
        <w:rPr>
          <w:rFonts w:hint="eastAsia" w:ascii="宋体" w:hAnsi="宋体" w:cs="宋体"/>
          <w:kern w:val="0"/>
          <w:sz w:val="24"/>
        </w:rPr>
        <w:t>临海市限额以下公共资源交易区域平台</w:t>
      </w:r>
      <w:r>
        <w:rPr>
          <w:rFonts w:hint="eastAsia" w:ascii="宋体" w:hAnsi="宋体" w:cs="宋体"/>
          <w:b/>
          <w:bCs/>
          <w:kern w:val="0"/>
          <w:sz w:val="24"/>
        </w:rPr>
        <w:t>中最新的内容、操作不一致的，以平台中的要求为准。</w:t>
      </w:r>
    </w:p>
    <w:p w14:paraId="5D3BFE4B">
      <w:pPr>
        <w:spacing w:line="400" w:lineRule="exact"/>
        <w:rPr>
          <w:rFonts w:ascii="宋体" w:hAnsi="宋体" w:cs="宋体"/>
          <w:b/>
          <w:sz w:val="24"/>
        </w:rPr>
      </w:pPr>
      <w:r>
        <w:rPr>
          <w:rFonts w:hint="eastAsia" w:ascii="宋体" w:hAnsi="宋体" w:cs="宋体"/>
          <w:b/>
          <w:sz w:val="24"/>
        </w:rPr>
        <w:t>7</w:t>
      </w:r>
      <w:r>
        <w:rPr>
          <w:rFonts w:hint="eastAsia" w:ascii="宋体" w:hAnsi="宋体" w:cs="宋体"/>
          <w:b/>
          <w:kern w:val="0"/>
          <w:sz w:val="24"/>
        </w:rPr>
        <w:t>.</w:t>
      </w:r>
      <w:r>
        <w:rPr>
          <w:rFonts w:hint="eastAsia" w:ascii="宋体" w:hAnsi="宋体" w:cs="宋体"/>
          <w:b/>
          <w:sz w:val="24"/>
        </w:rPr>
        <w:t>投标文件的组成、效力</w:t>
      </w:r>
    </w:p>
    <w:p w14:paraId="75FB3130">
      <w:pPr>
        <w:spacing w:line="400" w:lineRule="exact"/>
        <w:rPr>
          <w:rFonts w:ascii="宋体" w:hAnsi="宋体" w:cs="宋体"/>
          <w:sz w:val="24"/>
        </w:rPr>
      </w:pPr>
      <w:r>
        <w:rPr>
          <w:rFonts w:hint="eastAsia" w:ascii="宋体" w:hAnsi="宋体" w:cs="宋体"/>
          <w:sz w:val="24"/>
        </w:rPr>
        <w:t>（1）本项目实行电子投标，投标人应准备电子投标文件，本项目线下无需提供任何备份投标文件。电子投标文件应按本招标文件要求编制。</w:t>
      </w:r>
    </w:p>
    <w:p w14:paraId="15F942A3">
      <w:pPr>
        <w:spacing w:line="400" w:lineRule="exact"/>
        <w:rPr>
          <w:rFonts w:ascii="宋体" w:hAnsi="宋体" w:cs="宋体"/>
          <w:sz w:val="24"/>
        </w:rPr>
      </w:pPr>
      <w:r>
        <w:rPr>
          <w:rFonts w:hint="eastAsia" w:ascii="宋体" w:hAnsi="宋体" w:cs="宋体"/>
          <w:sz w:val="24"/>
        </w:rPr>
        <w:t>（2）未在</w:t>
      </w:r>
      <w:r>
        <w:rPr>
          <w:rFonts w:hint="eastAsia" w:ascii="宋体" w:hAnsi="宋体" w:cs="宋体"/>
          <w:kern w:val="0"/>
          <w:sz w:val="24"/>
        </w:rPr>
        <w:t>“临海市限额以下公共资源交易区域平台”</w:t>
      </w:r>
      <w:r>
        <w:rPr>
          <w:rFonts w:hint="eastAsia" w:ascii="宋体" w:hAnsi="宋体" w:cs="宋体"/>
          <w:sz w:val="24"/>
        </w:rPr>
        <w:t>传输递交电子投标文件的，投标无效。</w:t>
      </w:r>
    </w:p>
    <w:p w14:paraId="1B694C10">
      <w:pPr>
        <w:spacing w:line="400" w:lineRule="exact"/>
        <w:rPr>
          <w:rFonts w:ascii="宋体" w:hAnsi="宋体" w:cs="宋体"/>
          <w:sz w:val="24"/>
        </w:rPr>
      </w:pPr>
      <w:r>
        <w:rPr>
          <w:rFonts w:hint="eastAsia" w:ascii="宋体" w:hAnsi="宋体" w:cs="宋体"/>
          <w:b/>
          <w:sz w:val="24"/>
        </w:rPr>
        <w:t>8.投标截止时间及电子投标文件的递交</w:t>
      </w:r>
    </w:p>
    <w:p w14:paraId="28C290E8">
      <w:pPr>
        <w:spacing w:line="400" w:lineRule="exact"/>
        <w:rPr>
          <w:rFonts w:ascii="宋体" w:hAnsi="宋体" w:cs="宋体"/>
          <w:kern w:val="0"/>
          <w:sz w:val="24"/>
        </w:rPr>
      </w:pPr>
      <w:r>
        <w:rPr>
          <w:rFonts w:hint="eastAsia" w:ascii="宋体" w:hAnsi="宋体" w:cs="宋体"/>
          <w:b/>
          <w:bCs/>
          <w:kern w:val="0"/>
          <w:sz w:val="24"/>
        </w:rPr>
        <w:t>电子投标文件</w:t>
      </w:r>
      <w:r>
        <w:rPr>
          <w:rFonts w:hint="eastAsia" w:ascii="宋体" w:hAnsi="宋体" w:cs="宋体"/>
          <w:b/>
          <w:sz w:val="24"/>
        </w:rPr>
        <w:t>投标截止时间：2026年</w:t>
      </w:r>
      <w:r>
        <w:rPr>
          <w:rFonts w:hint="eastAsia" w:ascii="宋体" w:hAnsi="宋体" w:cs="宋体"/>
          <w:b/>
          <w:sz w:val="24"/>
          <w:lang w:val="en-US" w:eastAsia="zh-CN"/>
        </w:rPr>
        <w:t>6</w:t>
      </w:r>
      <w:r>
        <w:rPr>
          <w:rFonts w:hint="eastAsia" w:ascii="宋体" w:hAnsi="宋体" w:cs="宋体"/>
          <w:b/>
          <w:sz w:val="24"/>
        </w:rPr>
        <w:t>月</w:t>
      </w:r>
      <w:r>
        <w:rPr>
          <w:rFonts w:hint="eastAsia" w:ascii="宋体" w:hAnsi="宋体" w:cs="宋体"/>
          <w:b/>
          <w:sz w:val="24"/>
          <w:lang w:val="en-US" w:eastAsia="zh-CN"/>
        </w:rPr>
        <w:t>16</w:t>
      </w:r>
      <w:r>
        <w:rPr>
          <w:rFonts w:hint="eastAsia" w:ascii="宋体" w:hAnsi="宋体" w:cs="宋体"/>
          <w:b/>
          <w:sz w:val="24"/>
        </w:rPr>
        <w:t>日08时30分00秒，</w:t>
      </w:r>
      <w:r>
        <w:rPr>
          <w:rFonts w:hint="eastAsia" w:ascii="宋体" w:hAnsi="宋体" w:cs="宋体"/>
          <w:kern w:val="0"/>
          <w:sz w:val="24"/>
        </w:rPr>
        <w:t>投标人应于投标截止时间之前将电子投标文件上传到“临海市限额以下公共资源交易区域平台”。投标截止时间前未完成传输电子投标文件的</w:t>
      </w:r>
      <w:r>
        <w:rPr>
          <w:rFonts w:hint="eastAsia" w:ascii="宋体" w:hAnsi="宋体" w:cs="宋体"/>
          <w:sz w:val="24"/>
        </w:rPr>
        <w:t>，投标无效。</w:t>
      </w:r>
    </w:p>
    <w:p w14:paraId="5EA16413">
      <w:pPr>
        <w:spacing w:line="400" w:lineRule="exact"/>
        <w:rPr>
          <w:rFonts w:ascii="宋体" w:hAnsi="宋体" w:cs="宋体"/>
          <w:b/>
          <w:sz w:val="24"/>
        </w:rPr>
      </w:pPr>
      <w:r>
        <w:rPr>
          <w:rFonts w:hint="eastAsia" w:ascii="宋体" w:hAnsi="宋体" w:cs="宋体"/>
          <w:b/>
          <w:sz w:val="24"/>
        </w:rPr>
        <w:t>9.</w:t>
      </w:r>
      <w:r>
        <w:rPr>
          <w:rFonts w:hint="eastAsia" w:ascii="宋体" w:hAnsi="宋体" w:cs="宋体"/>
          <w:kern w:val="0"/>
          <w:sz w:val="24"/>
        </w:rPr>
        <w:t>临海市限额以下公共资源交易区域平台</w:t>
      </w:r>
      <w:r>
        <w:rPr>
          <w:rFonts w:hint="eastAsia" w:ascii="宋体" w:hAnsi="宋体" w:cs="宋体"/>
          <w:b/>
          <w:sz w:val="24"/>
        </w:rPr>
        <w:t xml:space="preserve">及开评标期间出现网络故障或停电时的应急处理措施：      </w:t>
      </w:r>
    </w:p>
    <w:p w14:paraId="0DFFDE25">
      <w:pPr>
        <w:spacing w:line="400" w:lineRule="exact"/>
        <w:rPr>
          <w:rFonts w:ascii="宋体" w:hAnsi="宋体" w:cs="宋体"/>
          <w:bCs/>
          <w:sz w:val="24"/>
        </w:rPr>
      </w:pPr>
      <w:r>
        <w:rPr>
          <w:rFonts w:hint="eastAsia" w:ascii="宋体" w:hAnsi="宋体" w:cs="宋体"/>
          <w:bCs/>
          <w:sz w:val="24"/>
        </w:rPr>
        <w:t>（1）开评标期间出现网络故障或停电如短时间内（半天内）可以排除并能恢复正常使用的，为不耽误项目进度，招标人（代理机构）可宣布待故障排除后再进行正常开标活动；</w:t>
      </w:r>
    </w:p>
    <w:p w14:paraId="1CD40658">
      <w:pPr>
        <w:spacing w:line="400" w:lineRule="exact"/>
        <w:rPr>
          <w:rFonts w:ascii="宋体" w:hAnsi="宋体" w:cs="宋体"/>
          <w:bCs/>
          <w:sz w:val="24"/>
        </w:rPr>
      </w:pPr>
      <w:r>
        <w:rPr>
          <w:rFonts w:hint="eastAsia" w:ascii="宋体" w:hAnsi="宋体" w:cs="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17E4D60F">
      <w:pPr>
        <w:spacing w:line="400" w:lineRule="exact"/>
        <w:rPr>
          <w:rFonts w:ascii="宋体" w:hAnsi="宋体" w:cs="宋体"/>
          <w:sz w:val="24"/>
        </w:rPr>
      </w:pPr>
      <w:r>
        <w:rPr>
          <w:rFonts w:hint="eastAsia" w:ascii="宋体" w:hAnsi="宋体" w:cs="宋体"/>
          <w:b/>
          <w:sz w:val="24"/>
        </w:rPr>
        <w:t>10.开标</w:t>
      </w:r>
    </w:p>
    <w:p w14:paraId="2EED8602">
      <w:pPr>
        <w:spacing w:line="400" w:lineRule="exact"/>
        <w:rPr>
          <w:rFonts w:ascii="宋体" w:hAnsi="宋体" w:cs="宋体"/>
          <w:sz w:val="24"/>
        </w:rPr>
      </w:pPr>
      <w:r>
        <w:rPr>
          <w:rFonts w:hint="eastAsia" w:ascii="宋体" w:hAnsi="宋体" w:cs="宋体"/>
          <w:sz w:val="24"/>
        </w:rPr>
        <w:t>开标时间：</w:t>
      </w:r>
      <w:r>
        <w:rPr>
          <w:rFonts w:hint="eastAsia" w:ascii="宋体" w:hAnsi="宋体" w:cs="宋体"/>
          <w:b/>
          <w:sz w:val="24"/>
        </w:rPr>
        <w:t>2026年</w:t>
      </w:r>
      <w:r>
        <w:rPr>
          <w:rFonts w:hint="eastAsia" w:ascii="宋体" w:hAnsi="宋体" w:cs="宋体"/>
          <w:b/>
          <w:sz w:val="24"/>
          <w:lang w:val="en-US" w:eastAsia="zh-CN"/>
        </w:rPr>
        <w:t>6</w:t>
      </w:r>
      <w:r>
        <w:rPr>
          <w:rFonts w:hint="eastAsia" w:ascii="宋体" w:hAnsi="宋体" w:cs="宋体"/>
          <w:b/>
          <w:sz w:val="24"/>
        </w:rPr>
        <w:t>月</w:t>
      </w:r>
      <w:r>
        <w:rPr>
          <w:rFonts w:hint="eastAsia" w:ascii="宋体" w:hAnsi="宋体" w:cs="宋体"/>
          <w:b/>
          <w:sz w:val="24"/>
          <w:lang w:val="en-US" w:eastAsia="zh-CN"/>
        </w:rPr>
        <w:t>16</w:t>
      </w:r>
      <w:r>
        <w:rPr>
          <w:rFonts w:hint="eastAsia" w:ascii="宋体" w:hAnsi="宋体" w:cs="宋体"/>
          <w:b/>
          <w:sz w:val="24"/>
        </w:rPr>
        <w:t>日08时30分00秒</w:t>
      </w:r>
      <w:r>
        <w:rPr>
          <w:rFonts w:hint="eastAsia" w:ascii="宋体" w:hAnsi="宋体" w:cs="宋体"/>
          <w:sz w:val="24"/>
        </w:rPr>
        <w:t>。</w:t>
      </w:r>
    </w:p>
    <w:p w14:paraId="313BD510">
      <w:pPr>
        <w:spacing w:line="400" w:lineRule="exact"/>
        <w:rPr>
          <w:rFonts w:hint="eastAsia" w:ascii="宋体" w:hAnsi="宋体" w:eastAsia="宋体" w:cs="宋体"/>
          <w:bCs/>
          <w:sz w:val="24"/>
        </w:rPr>
      </w:pPr>
      <w:r>
        <w:rPr>
          <w:rFonts w:hint="eastAsia" w:ascii="宋体" w:hAnsi="宋体" w:cs="宋体"/>
          <w:sz w:val="24"/>
        </w:rPr>
        <w:t>开标地点：</w:t>
      </w:r>
      <w:r>
        <w:rPr>
          <w:rFonts w:hint="eastAsia" w:ascii="宋体" w:hAnsi="宋体" w:eastAsia="宋体" w:cs="宋体"/>
          <w:bCs/>
          <w:sz w:val="24"/>
        </w:rPr>
        <w:t>临海市限额以下公共资源交易区域平台</w:t>
      </w:r>
      <w:r>
        <w:rPr>
          <w:rFonts w:hint="eastAsia" w:ascii="宋体" w:hAnsi="宋体" w:eastAsia="宋体" w:cs="宋体"/>
          <w:bCs/>
          <w:sz w:val="24"/>
          <w:lang w:eastAsia="zh-CN"/>
        </w:rPr>
        <w:t>西</w:t>
      </w:r>
      <w:r>
        <w:rPr>
          <w:rFonts w:hint="eastAsia" w:ascii="宋体" w:hAnsi="宋体" w:eastAsia="宋体" w:cs="宋体"/>
          <w:bCs/>
          <w:sz w:val="24"/>
        </w:rPr>
        <w:t>部</w:t>
      </w:r>
      <w:r>
        <w:rPr>
          <w:rFonts w:hint="eastAsia" w:ascii="宋体" w:hAnsi="宋体" w:eastAsia="宋体" w:cs="宋体"/>
          <w:bCs/>
          <w:sz w:val="24"/>
          <w:lang w:val="en-US" w:eastAsia="zh-CN"/>
        </w:rPr>
        <w:t>1号</w:t>
      </w:r>
      <w:r>
        <w:rPr>
          <w:rFonts w:hint="eastAsia" w:ascii="宋体" w:hAnsi="宋体" w:eastAsia="宋体" w:cs="宋体"/>
          <w:bCs/>
          <w:sz w:val="24"/>
        </w:rPr>
        <w:t>开标室（临海市</w:t>
      </w:r>
      <w:r>
        <w:rPr>
          <w:rFonts w:hint="eastAsia" w:ascii="宋体" w:hAnsi="宋体" w:eastAsia="宋体" w:cs="宋体"/>
          <w:bCs/>
          <w:sz w:val="24"/>
          <w:lang w:eastAsia="zh-CN"/>
        </w:rPr>
        <w:t>永丰镇人民政府对面</w:t>
      </w:r>
      <w:r>
        <w:rPr>
          <w:rFonts w:hint="eastAsia" w:ascii="宋体" w:hAnsi="宋体" w:eastAsia="宋体" w:cs="宋体"/>
          <w:bCs/>
          <w:sz w:val="24"/>
        </w:rPr>
        <w:t>）</w:t>
      </w:r>
    </w:p>
    <w:p w14:paraId="7AE7B509">
      <w:pPr>
        <w:spacing w:line="400" w:lineRule="exact"/>
        <w:rPr>
          <w:rFonts w:ascii="宋体" w:hAnsi="宋体" w:cs="宋体"/>
          <w:b/>
          <w:sz w:val="24"/>
        </w:rPr>
      </w:pPr>
      <w:r>
        <w:rPr>
          <w:rFonts w:hint="eastAsia" w:ascii="宋体" w:hAnsi="宋体" w:cs="宋体"/>
          <w:b/>
          <w:sz w:val="24"/>
        </w:rPr>
        <w:t>11.发布公告的媒介</w:t>
      </w:r>
    </w:p>
    <w:p w14:paraId="198DCFE4">
      <w:pPr>
        <w:spacing w:line="400" w:lineRule="exact"/>
        <w:rPr>
          <w:rFonts w:ascii="宋体" w:hAnsi="宋体" w:cs="宋体"/>
          <w:sz w:val="24"/>
        </w:rPr>
      </w:pPr>
      <w:r>
        <w:rPr>
          <w:rFonts w:hint="eastAsia" w:ascii="宋体" w:hAnsi="宋体" w:cs="宋体"/>
          <w:sz w:val="24"/>
        </w:rPr>
        <w:t>本次招标公告在</w:t>
      </w:r>
      <w:r>
        <w:rPr>
          <w:rFonts w:hint="eastAsia" w:ascii="宋体" w:hAnsi="宋体" w:cs="宋体"/>
          <w:kern w:val="0"/>
          <w:sz w:val="24"/>
        </w:rPr>
        <w:t>临海市限额以下公共资源交易区域平台</w:t>
      </w:r>
      <w:r>
        <w:rPr>
          <w:rFonts w:hint="eastAsia" w:ascii="宋体" w:hAnsi="宋体" w:cs="宋体"/>
          <w:sz w:val="24"/>
        </w:rPr>
        <w:t>上发布。</w:t>
      </w:r>
    </w:p>
    <w:p w14:paraId="567B4F28">
      <w:pPr>
        <w:spacing w:line="400" w:lineRule="exact"/>
        <w:rPr>
          <w:rFonts w:ascii="宋体" w:hAnsi="宋体" w:cs="宋体"/>
          <w:b/>
          <w:sz w:val="24"/>
        </w:rPr>
      </w:pPr>
      <w:r>
        <w:rPr>
          <w:rFonts w:hint="eastAsia" w:ascii="宋体" w:hAnsi="宋体" w:cs="宋体"/>
          <w:b/>
          <w:sz w:val="24"/>
        </w:rPr>
        <w:t>12、其他事项</w:t>
      </w:r>
    </w:p>
    <w:p w14:paraId="37F8C92B">
      <w:pPr>
        <w:spacing w:line="400" w:lineRule="exact"/>
        <w:rPr>
          <w:rFonts w:ascii="宋体" w:hAnsi="宋体" w:cs="宋体"/>
          <w:sz w:val="24"/>
        </w:rPr>
      </w:pPr>
      <w:r>
        <w:rPr>
          <w:rFonts w:hint="eastAsia" w:ascii="宋体" w:hAnsi="宋体" w:cs="宋体"/>
          <w:sz w:val="24"/>
        </w:rPr>
        <w:t>（1）接标截止时间以平台服务器时间为准，请准时提交投标文件。</w:t>
      </w:r>
    </w:p>
    <w:p w14:paraId="0FD83A0C">
      <w:pPr>
        <w:spacing w:line="400" w:lineRule="exact"/>
        <w:rPr>
          <w:rFonts w:ascii="宋体" w:hAnsi="宋体" w:cs="宋体"/>
          <w:sz w:val="24"/>
        </w:rPr>
      </w:pPr>
      <w:r>
        <w:rPr>
          <w:rFonts w:hint="eastAsia" w:ascii="宋体" w:hAnsi="宋体" w:cs="宋体"/>
          <w:sz w:val="24"/>
        </w:rPr>
        <w:t>（2）除注明要求进口产品外,投标时进口产品比例不得超过50%；</w:t>
      </w:r>
    </w:p>
    <w:p w14:paraId="22DC84BD">
      <w:pPr>
        <w:spacing w:line="400" w:lineRule="exact"/>
        <w:rPr>
          <w:rFonts w:ascii="宋体" w:hAnsi="宋体" w:cs="宋体"/>
          <w:sz w:val="24"/>
        </w:rPr>
      </w:pPr>
      <w:r>
        <w:rPr>
          <w:rFonts w:hint="eastAsia" w:ascii="宋体" w:hAnsi="宋体" w:cs="宋体"/>
          <w:b/>
          <w:sz w:val="24"/>
        </w:rPr>
        <w:t>13、联系方式</w:t>
      </w:r>
    </w:p>
    <w:p w14:paraId="15F66DDE">
      <w:pPr>
        <w:spacing w:line="400" w:lineRule="exact"/>
        <w:rPr>
          <w:rFonts w:ascii="宋体" w:hAnsi="宋体" w:cs="宋体"/>
          <w:b/>
          <w:bCs/>
          <w:sz w:val="24"/>
        </w:rPr>
      </w:pPr>
      <w:r>
        <w:rPr>
          <w:rFonts w:hint="eastAsia" w:ascii="宋体" w:hAnsi="宋体" w:cs="宋体"/>
          <w:b/>
          <w:bCs/>
          <w:sz w:val="24"/>
        </w:rPr>
        <w:t>（1）招标人信息</w:t>
      </w:r>
    </w:p>
    <w:p w14:paraId="620C68E6">
      <w:pPr>
        <w:spacing w:line="400" w:lineRule="exact"/>
        <w:rPr>
          <w:rFonts w:ascii="宋体" w:hAnsi="宋体" w:cs="宋体"/>
          <w:bCs/>
          <w:sz w:val="24"/>
        </w:rPr>
      </w:pPr>
      <w:r>
        <w:rPr>
          <w:rFonts w:hint="eastAsia" w:ascii="宋体" w:hAnsi="宋体" w:cs="宋体"/>
          <w:bCs/>
          <w:sz w:val="24"/>
        </w:rPr>
        <w:t xml:space="preserve">名称：临海市东州文化旅游有限公司  </w:t>
      </w:r>
    </w:p>
    <w:p w14:paraId="4C00A9BF">
      <w:pPr>
        <w:spacing w:line="400" w:lineRule="exact"/>
        <w:rPr>
          <w:rFonts w:ascii="宋体" w:hAnsi="宋体" w:cs="宋体"/>
          <w:bCs/>
          <w:sz w:val="24"/>
        </w:rPr>
      </w:pPr>
      <w:r>
        <w:rPr>
          <w:rFonts w:hint="eastAsia" w:ascii="宋体" w:hAnsi="宋体" w:cs="宋体"/>
          <w:bCs/>
          <w:sz w:val="24"/>
        </w:rPr>
        <w:t>项目联系人（询问）：</w:t>
      </w:r>
      <w:r>
        <w:rPr>
          <w:rFonts w:hint="eastAsia" w:ascii="宋体" w:hAnsi="宋体"/>
          <w:bCs/>
          <w:sz w:val="24"/>
        </w:rPr>
        <w:t>卢女士</w:t>
      </w:r>
    </w:p>
    <w:p w14:paraId="598A0875">
      <w:pPr>
        <w:spacing w:line="400" w:lineRule="exact"/>
        <w:rPr>
          <w:rFonts w:hint="eastAsia" w:ascii="宋体" w:hAnsi="宋体" w:eastAsia="宋体" w:cs="宋体"/>
          <w:bCs/>
          <w:sz w:val="24"/>
          <w:lang w:eastAsia="zh-CN"/>
        </w:rPr>
      </w:pPr>
      <w:r>
        <w:rPr>
          <w:rFonts w:hint="eastAsia" w:ascii="宋体" w:hAnsi="宋体" w:cs="宋体"/>
          <w:bCs/>
          <w:sz w:val="24"/>
        </w:rPr>
        <w:t>项目联系方式：0576-85221610</w:t>
      </w:r>
    </w:p>
    <w:p w14:paraId="01BC73FF">
      <w:pPr>
        <w:spacing w:line="400" w:lineRule="exact"/>
        <w:rPr>
          <w:rFonts w:ascii="宋体" w:hAnsi="宋体" w:cs="宋体"/>
          <w:b/>
          <w:bCs/>
          <w:sz w:val="24"/>
        </w:rPr>
      </w:pPr>
      <w:r>
        <w:rPr>
          <w:rFonts w:hint="eastAsia" w:ascii="宋体" w:hAnsi="宋体" w:cs="宋体"/>
          <w:b/>
          <w:bCs/>
          <w:sz w:val="24"/>
        </w:rPr>
        <w:t>（2）代理机构信息</w:t>
      </w:r>
    </w:p>
    <w:p w14:paraId="561158B3">
      <w:pPr>
        <w:spacing w:line="400" w:lineRule="exact"/>
        <w:rPr>
          <w:rFonts w:ascii="宋体" w:hAnsi="宋体" w:cs="宋体"/>
          <w:bCs/>
          <w:sz w:val="24"/>
        </w:rPr>
      </w:pPr>
      <w:r>
        <w:rPr>
          <w:rFonts w:hint="eastAsia" w:ascii="宋体" w:hAnsi="宋体" w:cs="宋体"/>
          <w:bCs/>
          <w:sz w:val="24"/>
        </w:rPr>
        <w:t>名 称：欧邦工程管理集团有限公司</w:t>
      </w:r>
    </w:p>
    <w:p w14:paraId="06D740C2">
      <w:pPr>
        <w:spacing w:line="400" w:lineRule="exact"/>
        <w:rPr>
          <w:rFonts w:ascii="宋体" w:hAnsi="宋体" w:cs="宋体"/>
          <w:bCs/>
          <w:sz w:val="24"/>
        </w:rPr>
      </w:pPr>
      <w:r>
        <w:rPr>
          <w:rFonts w:hint="eastAsia" w:ascii="宋体" w:hAnsi="宋体" w:cs="宋体"/>
          <w:bCs/>
          <w:sz w:val="24"/>
        </w:rPr>
        <w:t>地址: 临海市月河路16号三楼</w:t>
      </w:r>
    </w:p>
    <w:p w14:paraId="6897A54D">
      <w:pPr>
        <w:spacing w:line="400" w:lineRule="exact"/>
        <w:rPr>
          <w:rFonts w:ascii="宋体" w:hAnsi="宋体" w:cs="宋体"/>
          <w:bCs/>
          <w:sz w:val="24"/>
        </w:rPr>
      </w:pPr>
      <w:r>
        <w:rPr>
          <w:rFonts w:hint="eastAsia" w:ascii="宋体" w:hAnsi="宋体" w:cs="宋体"/>
          <w:bCs/>
          <w:sz w:val="24"/>
        </w:rPr>
        <w:t>项目联系人（询问）：包女士</w:t>
      </w:r>
    </w:p>
    <w:p w14:paraId="00EAB8C0">
      <w:pPr>
        <w:spacing w:line="400" w:lineRule="exact"/>
        <w:rPr>
          <w:rFonts w:ascii="宋体" w:hAnsi="宋体" w:cs="宋体"/>
          <w:bCs/>
          <w:sz w:val="24"/>
        </w:rPr>
      </w:pPr>
      <w:r>
        <w:rPr>
          <w:rFonts w:hint="eastAsia" w:ascii="宋体" w:hAnsi="宋体" w:cs="宋体"/>
          <w:bCs/>
          <w:sz w:val="24"/>
        </w:rPr>
        <w:t>项目联系方式：0576-89361164</w:t>
      </w:r>
    </w:p>
    <w:p w14:paraId="2E3211B4">
      <w:pPr>
        <w:spacing w:line="400" w:lineRule="exact"/>
        <w:rPr>
          <w:rFonts w:ascii="宋体" w:hAnsi="宋体" w:cs="宋体"/>
          <w:bCs/>
          <w:sz w:val="24"/>
        </w:rPr>
      </w:pPr>
      <w:r>
        <w:rPr>
          <w:rFonts w:hint="eastAsia" w:ascii="宋体" w:hAnsi="宋体" w:cs="宋体"/>
          <w:bCs/>
          <w:sz w:val="24"/>
        </w:rPr>
        <w:t>质疑联系人：杨先生</w:t>
      </w:r>
    </w:p>
    <w:p w14:paraId="00125A63">
      <w:pPr>
        <w:spacing w:line="400" w:lineRule="exact"/>
        <w:rPr>
          <w:rFonts w:ascii="宋体" w:hAnsi="宋体" w:cs="宋体"/>
          <w:bCs/>
          <w:sz w:val="24"/>
        </w:rPr>
      </w:pPr>
      <w:r>
        <w:rPr>
          <w:rFonts w:hint="eastAsia" w:ascii="宋体" w:hAnsi="宋体" w:cs="宋体"/>
          <w:bCs/>
          <w:sz w:val="24"/>
        </w:rPr>
        <w:t>质疑联系方式：0576-89399062</w:t>
      </w:r>
    </w:p>
    <w:p w14:paraId="321F79C5">
      <w:pPr>
        <w:spacing w:line="400" w:lineRule="exact"/>
        <w:rPr>
          <w:rFonts w:ascii="宋体" w:hAnsi="宋体" w:cs="宋体"/>
          <w:bCs/>
          <w:sz w:val="24"/>
        </w:rPr>
      </w:pPr>
      <w:r>
        <w:rPr>
          <w:rFonts w:hint="eastAsia" w:ascii="宋体" w:hAnsi="宋体" w:cs="宋体"/>
          <w:bCs/>
          <w:sz w:val="24"/>
        </w:rPr>
        <w:t>电子邮箱:806152170@qq.com</w:t>
      </w:r>
    </w:p>
    <w:p w14:paraId="0E367A6C">
      <w:pPr>
        <w:pStyle w:val="19"/>
        <w:shd w:val="clear" w:color="auto" w:fill="FFFFFF"/>
        <w:spacing w:before="0" w:beforeAutospacing="0" w:after="0" w:afterAutospacing="0" w:line="405" w:lineRule="atLeast"/>
        <w:rPr>
          <w:rFonts w:ascii="微软雅黑" w:hAnsi="微软雅黑" w:eastAsia="微软雅黑" w:cs="微软雅黑"/>
        </w:rPr>
      </w:pPr>
      <w:r>
        <w:rPr>
          <w:rStyle w:val="24"/>
          <w:rFonts w:hint="eastAsia" w:cs="宋体"/>
          <w:color w:val="auto"/>
          <w:shd w:val="clear" w:color="auto" w:fill="FFFFFF"/>
        </w:rPr>
        <w:t>（3）监管机构信息</w:t>
      </w:r>
    </w:p>
    <w:p w14:paraId="1A645763">
      <w:pPr>
        <w:pStyle w:val="19"/>
        <w:shd w:val="clear" w:color="auto" w:fill="FFFFFF"/>
        <w:spacing w:before="0" w:beforeAutospacing="0" w:after="0" w:afterAutospacing="0" w:line="405" w:lineRule="atLeast"/>
        <w:rPr>
          <w:rFonts w:ascii="微软雅黑" w:hAnsi="微软雅黑" w:cs="微软雅黑"/>
          <w:color w:val="333333"/>
        </w:rPr>
      </w:pPr>
      <w:r>
        <w:rPr>
          <w:rFonts w:hint="eastAsia" w:cs="宋体"/>
          <w:color w:val="333333"/>
          <w:shd w:val="clear" w:color="auto" w:fill="FFFFFF"/>
        </w:rPr>
        <w:t>名 称：临海市社会事业发展集团有限公司</w:t>
      </w:r>
    </w:p>
    <w:p w14:paraId="709155B0">
      <w:pPr>
        <w:pStyle w:val="19"/>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联系人：赵先生</w:t>
      </w:r>
    </w:p>
    <w:p w14:paraId="67CCCA67">
      <w:pPr>
        <w:pStyle w:val="19"/>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联系电话：0576-85807170</w:t>
      </w:r>
    </w:p>
    <w:p w14:paraId="4F6D478B">
      <w:pPr>
        <w:pStyle w:val="29"/>
        <w:ind w:firstLine="0" w:firstLineChars="0"/>
      </w:pPr>
    </w:p>
    <w:p w14:paraId="2180E0D1">
      <w:pPr>
        <w:numPr>
          <w:ilvl w:val="0"/>
          <w:numId w:val="3"/>
        </w:numPr>
        <w:spacing w:line="400" w:lineRule="exact"/>
        <w:jc w:val="center"/>
        <w:outlineLvl w:val="0"/>
        <w:rPr>
          <w:rFonts w:ascii="宋体" w:hAnsi="宋体" w:cs="宋体"/>
          <w:b/>
          <w:sz w:val="36"/>
          <w:szCs w:val="36"/>
        </w:rPr>
        <w:sectPr>
          <w:footerReference r:id="rId6" w:type="default"/>
          <w:pgSz w:w="11906" w:h="16838"/>
          <w:pgMar w:top="1021" w:right="1588" w:bottom="851" w:left="1588" w:header="567" w:footer="454" w:gutter="0"/>
          <w:cols w:space="720" w:num="1"/>
          <w:docGrid w:linePitch="286" w:charSpace="0"/>
        </w:sectPr>
      </w:pPr>
      <w:r>
        <w:rPr>
          <w:rFonts w:hint="eastAsia" w:ascii="宋体" w:hAnsi="宋体" w:cs="宋体"/>
          <w:b/>
          <w:sz w:val="24"/>
        </w:rPr>
        <w:br w:type="page"/>
      </w:r>
      <w:bookmarkStart w:id="4" w:name="_Toc2467"/>
      <w:bookmarkStart w:id="5" w:name="_Toc466534748"/>
      <w:bookmarkStart w:id="6" w:name="_Toc467749357"/>
    </w:p>
    <w:p w14:paraId="366E3FC4">
      <w:pPr>
        <w:spacing w:line="400" w:lineRule="exact"/>
        <w:jc w:val="center"/>
        <w:outlineLvl w:val="0"/>
        <w:rPr>
          <w:rFonts w:ascii="宋体" w:hAnsi="宋体" w:cs="宋体"/>
          <w:b/>
          <w:sz w:val="36"/>
          <w:szCs w:val="36"/>
        </w:rPr>
      </w:pPr>
      <w:r>
        <w:rPr>
          <w:rFonts w:hint="eastAsia" w:ascii="宋体" w:hAnsi="宋体" w:cs="宋体"/>
          <w:b/>
          <w:sz w:val="36"/>
          <w:szCs w:val="36"/>
        </w:rPr>
        <w:t>第二章  招标需求</w:t>
      </w:r>
      <w:bookmarkEnd w:id="4"/>
    </w:p>
    <w:bookmarkEnd w:id="5"/>
    <w:bookmarkEnd w:id="6"/>
    <w:p w14:paraId="0B2B98B2">
      <w:bookmarkStart w:id="7" w:name="_Toc466534749"/>
      <w:bookmarkStart w:id="8" w:name="_Toc21811"/>
    </w:p>
    <w:p w14:paraId="6CEF7C61">
      <w:pPr>
        <w:pStyle w:val="29"/>
      </w:pPr>
    </w:p>
    <w:p w14:paraId="60F2D912">
      <w:pPr>
        <w:numPr>
          <w:ilvl w:val="0"/>
          <w:numId w:val="4"/>
        </w:numPr>
        <w:spacing w:line="360" w:lineRule="auto"/>
        <w:rPr>
          <w:rFonts w:hAnsi="宋体"/>
          <w:b/>
          <w:sz w:val="24"/>
        </w:rPr>
      </w:pPr>
      <w:r>
        <w:rPr>
          <w:rFonts w:hint="eastAsia" w:hAnsi="宋体"/>
          <w:b/>
          <w:sz w:val="24"/>
        </w:rPr>
        <w:t>采购内容及要求</w:t>
      </w:r>
    </w:p>
    <w:p w14:paraId="41184095">
      <w:pPr>
        <w:spacing w:line="460" w:lineRule="exact"/>
        <w:rPr>
          <w:rFonts w:hint="eastAsia" w:ascii="宋体" w:hAnsi="宋体"/>
          <w:b/>
          <w:color w:val="000000"/>
          <w:sz w:val="24"/>
        </w:rPr>
      </w:pPr>
      <w:r>
        <w:rPr>
          <w:rFonts w:hint="eastAsia" w:ascii="宋体" w:hAnsi="宋体"/>
          <w:b/>
          <w:color w:val="000000"/>
          <w:sz w:val="24"/>
        </w:rPr>
        <w:t>餐饮布草：</w:t>
      </w:r>
    </w:p>
    <w:tbl>
      <w:tblPr>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696"/>
        <w:gridCol w:w="1230"/>
        <w:gridCol w:w="1222"/>
        <w:gridCol w:w="3700"/>
        <w:gridCol w:w="1881"/>
        <w:gridCol w:w="3006"/>
        <w:gridCol w:w="696"/>
        <w:gridCol w:w="696"/>
        <w:gridCol w:w="1962"/>
      </w:tblGrid>
      <w:tr w14:paraId="54315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4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D0CB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83E72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5D6BF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纱支、密度、工艺、花型/填充物</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EC8D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参数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86316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规格cm</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长*宽（+高）或直径</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72A5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图片</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AC67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3E18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B9727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备注</w:t>
            </w:r>
          </w:p>
        </w:tc>
      </w:tr>
      <w:tr w14:paraId="743BF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D79EF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8AB2D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白台布</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78B36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双针边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8984CD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1.原料: 100%涤；</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 织造工艺：平纹、压纹、提花循环组织；</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3.染整工艺：高温高压着色，预定型、定型处理；</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4.面料特性：棉感台布面料具备以下特性，光泽柔和，手感柔顺，垂感好。缩水小，超长使用寿命。</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BA977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D346cm</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6EB22F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266825" cy="1314450"/>
                  <wp:effectExtent l="0" t="0" r="9525" b="0"/>
                  <wp:docPr id="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IMG_256"/>
                          <pic:cNvPicPr>
                            <a:picLocks noChangeAspect="1"/>
                          </pic:cNvPicPr>
                        </pic:nvPicPr>
                        <pic:blipFill>
                          <a:blip r:embed="rId10"/>
                          <a:stretch>
                            <a:fillRect/>
                          </a:stretch>
                        </pic:blipFill>
                        <pic:spPr>
                          <a:xfrm>
                            <a:off x="0" y="0"/>
                            <a:ext cx="1266825" cy="131445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2A4E6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E138E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90 </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EF083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桌子尺寸200cm</w:t>
            </w:r>
          </w:p>
        </w:tc>
      </w:tr>
      <w:tr w14:paraId="14005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928D8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3E5F2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红台布</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604A8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双针边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60FA58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1.原料: 100%涤；</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 织造工艺：平纹、压纹、提花循环组织；</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3.染整工艺：高温高压着色，预定型、定型处理；</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4.面料特性：棉感台布面料具备以下特性，光泽柔和，手感柔顺，垂感好。缩水小，超长使用寿命。</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1B62B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D346cm</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1C9625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514475" cy="1181100"/>
                  <wp:effectExtent l="0" t="0" r="9525" b="0"/>
                  <wp:docPr id="6"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IMG_257"/>
                          <pic:cNvPicPr>
                            <a:picLocks noChangeAspect="1"/>
                          </pic:cNvPicPr>
                        </pic:nvPicPr>
                        <pic:blipFill>
                          <a:blip r:embed="rId11"/>
                          <a:stretch>
                            <a:fillRect/>
                          </a:stretch>
                        </pic:blipFill>
                        <pic:spPr>
                          <a:xfrm>
                            <a:off x="0" y="0"/>
                            <a:ext cx="1514475" cy="11811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DA9B7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7EDEA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60 </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332AA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桌子尺寸200cm</w:t>
            </w:r>
          </w:p>
        </w:tc>
      </w:tr>
      <w:tr w14:paraId="05E8C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1CEE2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9BC0F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金台布</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92F26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双针边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8B5998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1.原料: 100%涤；</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 织造工艺：平纹、压纹、提花循环组织；</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3.染整工艺：高温高压着色，预定型、定型处理；</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4.面料特性：棉感台布面料具备以下特性，光泽柔和，手感柔顺，垂感好。缩水小，超长使用寿命。</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1A551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D346cm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8A2FA9D">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676400" cy="1219200"/>
                  <wp:effectExtent l="0" t="0" r="0" b="0"/>
                  <wp:docPr id="5"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IMG_258"/>
                          <pic:cNvPicPr>
                            <a:picLocks noChangeAspect="1"/>
                          </pic:cNvPicPr>
                        </pic:nvPicPr>
                        <pic:blipFill>
                          <a:blip r:embed="rId12"/>
                          <a:stretch>
                            <a:fillRect/>
                          </a:stretch>
                        </pic:blipFill>
                        <pic:spPr>
                          <a:xfrm>
                            <a:off x="0" y="0"/>
                            <a:ext cx="1676400" cy="12192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E78F7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E3514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60 </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F4C61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桌子尺寸200cm</w:t>
            </w:r>
          </w:p>
        </w:tc>
      </w:tr>
      <w:tr w14:paraId="748FB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73"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99367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E6CFE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定制蓝台布</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68039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双针边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EE9557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1.原料: 100%涤；</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 织造工艺：卡通印花图案；</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3.染整工艺：高温高压着色，预定型、定型处理；</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4.面料特性：棉感台布面料具备以下特性，光泽柔和，手感柔顺，垂感好。缩水小，超长使用寿命。</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FD34F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D346cm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53BB29D">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438275" cy="1285875"/>
                  <wp:effectExtent l="0" t="0" r="9525" b="9525"/>
                  <wp:docPr id="4"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9"/>
                          <pic:cNvPicPr>
                            <a:picLocks noChangeAspect="1"/>
                          </pic:cNvPicPr>
                        </pic:nvPicPr>
                        <pic:blipFill>
                          <a:blip r:embed="rId13"/>
                          <a:stretch>
                            <a:fillRect/>
                          </a:stretch>
                        </pic:blipFill>
                        <pic:spPr>
                          <a:xfrm>
                            <a:off x="0" y="0"/>
                            <a:ext cx="1438275" cy="128587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F7480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053C8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20 </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1301C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桌子尺寸200cm</w:t>
            </w:r>
          </w:p>
        </w:tc>
      </w:tr>
      <w:tr w14:paraId="48B7C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F0464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448EB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红色</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（带龙凤提花）</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37CD5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刺绣龙凤</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图案5对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B265B4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1.原料: 100%涤；</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 织造工艺：平纹、压纹、提花循环组织；</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3.染整工艺：高温高压着色，预定型、定型处理；</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4.面料特性：棉感台布面料具备以下特性，光泽柔和，手感柔顺，垂感好。缩水小，超长使用寿命。</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9ADA5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D410cm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C133B31">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409700" cy="1057275"/>
                  <wp:effectExtent l="0" t="0" r="0" b="9525"/>
                  <wp:docPr id="3"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IMG_260"/>
                          <pic:cNvPicPr>
                            <a:picLocks noChangeAspect="1"/>
                          </pic:cNvPicPr>
                        </pic:nvPicPr>
                        <pic:blipFill>
                          <a:blip r:embed="rId14"/>
                          <a:stretch>
                            <a:fillRect/>
                          </a:stretch>
                        </pic:blipFill>
                        <pic:spPr>
                          <a:xfrm>
                            <a:off x="0" y="0"/>
                            <a:ext cx="1409700" cy="105727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8F75D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A1CDA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4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D046D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建议买4套（410桌布一条，转盘套一条，口布16条，椅套16条）</w:t>
            </w:r>
          </w:p>
        </w:tc>
      </w:tr>
      <w:tr w14:paraId="417A2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917C9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27BE5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白口布</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85BF7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定制酒店logo</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5BAABB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1.原料: 100%涤；</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 织造工艺：平纹、压纹、提花循环组织；</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3.染整工艺：高温高压着色，预定型、定型处理；</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4.面料特性：棉感台布面料具备以下特性，光泽柔和，手感柔顺，垂感好。缩水小，超长使用寿命。</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C28B8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50*50cm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2AFD1B2">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771650" cy="1190625"/>
                  <wp:effectExtent l="0" t="0" r="0" b="9525"/>
                  <wp:docPr id="2"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IMG_261"/>
                          <pic:cNvPicPr>
                            <a:picLocks noChangeAspect="1"/>
                          </pic:cNvPicPr>
                        </pic:nvPicPr>
                        <pic:blipFill>
                          <a:blip r:embed="rId15"/>
                          <a:stretch>
                            <a:fillRect/>
                          </a:stretch>
                        </pic:blipFill>
                        <pic:spPr>
                          <a:xfrm>
                            <a:off x="0" y="0"/>
                            <a:ext cx="1771650" cy="119062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A9025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4D9B0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800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521A963">
            <w:pPr>
              <w:jc w:val="center"/>
              <w:rPr>
                <w:rFonts w:hint="eastAsia" w:ascii="宋体" w:hAnsi="宋体" w:eastAsia="宋体" w:cs="宋体"/>
                <w:i w:val="0"/>
                <w:iCs w:val="0"/>
                <w:color w:val="000000"/>
                <w:sz w:val="24"/>
                <w:szCs w:val="24"/>
                <w:u w:val="none"/>
              </w:rPr>
            </w:pPr>
          </w:p>
        </w:tc>
      </w:tr>
      <w:tr w14:paraId="7E874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BCBAE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7185E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红口布</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8E5FA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1cm单针</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845A80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1.原料: 100%棉；</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 织造工艺：缎框独幅织造；</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3.染整工艺：高温高压着色，预定型、定型处理。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AADE2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50*50cm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E7F3263">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362075" cy="685800"/>
                  <wp:effectExtent l="0" t="0" r="9525" b="0"/>
                  <wp:docPr id="8"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IMG_262"/>
                          <pic:cNvPicPr>
                            <a:picLocks noChangeAspect="1"/>
                          </pic:cNvPicPr>
                        </pic:nvPicPr>
                        <pic:blipFill>
                          <a:blip r:embed="rId16"/>
                          <a:stretch>
                            <a:fillRect/>
                          </a:stretch>
                        </pic:blipFill>
                        <pic:spPr>
                          <a:xfrm>
                            <a:off x="0" y="0"/>
                            <a:ext cx="1362075" cy="6858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43FA4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1E7E2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450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E03B1B9">
            <w:pPr>
              <w:jc w:val="center"/>
              <w:rPr>
                <w:rFonts w:hint="eastAsia" w:ascii="宋体" w:hAnsi="宋体" w:eastAsia="宋体" w:cs="宋体"/>
                <w:i w:val="0"/>
                <w:iCs w:val="0"/>
                <w:color w:val="000000"/>
                <w:sz w:val="24"/>
                <w:szCs w:val="24"/>
                <w:u w:val="none"/>
              </w:rPr>
            </w:pPr>
          </w:p>
        </w:tc>
      </w:tr>
      <w:tr w14:paraId="09F22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88"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5D68B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C7780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金口布</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6FD52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1cm单针</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25D0CB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1.原料: 100%棉；</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 织造工艺：缎框独幅织造；</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3.染整工艺：高温高压着色，预定型、定型处理。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02971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50*50cm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2A1EAED">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609725" cy="1295400"/>
                  <wp:effectExtent l="0" t="0" r="9525" b="0"/>
                  <wp:docPr id="9"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IMG_263"/>
                          <pic:cNvPicPr>
                            <a:picLocks noChangeAspect="1"/>
                          </pic:cNvPicPr>
                        </pic:nvPicPr>
                        <pic:blipFill>
                          <a:blip r:embed="rId17"/>
                          <a:stretch>
                            <a:fillRect/>
                          </a:stretch>
                        </pic:blipFill>
                        <pic:spPr>
                          <a:xfrm>
                            <a:off x="0" y="0"/>
                            <a:ext cx="1609725" cy="12954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1D332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19BE7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450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4D943DF">
            <w:pPr>
              <w:jc w:val="center"/>
              <w:rPr>
                <w:rFonts w:hint="eastAsia" w:ascii="宋体" w:hAnsi="宋体" w:eastAsia="宋体" w:cs="宋体"/>
                <w:i w:val="0"/>
                <w:iCs w:val="0"/>
                <w:color w:val="000000"/>
                <w:sz w:val="24"/>
                <w:szCs w:val="24"/>
                <w:u w:val="none"/>
              </w:rPr>
            </w:pPr>
          </w:p>
        </w:tc>
      </w:tr>
      <w:tr w14:paraId="3B82A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3"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E15FE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2C64B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白色椅套</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7ED599B">
            <w:pPr>
              <w:keepNext w:val="0"/>
              <w:keepLines w:val="0"/>
              <w:widowControl/>
              <w:suppressLineNumbers w:val="0"/>
              <w:spacing w:after="240" w:afterAutospacing="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定制酒店logo为背花</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，防水处理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5EDA4E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加厚弹力：1.原料：95%涤纶；5%氨纶；</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2.织造工艺：加厚经编四面弹；</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3.面料特性：不缩水，不褪色，正面光泽，反面亚光，使用寿命长。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1299B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定制</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249A5F6">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343025" cy="1304925"/>
                  <wp:effectExtent l="0" t="0" r="9525" b="9525"/>
                  <wp:docPr id="10"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IMG_264"/>
                          <pic:cNvPicPr>
                            <a:picLocks noChangeAspect="1"/>
                          </pic:cNvPicPr>
                        </pic:nvPicPr>
                        <pic:blipFill>
                          <a:blip r:embed="rId18"/>
                          <a:stretch>
                            <a:fillRect/>
                          </a:stretch>
                        </pic:blipFill>
                        <pic:spPr>
                          <a:xfrm>
                            <a:off x="0" y="0"/>
                            <a:ext cx="1343025" cy="130492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0E236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4D32F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F96A6C1">
            <w:pPr>
              <w:jc w:val="center"/>
              <w:rPr>
                <w:rFonts w:hint="eastAsia" w:ascii="宋体" w:hAnsi="宋体" w:eastAsia="宋体" w:cs="宋体"/>
                <w:i w:val="0"/>
                <w:iCs w:val="0"/>
                <w:color w:val="000000"/>
                <w:sz w:val="24"/>
                <w:szCs w:val="24"/>
                <w:u w:val="none"/>
              </w:rPr>
            </w:pPr>
          </w:p>
        </w:tc>
      </w:tr>
      <w:tr w14:paraId="0E73D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733C0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8A848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红色椅套</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334DF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非套脚，防水防油处理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160B8F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1、材质配比：50%亚麻丝+35%超棉+15氨纶；</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2、制造工艺：数码提花大独幅定位色织织造工艺；</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3、染整工艺：低温染色低温定型，蒸汽缩尼预缩水处理工艺；</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4、成品加工工艺：定位单片裁剪，全身明线处理，成品立体蒸汽缩尼二次定型处理工艺；</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5、款式：加腰太阳裙摆；</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6、面料经处三防处理（防水、防污）</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4761A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定制</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5B47DF2">
            <w:pPr>
              <w:keepNext w:val="0"/>
              <w:keepLines w:val="0"/>
              <w:widowControl/>
              <w:suppressLineNumbers w:val="0"/>
              <w:jc w:val="center"/>
              <w:textAlignment w:val="center"/>
              <w:rPr>
                <w:rFonts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drawing>
                <wp:inline distT="0" distB="0" distL="114300" distR="114300">
                  <wp:extent cx="1762125" cy="2352675"/>
                  <wp:effectExtent l="0" t="0" r="9525" b="9525"/>
                  <wp:docPr id="11"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descr="IMG_265"/>
                          <pic:cNvPicPr>
                            <a:picLocks noChangeAspect="1"/>
                          </pic:cNvPicPr>
                        </pic:nvPicPr>
                        <pic:blipFill>
                          <a:blip r:embed="rId19"/>
                          <a:stretch>
                            <a:fillRect/>
                          </a:stretch>
                        </pic:blipFill>
                        <pic:spPr>
                          <a:xfrm>
                            <a:off x="0" y="0"/>
                            <a:ext cx="1762125" cy="235267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64F4F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07CF6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912BCA9">
            <w:pPr>
              <w:jc w:val="center"/>
              <w:rPr>
                <w:rFonts w:hint="eastAsia" w:ascii="宋体" w:hAnsi="宋体" w:eastAsia="宋体" w:cs="宋体"/>
                <w:i w:val="0"/>
                <w:iCs w:val="0"/>
                <w:color w:val="000000"/>
                <w:sz w:val="24"/>
                <w:szCs w:val="24"/>
                <w:u w:val="none"/>
              </w:rPr>
            </w:pPr>
          </w:p>
        </w:tc>
      </w:tr>
      <w:tr w14:paraId="4F9B4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52404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C83CC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金色椅套</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FFD1B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非套脚，防水防油处理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F5C99E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1、材质配比：50%亚麻丝+35%超棉+15氨纶；</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2、制造工艺：数码提花大独幅定位色织织造工艺；</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3、染整工艺：低温染色低温定型，蒸汽缩尼预缩水处理工艺；</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4、成品加工工艺：定位单片裁剪，全身明线处理，成品立体蒸汽缩尼二次定型处理工艺；</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5、款式：加腰太阳裙摆；</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6、面料经处三防处理（防水、防污）</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7B038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定制</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EF93067">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drawing>
                <wp:inline distT="0" distB="0" distL="114300" distR="114300">
                  <wp:extent cx="1771650" cy="1771650"/>
                  <wp:effectExtent l="0" t="0" r="0" b="0"/>
                  <wp:docPr id="12"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descr="IMG_266"/>
                          <pic:cNvPicPr>
                            <a:picLocks noChangeAspect="1"/>
                          </pic:cNvPicPr>
                        </pic:nvPicPr>
                        <pic:blipFill>
                          <a:blip r:embed="rId20"/>
                          <a:stretch>
                            <a:fillRect/>
                          </a:stretch>
                        </pic:blipFill>
                        <pic:spPr>
                          <a:xfrm>
                            <a:off x="0" y="0"/>
                            <a:ext cx="1771650" cy="177165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D4D46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9701C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B4035B2">
            <w:pPr>
              <w:jc w:val="center"/>
              <w:rPr>
                <w:rFonts w:hint="eastAsia" w:ascii="宋体" w:hAnsi="宋体" w:eastAsia="宋体" w:cs="宋体"/>
                <w:i w:val="0"/>
                <w:iCs w:val="0"/>
                <w:color w:val="000000"/>
                <w:sz w:val="24"/>
                <w:szCs w:val="24"/>
                <w:u w:val="none"/>
              </w:rPr>
            </w:pPr>
          </w:p>
        </w:tc>
      </w:tr>
      <w:tr w14:paraId="23A1A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2"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82BAD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B8164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椅套</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（多色可选）</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39D69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FC2985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加厚弹力：1.原料：95%涤纶；5%氨纶；</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2.织造工艺：加厚经编四面弹；</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3.面料特性：不缩水，不褪色，正面光泽，反面亚光，使用寿命长。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30849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定制</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1C471E8">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190625" cy="942975"/>
                  <wp:effectExtent l="0" t="0" r="9525" b="9525"/>
                  <wp:docPr id="13"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descr="IMG_267"/>
                          <pic:cNvPicPr>
                            <a:picLocks noChangeAspect="1"/>
                          </pic:cNvPicPr>
                        </pic:nvPicPr>
                        <pic:blipFill>
                          <a:blip r:embed="rId21"/>
                          <a:stretch>
                            <a:fillRect/>
                          </a:stretch>
                        </pic:blipFill>
                        <pic:spPr>
                          <a:xfrm>
                            <a:off x="0" y="0"/>
                            <a:ext cx="1190625" cy="94297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E17BD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4FC2B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74BE778">
            <w:pPr>
              <w:jc w:val="center"/>
              <w:rPr>
                <w:rFonts w:hint="eastAsia" w:ascii="宋体" w:hAnsi="宋体" w:eastAsia="宋体" w:cs="宋体"/>
                <w:i w:val="0"/>
                <w:iCs w:val="0"/>
                <w:color w:val="000000"/>
                <w:sz w:val="24"/>
                <w:szCs w:val="24"/>
                <w:u w:val="none"/>
              </w:rPr>
            </w:pPr>
          </w:p>
        </w:tc>
      </w:tr>
      <w:tr w14:paraId="31D2C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B2B21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ACB24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白色环形台台布</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B435C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双针边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818191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1.原料: 100%涤；</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 织造工艺：平纹、压纹、提花循环组织；</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3.染整工艺：高温高压着色，预定型、定型处理；</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4.面料特性：棉感台布面料具备以下特性，光泽柔和，手感柔顺，垂感好。缩水小，超长使用寿命。</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78B65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D410cm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4905127">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266825" cy="1314450"/>
                  <wp:effectExtent l="0" t="0" r="9525" b="0"/>
                  <wp:docPr id="14"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descr="IMG_268"/>
                          <pic:cNvPicPr>
                            <a:picLocks noChangeAspect="1"/>
                          </pic:cNvPicPr>
                        </pic:nvPicPr>
                        <pic:blipFill>
                          <a:blip r:embed="rId22"/>
                          <a:stretch>
                            <a:fillRect/>
                          </a:stretch>
                        </pic:blipFill>
                        <pic:spPr>
                          <a:xfrm>
                            <a:off x="0" y="0"/>
                            <a:ext cx="1266825" cy="131445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5E2C4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C57B0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4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794E8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桌子尺寸260cm</w:t>
            </w:r>
          </w:p>
        </w:tc>
      </w:tr>
      <w:tr w14:paraId="22C7A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3FE5F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02E72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红色环形台台布</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1C990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双针边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CFA5B7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1.原料: 100%涤；</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 织造工艺：平纹、压纹、提花循环组织；</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3.染整工艺：高温高压着色，预定型、定型处理；</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4.面料特性：棉感台布面料具备以下特性，光泽柔和，手感柔顺，垂感好。缩水小，超长使用寿命。</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12718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D410cm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7A570E">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514475" cy="1181100"/>
                  <wp:effectExtent l="0" t="0" r="9525" b="0"/>
                  <wp:docPr id="15"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descr="IMG_269"/>
                          <pic:cNvPicPr>
                            <a:picLocks noChangeAspect="1"/>
                          </pic:cNvPicPr>
                        </pic:nvPicPr>
                        <pic:blipFill>
                          <a:blip r:embed="rId23"/>
                          <a:stretch>
                            <a:fillRect/>
                          </a:stretch>
                        </pic:blipFill>
                        <pic:spPr>
                          <a:xfrm>
                            <a:off x="0" y="0"/>
                            <a:ext cx="1514475" cy="11811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82563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9E090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4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0CB3B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桌子尺寸260cm</w:t>
            </w:r>
          </w:p>
        </w:tc>
      </w:tr>
      <w:tr w14:paraId="1F5FA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1"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A2924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BFC1D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金色环形台台布</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3FD1B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双针边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9A4876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1.原料: 100%涤；</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 织造工艺：平纹、压纹、提花循环组织；</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3.染整工艺：高温高压着色，预定型、定型处理；</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4.面料特性：棉感台布面料具备以下特性，光泽柔和，手感柔顺，垂感好。缩水小，超长使用寿命。</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3CB92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D410cm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45327CD">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676400" cy="1219200"/>
                  <wp:effectExtent l="0" t="0" r="0" b="0"/>
                  <wp:docPr id="16"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descr="IMG_270"/>
                          <pic:cNvPicPr>
                            <a:picLocks noChangeAspect="1"/>
                          </pic:cNvPicPr>
                        </pic:nvPicPr>
                        <pic:blipFill>
                          <a:blip r:embed="rId24"/>
                          <a:stretch>
                            <a:fillRect/>
                          </a:stretch>
                        </pic:blipFill>
                        <pic:spPr>
                          <a:xfrm>
                            <a:off x="0" y="0"/>
                            <a:ext cx="1676400" cy="12192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89460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3BE35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4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5CBE9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桌子尺寸260cm</w:t>
            </w:r>
          </w:p>
        </w:tc>
      </w:tr>
      <w:tr w14:paraId="1291B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03E03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CF102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白色摇粒绒</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F9860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浴帽款抽松紧</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B21326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1.原料:100%涤纶；</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2.织造工艺:经编针织；</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4.后处理工艺:双面磨毛，摇粒处理。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6D733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D290cm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7F67320">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343025" cy="809625"/>
                  <wp:effectExtent l="0" t="0" r="9525" b="9525"/>
                  <wp:docPr id="17"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descr="IMG_271"/>
                          <pic:cNvPicPr>
                            <a:picLocks noChangeAspect="1"/>
                          </pic:cNvPicPr>
                        </pic:nvPicPr>
                        <pic:blipFill>
                          <a:blip r:embed="rId25"/>
                          <a:stretch>
                            <a:fillRect/>
                          </a:stretch>
                        </pic:blipFill>
                        <pic:spPr>
                          <a:xfrm>
                            <a:off x="0" y="0"/>
                            <a:ext cx="1343025" cy="80962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43E2E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1DE82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4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B39F9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桌子尺寸260cm</w:t>
            </w:r>
          </w:p>
        </w:tc>
      </w:tr>
      <w:tr w14:paraId="23EF4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F0069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4A4FA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白色环形台台布</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3424F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双针边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E6D09F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1.原料: 100%涤；</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 织造工艺：平纹、压纹、提花循环组织；</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3.染整工艺：高温高压着色，预定型、定型处理；</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4.面料特性：棉感台布面料具备以下特性，光泽柔和，手感柔顺，垂感好。缩水小，超长使用寿命。</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ADCD1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D699cm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40015A5">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266825" cy="1314450"/>
                  <wp:effectExtent l="0" t="0" r="9525" b="0"/>
                  <wp:docPr id="18"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7" descr="IMG_272"/>
                          <pic:cNvPicPr>
                            <a:picLocks noChangeAspect="1"/>
                          </pic:cNvPicPr>
                        </pic:nvPicPr>
                        <pic:blipFill>
                          <a:blip r:embed="rId26"/>
                          <a:stretch>
                            <a:fillRect/>
                          </a:stretch>
                        </pic:blipFill>
                        <pic:spPr>
                          <a:xfrm>
                            <a:off x="0" y="0"/>
                            <a:ext cx="1266825" cy="131445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689BC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0847D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2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3A21C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桌子尺寸549cm</w:t>
            </w:r>
          </w:p>
        </w:tc>
      </w:tr>
      <w:tr w14:paraId="11444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EC498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DB4AD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红色环形台台布</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F0ADB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双针边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289237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1.原料: 100%涤；</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 织造工艺：平纹、压纹、提花循环组织；</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3.染整工艺：高温高压着色，预定型、定型处理；</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4.面料特性：棉感台布面料具备以下特性，光泽柔和，手感柔顺，垂感好。缩水小，超长使用寿命。</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AFEE0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D699cm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952643D">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514475" cy="1181100"/>
                  <wp:effectExtent l="0" t="0" r="9525" b="0"/>
                  <wp:docPr id="19"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8" descr="IMG_273"/>
                          <pic:cNvPicPr>
                            <a:picLocks noChangeAspect="1"/>
                          </pic:cNvPicPr>
                        </pic:nvPicPr>
                        <pic:blipFill>
                          <a:blip r:embed="rId27"/>
                          <a:stretch>
                            <a:fillRect/>
                          </a:stretch>
                        </pic:blipFill>
                        <pic:spPr>
                          <a:xfrm>
                            <a:off x="0" y="0"/>
                            <a:ext cx="1514475" cy="11811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77F28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E92B6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2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679BF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桌子尺寸549cm</w:t>
            </w:r>
          </w:p>
        </w:tc>
      </w:tr>
      <w:tr w14:paraId="466DE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77FE1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0A329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金色环形台台布</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DBE51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双针边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4265FC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1.原料: 100%涤；</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 织造工艺：平纹、压纹、提花循环组织；</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3.染整工艺：高温高压着色，预定型、定型处理；</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4.面料特性：棉感台布面料具备以下特性，光泽柔和，手感柔顺，垂感好。缩水小，超长使用寿命。</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005B7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D699cm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638D3DD">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676400" cy="1219200"/>
                  <wp:effectExtent l="0" t="0" r="0" b="0"/>
                  <wp:docPr id="20"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descr="IMG_274"/>
                          <pic:cNvPicPr>
                            <a:picLocks noChangeAspect="1"/>
                          </pic:cNvPicPr>
                        </pic:nvPicPr>
                        <pic:blipFill>
                          <a:blip r:embed="rId28"/>
                          <a:stretch>
                            <a:fillRect/>
                          </a:stretch>
                        </pic:blipFill>
                        <pic:spPr>
                          <a:xfrm>
                            <a:off x="0" y="0"/>
                            <a:ext cx="1676400" cy="12192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68E5B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D74C5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2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108E8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桌子尺寸549cm</w:t>
            </w:r>
          </w:p>
        </w:tc>
      </w:tr>
      <w:tr w14:paraId="695D3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68768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EB387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白色摇粒绒</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A39E0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浴帽款抽松紧</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1A1B4B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1.原料:100%涤纶；</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2.织造工艺:经编针织；</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4.后处理工艺:双面磨毛，摇粒处理。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E5971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D580cm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701D88D">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343025" cy="809625"/>
                  <wp:effectExtent l="0" t="0" r="9525" b="9525"/>
                  <wp:docPr id="21"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0" descr="IMG_275"/>
                          <pic:cNvPicPr>
                            <a:picLocks noChangeAspect="1"/>
                          </pic:cNvPicPr>
                        </pic:nvPicPr>
                        <pic:blipFill>
                          <a:blip r:embed="rId29"/>
                          <a:stretch>
                            <a:fillRect/>
                          </a:stretch>
                        </pic:blipFill>
                        <pic:spPr>
                          <a:xfrm>
                            <a:off x="0" y="0"/>
                            <a:ext cx="1343025" cy="80962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1F22E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CED58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4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A6494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桌子尺寸549cm</w:t>
            </w:r>
          </w:p>
        </w:tc>
      </w:tr>
      <w:tr w14:paraId="01A25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FF27C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115F6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白色环形台台布</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87799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双针边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6FE0A4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1.原料: 100%涤；</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 织造工艺：平纹、压纹、提花循环组织；</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3.染整工艺：高温高压着色，预定型、定型处理；</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4.面料特性：棉感台布面料具备以下特性，光泽柔和，手感柔顺，垂感好。缩水小，超长使用寿命。</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3DD26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D510cm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031DCA">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266825" cy="1314450"/>
                  <wp:effectExtent l="0" t="0" r="9525" b="0"/>
                  <wp:docPr id="22"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1" descr="IMG_276"/>
                          <pic:cNvPicPr>
                            <a:picLocks noChangeAspect="1"/>
                          </pic:cNvPicPr>
                        </pic:nvPicPr>
                        <pic:blipFill>
                          <a:blip r:embed="rId30"/>
                          <a:stretch>
                            <a:fillRect/>
                          </a:stretch>
                        </pic:blipFill>
                        <pic:spPr>
                          <a:xfrm>
                            <a:off x="0" y="0"/>
                            <a:ext cx="1266825" cy="131445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96FB9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0ECAA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2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56C18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桌子尺寸360cm</w:t>
            </w:r>
          </w:p>
        </w:tc>
      </w:tr>
      <w:tr w14:paraId="53714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5EBC9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8C805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红色环形台台布</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86CE1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双针边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80DC26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1.原料: 100%涤；</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 织造工艺：平纹、压纹、提花循环组织；</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3.染整工艺：高温高压着色，预定型、定型处理；</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4.面料特性：棉感台布面料具备以下特性，光泽柔和，手感柔顺，垂感好。缩水小，超长使用寿命。</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53FA8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D510cm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5EA6476">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514475" cy="1181100"/>
                  <wp:effectExtent l="0" t="0" r="9525" b="0"/>
                  <wp:docPr id="23"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2" descr="IMG_277"/>
                          <pic:cNvPicPr>
                            <a:picLocks noChangeAspect="1"/>
                          </pic:cNvPicPr>
                        </pic:nvPicPr>
                        <pic:blipFill>
                          <a:blip r:embed="rId31"/>
                          <a:stretch>
                            <a:fillRect/>
                          </a:stretch>
                        </pic:blipFill>
                        <pic:spPr>
                          <a:xfrm>
                            <a:off x="0" y="0"/>
                            <a:ext cx="1514475" cy="11811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6F019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AD304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2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904E6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桌子尺寸360cm</w:t>
            </w:r>
          </w:p>
        </w:tc>
      </w:tr>
      <w:tr w14:paraId="2C008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82DCD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D3887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金色环形台台布</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685EE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双针边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D6F861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1.原料: 100%涤；</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 织造工艺：平纹、压纹、提花循环组织；</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3.染整工艺：高温高压着色，预定型、定型处理；</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4.面料特性：棉感台布面料具备以下特性，光泽柔和，手感柔顺，垂感好。缩水小，超长使用寿命。</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D3F7B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D510cm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9EA3B9F">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676400" cy="1219200"/>
                  <wp:effectExtent l="0" t="0" r="0" b="0"/>
                  <wp:docPr id="24"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3" descr="IMG_278"/>
                          <pic:cNvPicPr>
                            <a:picLocks noChangeAspect="1"/>
                          </pic:cNvPicPr>
                        </pic:nvPicPr>
                        <pic:blipFill>
                          <a:blip r:embed="rId28"/>
                          <a:stretch>
                            <a:fillRect/>
                          </a:stretch>
                        </pic:blipFill>
                        <pic:spPr>
                          <a:xfrm>
                            <a:off x="0" y="0"/>
                            <a:ext cx="1676400" cy="12192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95F28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A0316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2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4ABF7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桌子尺寸360cm</w:t>
            </w:r>
          </w:p>
        </w:tc>
      </w:tr>
      <w:tr w14:paraId="62EB2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3AD36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B6D92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白色摇粒绒</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9B11B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浴帽款抽松紧</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D11440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1.原料:100%涤纶；</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2.织造工艺:经编针织；</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4.后处理工艺:双面磨毛，摇粒处理。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A0A62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D390cm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9306137">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343025" cy="809625"/>
                  <wp:effectExtent l="0" t="0" r="9525" b="9525"/>
                  <wp:docPr id="25"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4" descr="IMG_279"/>
                          <pic:cNvPicPr>
                            <a:picLocks noChangeAspect="1"/>
                          </pic:cNvPicPr>
                        </pic:nvPicPr>
                        <pic:blipFill>
                          <a:blip r:embed="rId32"/>
                          <a:stretch>
                            <a:fillRect/>
                          </a:stretch>
                        </pic:blipFill>
                        <pic:spPr>
                          <a:xfrm>
                            <a:off x="0" y="0"/>
                            <a:ext cx="1343025" cy="80962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7158A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DFCEE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4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B49B1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桌子尺寸360cm</w:t>
            </w:r>
          </w:p>
        </w:tc>
      </w:tr>
      <w:tr w14:paraId="5B71A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0E77D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0CAC6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藏青+灰色IBM台尼</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DDBBE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双面用</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3D79E0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复合绒：1.原料：100%化纤；50D*75D；</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2.织造工艺：双/单面复合绒；</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4.面料特性：双层布料，手感柔软，绒感丰满。</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E7E6A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183*45+75cm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25EC52C">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409700" cy="952500"/>
                  <wp:effectExtent l="0" t="0" r="0" b="0"/>
                  <wp:docPr id="26"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5" descr="IMG_280"/>
                          <pic:cNvPicPr>
                            <a:picLocks noChangeAspect="1"/>
                          </pic:cNvPicPr>
                        </pic:nvPicPr>
                        <pic:blipFill>
                          <a:blip r:embed="rId33"/>
                          <a:stretch>
                            <a:fillRect/>
                          </a:stretch>
                        </pic:blipFill>
                        <pic:spPr>
                          <a:xfrm>
                            <a:off x="0" y="0"/>
                            <a:ext cx="1409700" cy="9525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C0A00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0375B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F4B39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建议用一种颜色就可以了</w:t>
            </w:r>
          </w:p>
        </w:tc>
      </w:tr>
      <w:tr w14:paraId="048E7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7"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71606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34632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藏青+灰色oblong台尼</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EC7D5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双面用</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57E1FB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复合绒：1.原料：100%化纤；50D*75D；</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2.织造工艺：双/单面复合绒；</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4.面料特性：双层布料，手感柔软，绒感丰满。</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7AE21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183*90*75cm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B1117DC">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438275" cy="971550"/>
                  <wp:effectExtent l="0" t="0" r="9525" b="0"/>
                  <wp:docPr id="27"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6" descr="IMG_281"/>
                          <pic:cNvPicPr>
                            <a:picLocks noChangeAspect="1"/>
                          </pic:cNvPicPr>
                        </pic:nvPicPr>
                        <pic:blipFill>
                          <a:blip r:embed="rId34"/>
                          <a:stretch>
                            <a:fillRect/>
                          </a:stretch>
                        </pic:blipFill>
                        <pic:spPr>
                          <a:xfrm>
                            <a:off x="0" y="0"/>
                            <a:ext cx="1438275" cy="97155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DD2FE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033A4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30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B6FCC1D">
            <w:pPr>
              <w:jc w:val="center"/>
              <w:rPr>
                <w:rFonts w:hint="eastAsia" w:ascii="宋体" w:hAnsi="宋体" w:eastAsia="宋体" w:cs="宋体"/>
                <w:i w:val="0"/>
                <w:iCs w:val="0"/>
                <w:color w:val="000000"/>
                <w:sz w:val="24"/>
                <w:szCs w:val="24"/>
                <w:u w:val="none"/>
              </w:rPr>
            </w:pPr>
          </w:p>
        </w:tc>
      </w:tr>
      <w:tr w14:paraId="11803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7"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F3C39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FDEFC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红黄绿擦杯布</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ABC3B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1cm单针</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D04E6B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加厚弹力：1.原料：95%涤纶；5%氨纶；</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2.织造工艺：加厚经编四面弹；</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3.面料特性：不缩水，不褪色，正面光泽，反面亚光，使用寿命长。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4847D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50*70cm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A568694">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476375" cy="1028700"/>
                  <wp:effectExtent l="0" t="0" r="9525" b="0"/>
                  <wp:docPr id="28"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7" descr="IMG_282"/>
                          <pic:cNvPicPr>
                            <a:picLocks noChangeAspect="1"/>
                          </pic:cNvPicPr>
                        </pic:nvPicPr>
                        <pic:blipFill>
                          <a:blip r:embed="rId35"/>
                          <a:stretch>
                            <a:fillRect/>
                          </a:stretch>
                        </pic:blipFill>
                        <pic:spPr>
                          <a:xfrm>
                            <a:off x="0" y="0"/>
                            <a:ext cx="1476375" cy="10287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A2037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639C9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300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48E6C71">
            <w:pPr>
              <w:jc w:val="center"/>
              <w:rPr>
                <w:rFonts w:hint="eastAsia" w:ascii="宋体" w:hAnsi="宋体" w:eastAsia="宋体" w:cs="宋体"/>
                <w:i w:val="0"/>
                <w:iCs w:val="0"/>
                <w:color w:val="000000"/>
                <w:sz w:val="24"/>
                <w:szCs w:val="24"/>
                <w:u w:val="none"/>
              </w:rPr>
            </w:pPr>
          </w:p>
        </w:tc>
      </w:tr>
      <w:tr w14:paraId="058B9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18"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3C9B0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C5421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金色鸡尾酒台布</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180A8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1cm单针</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49854F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空变仿VISA:1.100%涤；</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2.织造工艺：提花循环组织；</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3.染整工艺：高温高压着色，预定型、定型处理。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ACD5E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330cm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2017D89">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390650" cy="990600"/>
                  <wp:effectExtent l="0" t="0" r="0" b="0"/>
                  <wp:docPr id="29"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8" descr="IMG_283"/>
                          <pic:cNvPicPr>
                            <a:picLocks noChangeAspect="1"/>
                          </pic:cNvPicPr>
                        </pic:nvPicPr>
                        <pic:blipFill>
                          <a:blip r:embed="rId36"/>
                          <a:stretch>
                            <a:fillRect/>
                          </a:stretch>
                        </pic:blipFill>
                        <pic:spPr>
                          <a:xfrm>
                            <a:off x="0" y="0"/>
                            <a:ext cx="1390650" cy="9906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51895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C0D5F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25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C1DD1FF">
            <w:pPr>
              <w:jc w:val="center"/>
              <w:rPr>
                <w:rFonts w:hint="eastAsia" w:ascii="宋体" w:hAnsi="宋体" w:eastAsia="宋体" w:cs="宋体"/>
                <w:i w:val="0"/>
                <w:iCs w:val="0"/>
                <w:color w:val="000000"/>
                <w:sz w:val="24"/>
                <w:szCs w:val="24"/>
                <w:u w:val="none"/>
              </w:rPr>
            </w:pPr>
          </w:p>
        </w:tc>
      </w:tr>
      <w:tr w14:paraId="7A93A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9"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EA8B1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7D5A8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红色oblong桌裙套</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5282B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3倍工字褶防水防油处理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19C751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空变仿VISA:1.100%涤；</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2.织造工艺：提花循环组织；</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3.染整工艺：高温高压着色，预定型、定型处理。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A6F39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183*90*75cm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8F84BDB">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190625" cy="914400"/>
                  <wp:effectExtent l="0" t="0" r="9525" b="0"/>
                  <wp:docPr id="30"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9" descr="IMG_284"/>
                          <pic:cNvPicPr>
                            <a:picLocks noChangeAspect="1"/>
                          </pic:cNvPicPr>
                        </pic:nvPicPr>
                        <pic:blipFill>
                          <a:blip r:embed="rId37"/>
                          <a:stretch>
                            <a:fillRect/>
                          </a:stretch>
                        </pic:blipFill>
                        <pic:spPr>
                          <a:xfrm>
                            <a:off x="0" y="0"/>
                            <a:ext cx="1190625" cy="9144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19C07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4A96A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30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3C9E372">
            <w:pPr>
              <w:jc w:val="center"/>
              <w:rPr>
                <w:rFonts w:hint="eastAsia" w:ascii="宋体" w:hAnsi="宋体" w:eastAsia="宋体" w:cs="宋体"/>
                <w:i w:val="0"/>
                <w:iCs w:val="0"/>
                <w:color w:val="000000"/>
                <w:sz w:val="24"/>
                <w:szCs w:val="24"/>
                <w:u w:val="none"/>
              </w:rPr>
            </w:pPr>
          </w:p>
        </w:tc>
      </w:tr>
      <w:tr w14:paraId="74B4E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4"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AD937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58FBF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白色oblong桌裙套</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5B4F6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3倍工字褶防水防油处理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E489FA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空变仿VISA:1.100%涤；</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2.织造工艺：提花循环组织；</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3.染整工艺：高温高压着色，预定型、定型处理。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6515A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183*90*75cm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134801D">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209675" cy="904875"/>
                  <wp:effectExtent l="0" t="0" r="9525" b="9525"/>
                  <wp:docPr id="31"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0" descr="IMG_285"/>
                          <pic:cNvPicPr>
                            <a:picLocks noChangeAspect="1"/>
                          </pic:cNvPicPr>
                        </pic:nvPicPr>
                        <pic:blipFill>
                          <a:blip r:embed="rId38"/>
                          <a:stretch>
                            <a:fillRect/>
                          </a:stretch>
                        </pic:blipFill>
                        <pic:spPr>
                          <a:xfrm>
                            <a:off x="0" y="0"/>
                            <a:ext cx="1209675" cy="90487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A1123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E0283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30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9CA1CEE">
            <w:pPr>
              <w:jc w:val="center"/>
              <w:rPr>
                <w:rFonts w:hint="eastAsia" w:ascii="宋体" w:hAnsi="宋体" w:eastAsia="宋体" w:cs="宋体"/>
                <w:i w:val="0"/>
                <w:iCs w:val="0"/>
                <w:color w:val="000000"/>
                <w:sz w:val="24"/>
                <w:szCs w:val="24"/>
                <w:u w:val="none"/>
              </w:rPr>
            </w:pPr>
          </w:p>
        </w:tc>
      </w:tr>
      <w:tr w14:paraId="70A8A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8"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AC1E7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1B061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红色桌裙</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DE78B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3倍工字褶防水防油处理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D13D21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空变仿VISA:1.100%涤；</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2.织造工艺：提花循环组织；</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3.染整工艺：高温高压着色，预定型、定型处理。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0020D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600*75cm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F0F4F46">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247775" cy="933450"/>
                  <wp:effectExtent l="0" t="0" r="9525" b="0"/>
                  <wp:docPr id="1"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1" descr="IMG_286"/>
                          <pic:cNvPicPr>
                            <a:picLocks noChangeAspect="1"/>
                          </pic:cNvPicPr>
                        </pic:nvPicPr>
                        <pic:blipFill>
                          <a:blip r:embed="rId39"/>
                          <a:stretch>
                            <a:fillRect/>
                          </a:stretch>
                        </pic:blipFill>
                        <pic:spPr>
                          <a:xfrm>
                            <a:off x="0" y="0"/>
                            <a:ext cx="1247775" cy="93345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F240E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09D39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50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EF466B9">
            <w:pPr>
              <w:jc w:val="center"/>
              <w:rPr>
                <w:rFonts w:hint="eastAsia" w:ascii="宋体" w:hAnsi="宋体" w:eastAsia="宋体" w:cs="宋体"/>
                <w:i w:val="0"/>
                <w:iCs w:val="0"/>
                <w:color w:val="000000"/>
                <w:sz w:val="24"/>
                <w:szCs w:val="24"/>
                <w:u w:val="none"/>
              </w:rPr>
            </w:pPr>
          </w:p>
        </w:tc>
      </w:tr>
      <w:tr w14:paraId="34A68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87F80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DA19F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白色桌裙</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C4479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3倍工字褶防水防油处理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1ACB52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空变仿VISA:1.100%涤；</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2.织造工艺：提花循环组织；</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3.染整工艺：高温高压着色，预定型、定型处理。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3568A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600*75cm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F3EA253">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257300" cy="657225"/>
                  <wp:effectExtent l="0" t="0" r="0" b="9525"/>
                  <wp:docPr id="32"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IMG_287"/>
                          <pic:cNvPicPr>
                            <a:picLocks noChangeAspect="1"/>
                          </pic:cNvPicPr>
                        </pic:nvPicPr>
                        <pic:blipFill>
                          <a:blip r:embed="rId40"/>
                          <a:stretch>
                            <a:fillRect/>
                          </a:stretch>
                        </pic:blipFill>
                        <pic:spPr>
                          <a:xfrm>
                            <a:off x="0" y="0"/>
                            <a:ext cx="1257300" cy="65722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0E927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DDA0E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50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B8F8D60">
            <w:pPr>
              <w:jc w:val="center"/>
              <w:rPr>
                <w:rFonts w:hint="eastAsia" w:ascii="宋体" w:hAnsi="宋体" w:eastAsia="宋体" w:cs="宋体"/>
                <w:i w:val="0"/>
                <w:iCs w:val="0"/>
                <w:color w:val="000000"/>
                <w:sz w:val="24"/>
                <w:szCs w:val="24"/>
                <w:u w:val="none"/>
              </w:rPr>
            </w:pPr>
          </w:p>
        </w:tc>
      </w:tr>
      <w:tr w14:paraId="45411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D14EB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9F6A2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白色小毛巾</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EDE03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079E4B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16S/1平螺60g</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EF12B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33*33cm60g</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0EF3975">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057275" cy="695325"/>
                  <wp:effectExtent l="0" t="0" r="9525" b="9525"/>
                  <wp:docPr id="33"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IMG_288"/>
                          <pic:cNvPicPr>
                            <a:picLocks noChangeAspect="1"/>
                          </pic:cNvPicPr>
                        </pic:nvPicPr>
                        <pic:blipFill>
                          <a:blip r:embed="rId41"/>
                          <a:stretch>
                            <a:fillRect/>
                          </a:stretch>
                        </pic:blipFill>
                        <pic:spPr>
                          <a:xfrm>
                            <a:off x="0" y="0"/>
                            <a:ext cx="1057275" cy="69532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81E2B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AB5AA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1500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0D687D3">
            <w:pPr>
              <w:jc w:val="center"/>
              <w:rPr>
                <w:rFonts w:hint="eastAsia" w:ascii="宋体" w:hAnsi="宋体" w:eastAsia="宋体" w:cs="宋体"/>
                <w:i w:val="0"/>
                <w:iCs w:val="0"/>
                <w:color w:val="000000"/>
                <w:sz w:val="24"/>
                <w:szCs w:val="24"/>
                <w:u w:val="none"/>
              </w:rPr>
            </w:pPr>
          </w:p>
        </w:tc>
      </w:tr>
      <w:tr w14:paraId="0476F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B4DE5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24041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红色舞台裙</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ABAA9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双高可调节</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9F4F86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空变仿VISA:1.100%涤；</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2.织造工艺：提花循环组织；</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3.染整工艺：高温高压着色，预定型、定型处理；</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4.面料特性：棉感麻面台布面料具备以下特性，光泽柔和，手感柔顺，垂感好，超长使用寿命。</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40C14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1000*60/40cm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CE3ED30">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238250" cy="942975"/>
                  <wp:effectExtent l="0" t="0" r="0" b="9525"/>
                  <wp:docPr id="34"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IMG_289"/>
                          <pic:cNvPicPr>
                            <a:picLocks noChangeAspect="1"/>
                          </pic:cNvPicPr>
                        </pic:nvPicPr>
                        <pic:blipFill>
                          <a:blip r:embed="rId42"/>
                          <a:stretch>
                            <a:fillRect/>
                          </a:stretch>
                        </pic:blipFill>
                        <pic:spPr>
                          <a:xfrm>
                            <a:off x="0" y="0"/>
                            <a:ext cx="1238250" cy="94297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DA799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6C58C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20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7CC821D">
            <w:pPr>
              <w:jc w:val="center"/>
              <w:rPr>
                <w:rFonts w:hint="eastAsia" w:ascii="宋体" w:hAnsi="宋体" w:eastAsia="宋体" w:cs="宋体"/>
                <w:i w:val="0"/>
                <w:iCs w:val="0"/>
                <w:color w:val="000000"/>
                <w:sz w:val="24"/>
                <w:szCs w:val="24"/>
                <w:u w:val="none"/>
              </w:rPr>
            </w:pPr>
          </w:p>
        </w:tc>
      </w:tr>
      <w:tr w14:paraId="4B9C4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7"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F6685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09743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深咖啡色托盘垫</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E9A37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双层复合</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B6C4ED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仿VISA，双层锁边</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7A33B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按照转盘尺寸</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E7B1237">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114425" cy="704850"/>
                  <wp:effectExtent l="0" t="0" r="9525" b="0"/>
                  <wp:docPr id="35"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IMG_290"/>
                          <pic:cNvPicPr>
                            <a:picLocks noChangeAspect="1"/>
                          </pic:cNvPicPr>
                        </pic:nvPicPr>
                        <pic:blipFill>
                          <a:blip r:embed="rId43"/>
                          <a:stretch>
                            <a:fillRect/>
                          </a:stretch>
                        </pic:blipFill>
                        <pic:spPr>
                          <a:xfrm>
                            <a:off x="0" y="0"/>
                            <a:ext cx="1114425" cy="70485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4E7C6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5055A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2E8F091">
            <w:pPr>
              <w:jc w:val="center"/>
              <w:rPr>
                <w:rFonts w:hint="eastAsia" w:ascii="宋体" w:hAnsi="宋体" w:eastAsia="宋体" w:cs="宋体"/>
                <w:i w:val="0"/>
                <w:iCs w:val="0"/>
                <w:color w:val="000000"/>
                <w:sz w:val="24"/>
                <w:szCs w:val="24"/>
                <w:u w:val="none"/>
              </w:rPr>
            </w:pPr>
          </w:p>
        </w:tc>
      </w:tr>
      <w:tr w14:paraId="625E1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1"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13C7F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44D35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桌裙夹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5C8B1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908FC5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金属+魔术贴</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EDA9E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C2C6D6C">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809625" cy="752475"/>
                  <wp:effectExtent l="0" t="0" r="9525" b="9525"/>
                  <wp:docPr id="36"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IMG_291"/>
                          <pic:cNvPicPr>
                            <a:picLocks noChangeAspect="1"/>
                          </pic:cNvPicPr>
                        </pic:nvPicPr>
                        <pic:blipFill>
                          <a:blip r:embed="rId44"/>
                          <a:stretch>
                            <a:fillRect/>
                          </a:stretch>
                        </pic:blipFill>
                        <pic:spPr>
                          <a:xfrm>
                            <a:off x="0" y="0"/>
                            <a:ext cx="809625" cy="75247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AC411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88BF9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300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BDB8377">
            <w:pPr>
              <w:jc w:val="center"/>
              <w:rPr>
                <w:rFonts w:hint="eastAsia" w:ascii="宋体" w:hAnsi="宋体" w:eastAsia="宋体" w:cs="宋体"/>
                <w:i w:val="0"/>
                <w:iCs w:val="0"/>
                <w:color w:val="000000"/>
                <w:sz w:val="24"/>
                <w:szCs w:val="24"/>
                <w:u w:val="none"/>
              </w:rPr>
            </w:pPr>
          </w:p>
        </w:tc>
      </w:tr>
      <w:tr w14:paraId="40250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3"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9DD72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AFC5F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ADD布草</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（多色可选）</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ADF63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定制logo</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E7D8B0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免洗皮革pu。</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特点：防污、防油、免洗。</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AA1D9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32*45cm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2F447DD">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752600" cy="962025"/>
                  <wp:effectExtent l="0" t="0" r="0" b="9525"/>
                  <wp:docPr id="37"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IMG_292"/>
                          <pic:cNvPicPr>
                            <a:picLocks noChangeAspect="1"/>
                          </pic:cNvPicPr>
                        </pic:nvPicPr>
                        <pic:blipFill>
                          <a:blip r:embed="rId45"/>
                          <a:stretch>
                            <a:fillRect/>
                          </a:stretch>
                        </pic:blipFill>
                        <pic:spPr>
                          <a:xfrm>
                            <a:off x="0" y="0"/>
                            <a:ext cx="1752600" cy="96202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36DDB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86DE5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1000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847DA0B">
            <w:pPr>
              <w:jc w:val="center"/>
              <w:rPr>
                <w:rFonts w:hint="eastAsia" w:ascii="宋体" w:hAnsi="宋体" w:eastAsia="宋体" w:cs="宋体"/>
                <w:i w:val="0"/>
                <w:iCs w:val="0"/>
                <w:color w:val="000000"/>
                <w:sz w:val="24"/>
                <w:szCs w:val="24"/>
                <w:u w:val="none"/>
              </w:rPr>
            </w:pPr>
          </w:p>
        </w:tc>
      </w:tr>
      <w:tr w14:paraId="03D6C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74"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64A1C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79C0F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白色ADD布草</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F7C1C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定制logo</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4057CC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免洗皮革pu。</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特点：防污、防油、免洗。</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C5A33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160*160cm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768FC3C">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457325" cy="1219200"/>
                  <wp:effectExtent l="0" t="0" r="9525" b="0"/>
                  <wp:docPr id="38"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IMG_293"/>
                          <pic:cNvPicPr>
                            <a:picLocks noChangeAspect="1"/>
                          </pic:cNvPicPr>
                        </pic:nvPicPr>
                        <pic:blipFill>
                          <a:blip r:embed="rId46"/>
                          <a:stretch>
                            <a:fillRect/>
                          </a:stretch>
                        </pic:blipFill>
                        <pic:spPr>
                          <a:xfrm>
                            <a:off x="0" y="0"/>
                            <a:ext cx="1457325" cy="12192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21540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6F9A3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30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6DC53A7">
            <w:pPr>
              <w:jc w:val="center"/>
              <w:rPr>
                <w:rFonts w:hint="eastAsia" w:ascii="宋体" w:hAnsi="宋体" w:eastAsia="宋体" w:cs="宋体"/>
                <w:i w:val="0"/>
                <w:iCs w:val="0"/>
                <w:color w:val="000000"/>
                <w:sz w:val="24"/>
                <w:szCs w:val="24"/>
                <w:u w:val="none"/>
              </w:rPr>
            </w:pPr>
          </w:p>
        </w:tc>
      </w:tr>
      <w:tr w14:paraId="07E49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51267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62C4E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白色长台布</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A29B7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23D08F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1.原料: 100%涤；</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 织造工艺：平纹、压纹、提花循环组织；</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3.染整工艺：高温高压着色，预定型、定型处理；</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4.面料特性：棉感台布面料具备以下特性，光泽柔和，手感柔顺，垂感好。缩水小，超长使用寿命。</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D5878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1050*300cm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01AD3DD">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628775" cy="971550"/>
                  <wp:effectExtent l="0" t="0" r="9525" b="0"/>
                  <wp:docPr id="39"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IMG_294"/>
                          <pic:cNvPicPr>
                            <a:picLocks noChangeAspect="1"/>
                          </pic:cNvPicPr>
                        </pic:nvPicPr>
                        <pic:blipFill>
                          <a:blip r:embed="rId47"/>
                          <a:stretch>
                            <a:fillRect/>
                          </a:stretch>
                        </pic:blipFill>
                        <pic:spPr>
                          <a:xfrm>
                            <a:off x="0" y="0"/>
                            <a:ext cx="1628775" cy="97155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C44D7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D9FAE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20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75994FF">
            <w:pPr>
              <w:jc w:val="center"/>
              <w:rPr>
                <w:rFonts w:hint="eastAsia" w:ascii="宋体" w:hAnsi="宋体" w:eastAsia="宋体" w:cs="宋体"/>
                <w:i w:val="0"/>
                <w:iCs w:val="0"/>
                <w:color w:val="000000"/>
                <w:sz w:val="24"/>
                <w:szCs w:val="24"/>
                <w:u w:val="none"/>
              </w:rPr>
            </w:pPr>
          </w:p>
        </w:tc>
      </w:tr>
      <w:tr w14:paraId="693F4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66"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6428F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60BC7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深蓝色台尼桌罩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36482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3974CE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空变仿VISA:1.100%涤；</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2.织造工艺：提花循环组织；</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3.染整工艺：高温高压着色，预定型、定型处理。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FA281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150*80.5+75cm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AD78204">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676400" cy="1028700"/>
                  <wp:effectExtent l="0" t="0" r="0" b="0"/>
                  <wp:docPr id="40"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IMG_295"/>
                          <pic:cNvPicPr>
                            <a:picLocks noChangeAspect="1"/>
                          </pic:cNvPicPr>
                        </pic:nvPicPr>
                        <pic:blipFill>
                          <a:blip r:embed="rId48"/>
                          <a:stretch>
                            <a:fillRect/>
                          </a:stretch>
                        </pic:blipFill>
                        <pic:spPr>
                          <a:xfrm>
                            <a:off x="0" y="0"/>
                            <a:ext cx="1676400" cy="10287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A36FA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E5B01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20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6AEAF78">
            <w:pPr>
              <w:jc w:val="center"/>
              <w:rPr>
                <w:rFonts w:hint="eastAsia" w:ascii="宋体" w:hAnsi="宋体" w:eastAsia="宋体" w:cs="宋体"/>
                <w:i w:val="0"/>
                <w:iCs w:val="0"/>
                <w:color w:val="000000"/>
                <w:sz w:val="24"/>
                <w:szCs w:val="24"/>
                <w:u w:val="none"/>
              </w:rPr>
            </w:pPr>
          </w:p>
        </w:tc>
      </w:tr>
      <w:tr w14:paraId="01940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9DC5E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B70A7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深蓝色桌裙</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FC77C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1F61C4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空变仿VISA:1.100%涤；</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2.织造工艺：提花循环组织；</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3.染整工艺：高温高压着色，预定型、定型处理。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E809B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600*75cm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D8AC38F">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695450" cy="619125"/>
                  <wp:effectExtent l="0" t="0" r="0" b="9525"/>
                  <wp:docPr id="41"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IMG_296"/>
                          <pic:cNvPicPr>
                            <a:picLocks noChangeAspect="1"/>
                          </pic:cNvPicPr>
                        </pic:nvPicPr>
                        <pic:blipFill>
                          <a:blip r:embed="rId49"/>
                          <a:stretch>
                            <a:fillRect/>
                          </a:stretch>
                        </pic:blipFill>
                        <pic:spPr>
                          <a:xfrm>
                            <a:off x="0" y="0"/>
                            <a:ext cx="1695450" cy="61912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094BD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AD12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15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8349476">
            <w:pPr>
              <w:jc w:val="center"/>
              <w:rPr>
                <w:rFonts w:hint="eastAsia" w:ascii="宋体" w:hAnsi="宋体" w:eastAsia="宋体" w:cs="宋体"/>
                <w:i w:val="0"/>
                <w:iCs w:val="0"/>
                <w:color w:val="000000"/>
                <w:sz w:val="24"/>
                <w:szCs w:val="24"/>
                <w:u w:val="none"/>
              </w:rPr>
            </w:pPr>
          </w:p>
        </w:tc>
      </w:tr>
      <w:tr w14:paraId="55530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11E7D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019C1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咖啡色PVC餐垫</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9ED76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椭圆</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215453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双层胶边</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D92B2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32*45cm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D95DF40">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drawing>
                <wp:inline distT="0" distB="0" distL="114300" distR="114300">
                  <wp:extent cx="1771650" cy="1771650"/>
                  <wp:effectExtent l="0" t="0" r="0" b="0"/>
                  <wp:docPr id="42"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IMG_297"/>
                          <pic:cNvPicPr>
                            <a:picLocks noChangeAspect="1"/>
                          </pic:cNvPicPr>
                        </pic:nvPicPr>
                        <pic:blipFill>
                          <a:blip r:embed="rId50"/>
                          <a:stretch>
                            <a:fillRect/>
                          </a:stretch>
                        </pic:blipFill>
                        <pic:spPr>
                          <a:xfrm>
                            <a:off x="0" y="0"/>
                            <a:ext cx="1771650" cy="177165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CABCF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ED71D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40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E438839">
            <w:pPr>
              <w:jc w:val="center"/>
              <w:rPr>
                <w:rFonts w:hint="eastAsia" w:ascii="宋体" w:hAnsi="宋体" w:eastAsia="宋体" w:cs="宋体"/>
                <w:i w:val="0"/>
                <w:iCs w:val="0"/>
                <w:color w:val="000000"/>
                <w:sz w:val="24"/>
                <w:szCs w:val="24"/>
                <w:u w:val="none"/>
              </w:rPr>
            </w:pPr>
          </w:p>
        </w:tc>
      </w:tr>
      <w:tr w14:paraId="276D6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450AE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5B594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定制客房大床房床旗</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ECBB4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F70CFB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高档缎面装饰面料；执行标准：符合OEKO-TEXSTANDARD 100%生态环保纺织用品标准。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9565E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2500*450mm</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（每边各出50mm）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8049374">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771650" cy="381000"/>
                  <wp:effectExtent l="0" t="0" r="0" b="0"/>
                  <wp:docPr id="43"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IMG_298"/>
                          <pic:cNvPicPr>
                            <a:picLocks noChangeAspect="1"/>
                          </pic:cNvPicPr>
                        </pic:nvPicPr>
                        <pic:blipFill>
                          <a:blip r:embed="rId51"/>
                          <a:stretch>
                            <a:fillRect/>
                          </a:stretch>
                        </pic:blipFill>
                        <pic:spPr>
                          <a:xfrm>
                            <a:off x="0" y="0"/>
                            <a:ext cx="1771650" cy="3810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5ADFD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F38F4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60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6E6697B">
            <w:pPr>
              <w:jc w:val="center"/>
              <w:rPr>
                <w:rFonts w:hint="eastAsia" w:ascii="宋体" w:hAnsi="宋体" w:eastAsia="宋体" w:cs="宋体"/>
                <w:i w:val="0"/>
                <w:iCs w:val="0"/>
                <w:color w:val="000000"/>
                <w:sz w:val="24"/>
                <w:szCs w:val="24"/>
                <w:u w:val="none"/>
              </w:rPr>
            </w:pPr>
          </w:p>
        </w:tc>
      </w:tr>
      <w:tr w14:paraId="0BAFF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A8D21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1A2C1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定制客房双床床旗</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BD6F5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AF6615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高档缎面装饰面料；执行标准：符合OEKO-TEXSTANDARD 100%生态环保纺织用品标准。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5CD33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2500*450mm</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（每边各出50mm）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84C4763">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771650" cy="400050"/>
                  <wp:effectExtent l="0" t="0" r="0" b="0"/>
                  <wp:docPr id="44"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IMG_299"/>
                          <pic:cNvPicPr>
                            <a:picLocks noChangeAspect="1"/>
                          </pic:cNvPicPr>
                        </pic:nvPicPr>
                        <pic:blipFill>
                          <a:blip r:embed="rId52"/>
                          <a:stretch>
                            <a:fillRect/>
                          </a:stretch>
                        </pic:blipFill>
                        <pic:spPr>
                          <a:xfrm>
                            <a:off x="0" y="0"/>
                            <a:ext cx="1771650" cy="40005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B1A81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8B7B3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02741BC">
            <w:pPr>
              <w:jc w:val="center"/>
              <w:rPr>
                <w:rFonts w:hint="eastAsia" w:ascii="宋体" w:hAnsi="宋体" w:eastAsia="宋体" w:cs="宋体"/>
                <w:i w:val="0"/>
                <w:iCs w:val="0"/>
                <w:color w:val="000000"/>
                <w:sz w:val="24"/>
                <w:szCs w:val="24"/>
                <w:u w:val="none"/>
              </w:rPr>
            </w:pPr>
          </w:p>
        </w:tc>
      </w:tr>
      <w:tr w14:paraId="6855A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4"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5E6AF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9CDFA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定制家庭房床旗</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0F886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D45585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高档缎面装饰面料；执行标准：符合OEKO-TEXSTANDARD 100%生态环保纺织用品标准。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B87EC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1700*450mm</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（每边各出50mm）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5D2C843">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771650" cy="676275"/>
                  <wp:effectExtent l="0" t="0" r="0" b="9525"/>
                  <wp:docPr id="45"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IMG_300"/>
                          <pic:cNvPicPr>
                            <a:picLocks noChangeAspect="1"/>
                          </pic:cNvPicPr>
                        </pic:nvPicPr>
                        <pic:blipFill>
                          <a:blip r:embed="rId53"/>
                          <a:stretch>
                            <a:fillRect/>
                          </a:stretch>
                        </pic:blipFill>
                        <pic:spPr>
                          <a:xfrm>
                            <a:off x="0" y="0"/>
                            <a:ext cx="1771650" cy="67627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B6BC7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19695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75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1A3C9E7">
            <w:pPr>
              <w:jc w:val="center"/>
              <w:rPr>
                <w:rFonts w:hint="eastAsia" w:ascii="宋体" w:hAnsi="宋体" w:eastAsia="宋体" w:cs="宋体"/>
                <w:i w:val="0"/>
                <w:iCs w:val="0"/>
                <w:color w:val="000000"/>
                <w:sz w:val="24"/>
                <w:szCs w:val="24"/>
                <w:u w:val="none"/>
              </w:rPr>
            </w:pPr>
          </w:p>
        </w:tc>
      </w:tr>
      <w:tr w14:paraId="76ECD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3C423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A2603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备注</w:t>
            </w:r>
          </w:p>
        </w:tc>
        <w:tc>
          <w:tcPr>
            <w:tcW w:w="0" w:type="auto"/>
            <w:gridSpan w:val="7"/>
            <w:tcBorders>
              <w:top w:val="single" w:color="000000" w:sz="4" w:space="0"/>
              <w:left w:val="single" w:color="000000" w:sz="4" w:space="0"/>
              <w:bottom w:val="single" w:color="000000" w:sz="4" w:space="0"/>
              <w:right w:val="single" w:color="000000" w:sz="4" w:space="0"/>
            </w:tcBorders>
            <w:shd w:val="clear"/>
            <w:vAlign w:val="center"/>
          </w:tcPr>
          <w:p w14:paraId="474218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图片仅供参考，实际产品请与使用部门以及设计院确认</w:t>
            </w:r>
          </w:p>
        </w:tc>
      </w:tr>
    </w:tbl>
    <w:p w14:paraId="0A67B370">
      <w:pPr>
        <w:spacing w:line="460" w:lineRule="exact"/>
        <w:rPr>
          <w:rFonts w:hint="eastAsia" w:ascii="宋体" w:hAnsi="宋体"/>
          <w:b/>
          <w:color w:val="000000"/>
          <w:sz w:val="24"/>
        </w:rPr>
      </w:pPr>
    </w:p>
    <w:p w14:paraId="336FC09E">
      <w:pPr>
        <w:spacing w:line="460" w:lineRule="exact"/>
        <w:rPr>
          <w:rFonts w:hint="eastAsia" w:ascii="宋体" w:hAnsi="宋体"/>
          <w:b/>
          <w:color w:val="000000"/>
          <w:sz w:val="24"/>
        </w:rPr>
      </w:pPr>
    </w:p>
    <w:p w14:paraId="171F8F62">
      <w:pPr>
        <w:spacing w:line="460" w:lineRule="exact"/>
        <w:rPr>
          <w:rFonts w:hint="eastAsia" w:ascii="宋体" w:hAnsi="宋体"/>
          <w:b/>
          <w:color w:val="000000"/>
          <w:sz w:val="24"/>
        </w:rPr>
      </w:pPr>
    </w:p>
    <w:p w14:paraId="4E123D51">
      <w:pPr>
        <w:spacing w:line="460" w:lineRule="exact"/>
        <w:rPr>
          <w:rFonts w:hint="eastAsia" w:ascii="宋体" w:hAnsi="宋体"/>
          <w:b/>
          <w:color w:val="000000"/>
          <w:sz w:val="24"/>
        </w:rPr>
      </w:pPr>
    </w:p>
    <w:p w14:paraId="4CD9C69F">
      <w:pPr>
        <w:spacing w:line="460" w:lineRule="exact"/>
        <w:rPr>
          <w:rFonts w:ascii="宋体" w:hAnsi="宋体"/>
          <w:b/>
          <w:color w:val="000000"/>
          <w:sz w:val="24"/>
        </w:rPr>
      </w:pPr>
      <w:r>
        <w:rPr>
          <w:rFonts w:hint="eastAsia" w:ascii="宋体" w:hAnsi="宋体"/>
          <w:b/>
          <w:color w:val="000000"/>
          <w:sz w:val="24"/>
        </w:rPr>
        <w:t>客服布草：</w:t>
      </w:r>
    </w:p>
    <w:p w14:paraId="30B77907">
      <w:pPr>
        <w:spacing w:line="460" w:lineRule="exact"/>
        <w:rPr>
          <w:rFonts w:ascii="宋体" w:hAnsi="宋体"/>
          <w:b/>
          <w:color w:val="000000"/>
          <w:sz w:val="24"/>
        </w:rPr>
      </w:pPr>
    </w:p>
    <w:tbl>
      <w:tblPr>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696"/>
        <w:gridCol w:w="1178"/>
        <w:gridCol w:w="1032"/>
        <w:gridCol w:w="5565"/>
        <w:gridCol w:w="1737"/>
        <w:gridCol w:w="3006"/>
        <w:gridCol w:w="696"/>
        <w:gridCol w:w="696"/>
        <w:gridCol w:w="483"/>
      </w:tblGrid>
      <w:tr w14:paraId="74E80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4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ADF9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F6EC9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820E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成分</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CB6E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参数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2418A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规格cm</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长*宽（+高）或直径</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7064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图片</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4B99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A228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9668E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备注</w:t>
            </w:r>
          </w:p>
        </w:tc>
      </w:tr>
      <w:tr w14:paraId="3BCBC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D0287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6FAAE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白色四季被芯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CF0ED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100%棉/鹅绒</w:t>
            </w:r>
          </w:p>
        </w:tc>
        <w:tc>
          <w:tcPr>
            <w:tcW w:w="0" w:type="auto"/>
            <w:vMerge w:val="restart"/>
            <w:tcBorders>
              <w:top w:val="single" w:color="000000" w:sz="4" w:space="0"/>
              <w:left w:val="single" w:color="000000" w:sz="4" w:space="0"/>
              <w:bottom w:val="single" w:color="000000" w:sz="4" w:space="0"/>
              <w:right w:val="single" w:color="000000" w:sz="4" w:space="0"/>
            </w:tcBorders>
            <w:shd w:val="clear"/>
            <w:vAlign w:val="center"/>
          </w:tcPr>
          <w:p w14:paraId="2A94041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面布材质：白色全棉新型三防防羽布，防水、透气、防油、防污，纱支40S*40S；密度133*98,填充指标：90%白鹅绒220g/㎡ 蓬松度525,清洁度JTU≥500,透气性5-7 成分,鹅绒清洁度大于等于500，耗氧量小于等于4.8，PH值4.0-7.5，执行标准EN12934</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0D044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210*170</w:t>
            </w:r>
          </w:p>
        </w:tc>
        <w:tc>
          <w:tcPr>
            <w:tcW w:w="0" w:type="auto"/>
            <w:vMerge w:val="restart"/>
            <w:tcBorders>
              <w:top w:val="single" w:color="000000" w:sz="4" w:space="0"/>
              <w:left w:val="single" w:color="000000" w:sz="4" w:space="0"/>
              <w:bottom w:val="single" w:color="000000" w:sz="4" w:space="0"/>
              <w:right w:val="single" w:color="000000" w:sz="4" w:space="0"/>
            </w:tcBorders>
            <w:shd w:val="clear"/>
            <w:vAlign w:val="center"/>
          </w:tcPr>
          <w:p w14:paraId="3B7E9D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771650" cy="1285875"/>
                  <wp:effectExtent l="0" t="0" r="0" b="9525"/>
                  <wp:docPr id="50" name="图片 4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46" descr="IMG_256"/>
                          <pic:cNvPicPr>
                            <a:picLocks noChangeAspect="1"/>
                          </pic:cNvPicPr>
                        </pic:nvPicPr>
                        <pic:blipFill>
                          <a:blip r:embed="rId54"/>
                          <a:stretch>
                            <a:fillRect/>
                          </a:stretch>
                        </pic:blipFill>
                        <pic:spPr>
                          <a:xfrm>
                            <a:off x="0" y="0"/>
                            <a:ext cx="1771650" cy="128587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8B0D9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48A19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8617B12">
            <w:pPr>
              <w:jc w:val="center"/>
              <w:rPr>
                <w:rFonts w:hint="eastAsia" w:ascii="宋体" w:hAnsi="宋体" w:eastAsia="宋体" w:cs="宋体"/>
                <w:i w:val="0"/>
                <w:iCs w:val="0"/>
                <w:color w:val="000000"/>
                <w:sz w:val="24"/>
                <w:szCs w:val="24"/>
                <w:u w:val="none"/>
              </w:rPr>
            </w:pPr>
          </w:p>
        </w:tc>
      </w:tr>
      <w:tr w14:paraId="792D4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3F8E2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E5CD9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白色四季被芯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7D68F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100%棉/鹅绒</w:t>
            </w:r>
          </w:p>
        </w:tc>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775FF273">
            <w:pPr>
              <w:jc w:val="left"/>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B4F34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210*170</w:t>
            </w:r>
          </w:p>
        </w:tc>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39EED73C">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CC01B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B67D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574472F">
            <w:pPr>
              <w:jc w:val="center"/>
              <w:rPr>
                <w:rFonts w:hint="eastAsia" w:ascii="宋体" w:hAnsi="宋体" w:eastAsia="宋体" w:cs="宋体"/>
                <w:i w:val="0"/>
                <w:iCs w:val="0"/>
                <w:color w:val="000000"/>
                <w:sz w:val="24"/>
                <w:szCs w:val="24"/>
                <w:u w:val="none"/>
              </w:rPr>
            </w:pPr>
          </w:p>
        </w:tc>
      </w:tr>
      <w:tr w14:paraId="2B50A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A633D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36E63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白色四季被芯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D52E9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100%棉/鹅绒</w:t>
            </w:r>
          </w:p>
        </w:tc>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7557AE2D">
            <w:pPr>
              <w:jc w:val="left"/>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9E9F4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230*180</w:t>
            </w:r>
          </w:p>
        </w:tc>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4F971F8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D032F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51B13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0430E04">
            <w:pPr>
              <w:jc w:val="center"/>
              <w:rPr>
                <w:rFonts w:hint="eastAsia" w:ascii="宋体" w:hAnsi="宋体" w:eastAsia="宋体" w:cs="宋体"/>
                <w:i w:val="0"/>
                <w:iCs w:val="0"/>
                <w:color w:val="000000"/>
                <w:sz w:val="24"/>
                <w:szCs w:val="24"/>
                <w:u w:val="none"/>
              </w:rPr>
            </w:pPr>
          </w:p>
        </w:tc>
      </w:tr>
      <w:tr w14:paraId="67C5E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FC0D3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6771B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白色四季被芯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33207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100%棉/鹅绒</w:t>
            </w:r>
          </w:p>
        </w:tc>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150F4BFE">
            <w:pPr>
              <w:jc w:val="left"/>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88ACD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230*210</w:t>
            </w:r>
          </w:p>
        </w:tc>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651D62FC">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BE73B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C40BF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9A31BA1">
            <w:pPr>
              <w:jc w:val="center"/>
              <w:rPr>
                <w:rFonts w:hint="eastAsia" w:ascii="宋体" w:hAnsi="宋体" w:eastAsia="宋体" w:cs="宋体"/>
                <w:i w:val="0"/>
                <w:iCs w:val="0"/>
                <w:color w:val="000000"/>
                <w:sz w:val="24"/>
                <w:szCs w:val="24"/>
                <w:u w:val="none"/>
              </w:rPr>
            </w:pPr>
          </w:p>
        </w:tc>
      </w:tr>
      <w:tr w14:paraId="4D5BF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D6F4B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18530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白色四季被芯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8CB32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100%棉/鹅绒</w:t>
            </w:r>
          </w:p>
        </w:tc>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63A4B9B4">
            <w:pPr>
              <w:jc w:val="left"/>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25804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230*260</w:t>
            </w:r>
          </w:p>
        </w:tc>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280F16D8">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81353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2543A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833E49B">
            <w:pPr>
              <w:jc w:val="center"/>
              <w:rPr>
                <w:rFonts w:hint="eastAsia" w:ascii="宋体" w:hAnsi="宋体" w:eastAsia="宋体" w:cs="宋体"/>
                <w:i w:val="0"/>
                <w:iCs w:val="0"/>
                <w:color w:val="000000"/>
                <w:sz w:val="24"/>
                <w:szCs w:val="24"/>
                <w:u w:val="none"/>
              </w:rPr>
            </w:pPr>
          </w:p>
        </w:tc>
      </w:tr>
      <w:tr w14:paraId="33D13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16B57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D477A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白色鹅绒枕</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6BE52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100%棉/鹅绒</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F7F283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面布材质：白色全棉新型三防防羽布，防水、透气、防油、防污，纱支40S*40S；密度133*98,外层填充50%白鹅绒520g，中间夹层填充鹅毛片680g：蓬松度525,清洁度JTU≥500,透气性5-7；鹅绒清洁度大于等于500，耗氧量小于等于4.8，PH值4.0-7.5，执行标准EN12934</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C431C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80*50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7350AC0">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733550" cy="1333500"/>
                  <wp:effectExtent l="0" t="0" r="0" b="0"/>
                  <wp:docPr id="48" name="图片 47"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7" descr="IMG_257"/>
                          <pic:cNvPicPr>
                            <a:picLocks noChangeAspect="1"/>
                          </pic:cNvPicPr>
                        </pic:nvPicPr>
                        <pic:blipFill>
                          <a:blip r:embed="rId55"/>
                          <a:stretch>
                            <a:fillRect/>
                          </a:stretch>
                        </pic:blipFill>
                        <pic:spPr>
                          <a:xfrm>
                            <a:off x="0" y="0"/>
                            <a:ext cx="1733550" cy="13335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9FE19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9022C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450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945125B">
            <w:pPr>
              <w:jc w:val="center"/>
              <w:rPr>
                <w:rFonts w:hint="eastAsia" w:ascii="宋体" w:hAnsi="宋体" w:eastAsia="宋体" w:cs="宋体"/>
                <w:i w:val="0"/>
                <w:iCs w:val="0"/>
                <w:color w:val="000000"/>
                <w:sz w:val="24"/>
                <w:szCs w:val="24"/>
                <w:u w:val="none"/>
              </w:rPr>
            </w:pPr>
          </w:p>
        </w:tc>
      </w:tr>
      <w:tr w14:paraId="56033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B503B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1F270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白色记忆棉枕</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FF09F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CEE025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外层涤氨针织汗布；填充记忆棉；款式：内缝无牙条,双芯款，尺寸80*50+10cm/1600g</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21D75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80*50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88DD2BD">
            <w:pPr>
              <w:jc w:val="left"/>
              <w:rPr>
                <w:rFonts w:hint="eastAsia" w:ascii="宋体" w:hAnsi="宋体" w:eastAsia="宋体" w:cs="宋体"/>
                <w:i w:val="0"/>
                <w:iCs w:val="0"/>
                <w:color w:val="000000"/>
                <w:sz w:val="36"/>
                <w:szCs w:val="36"/>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E465D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0D085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450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6A8C0D9">
            <w:pPr>
              <w:jc w:val="center"/>
              <w:rPr>
                <w:rFonts w:hint="eastAsia" w:ascii="宋体" w:hAnsi="宋体" w:eastAsia="宋体" w:cs="宋体"/>
                <w:i w:val="0"/>
                <w:iCs w:val="0"/>
                <w:color w:val="000000"/>
                <w:sz w:val="24"/>
                <w:szCs w:val="24"/>
                <w:u w:val="none"/>
              </w:rPr>
            </w:pPr>
          </w:p>
        </w:tc>
      </w:tr>
      <w:tr w14:paraId="0C139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ABBA3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287EE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白色儿童枕</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CFA9B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421147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尺寸80*50;外层40S全棉防羽布，内填充云绒1000g</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BECAF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80*50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9C5FFD4">
            <w:pPr>
              <w:jc w:val="left"/>
              <w:rPr>
                <w:rFonts w:hint="eastAsia" w:ascii="宋体" w:hAnsi="宋体" w:eastAsia="宋体" w:cs="宋体"/>
                <w:i w:val="0"/>
                <w:iCs w:val="0"/>
                <w:color w:val="000000"/>
                <w:sz w:val="36"/>
                <w:szCs w:val="36"/>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45672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107F6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160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EFCCFC8">
            <w:pPr>
              <w:jc w:val="center"/>
              <w:rPr>
                <w:rFonts w:hint="eastAsia" w:ascii="宋体" w:hAnsi="宋体" w:eastAsia="宋体" w:cs="宋体"/>
                <w:i w:val="0"/>
                <w:iCs w:val="0"/>
                <w:color w:val="000000"/>
                <w:sz w:val="24"/>
                <w:szCs w:val="24"/>
                <w:u w:val="none"/>
              </w:rPr>
            </w:pPr>
          </w:p>
        </w:tc>
      </w:tr>
      <w:tr w14:paraId="32EAE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6AB4D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F0302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白色单面荞麦枕</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15AE0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100%棉/荞麦</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A9778C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平布/C40S*C40S/110*90/平纹，正面荞麦壳反面珍珠棉</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02BBC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80*50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6C1EC54">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561975" cy="438150"/>
                  <wp:effectExtent l="0" t="0" r="9525" b="0"/>
                  <wp:docPr id="55" name="图片 48"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48" descr="IMG_258"/>
                          <pic:cNvPicPr>
                            <a:picLocks noChangeAspect="1"/>
                          </pic:cNvPicPr>
                        </pic:nvPicPr>
                        <pic:blipFill>
                          <a:blip r:embed="rId56"/>
                          <a:stretch>
                            <a:fillRect/>
                          </a:stretch>
                        </pic:blipFill>
                        <pic:spPr>
                          <a:xfrm>
                            <a:off x="0" y="0"/>
                            <a:ext cx="561975" cy="43815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0083A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F4BC1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C56CFCB">
            <w:pPr>
              <w:jc w:val="center"/>
              <w:rPr>
                <w:rFonts w:hint="eastAsia" w:ascii="宋体" w:hAnsi="宋体" w:eastAsia="宋体" w:cs="宋体"/>
                <w:i w:val="0"/>
                <w:iCs w:val="0"/>
                <w:color w:val="000000"/>
                <w:sz w:val="24"/>
                <w:szCs w:val="24"/>
                <w:u w:val="none"/>
              </w:rPr>
            </w:pPr>
          </w:p>
        </w:tc>
      </w:tr>
      <w:tr w14:paraId="266B1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5729B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B1846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白色薰衣草枕</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C6D65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100%棉/薰衣草+珍珠棉</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0CDCA6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平布/C40S*C40S/110*90/平纹，薰衣草+珍珠棉</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F8C5B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80*50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7CF9F47">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561975" cy="438150"/>
                  <wp:effectExtent l="0" t="0" r="9525" b="0"/>
                  <wp:docPr id="52" name="图片 49"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49" descr="IMG_259"/>
                          <pic:cNvPicPr>
                            <a:picLocks noChangeAspect="1"/>
                          </pic:cNvPicPr>
                        </pic:nvPicPr>
                        <pic:blipFill>
                          <a:blip r:embed="rId56"/>
                          <a:stretch>
                            <a:fillRect/>
                          </a:stretch>
                        </pic:blipFill>
                        <pic:spPr>
                          <a:xfrm>
                            <a:off x="0" y="0"/>
                            <a:ext cx="561975" cy="43815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B5104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C9414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A59F1CC">
            <w:pPr>
              <w:jc w:val="center"/>
              <w:rPr>
                <w:rFonts w:hint="eastAsia" w:ascii="宋体" w:hAnsi="宋体" w:eastAsia="宋体" w:cs="宋体"/>
                <w:i w:val="0"/>
                <w:iCs w:val="0"/>
                <w:color w:val="000000"/>
                <w:sz w:val="24"/>
                <w:szCs w:val="24"/>
                <w:u w:val="none"/>
              </w:rPr>
            </w:pPr>
          </w:p>
        </w:tc>
      </w:tr>
      <w:tr w14:paraId="0E74F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7E8B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8CD12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白色决明子枕</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EBE94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100%棉/决明子+珍珠棉</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91C1C3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平布/C40S*C40S/110*90/平纹，决明子+珍珠棉</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90CBA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80*50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5149707">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561975" cy="438150"/>
                  <wp:effectExtent l="0" t="0" r="9525" b="0"/>
                  <wp:docPr id="47" name="图片 50"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50" descr="IMG_260"/>
                          <pic:cNvPicPr>
                            <a:picLocks noChangeAspect="1"/>
                          </pic:cNvPicPr>
                        </pic:nvPicPr>
                        <pic:blipFill>
                          <a:blip r:embed="rId56"/>
                          <a:stretch>
                            <a:fillRect/>
                          </a:stretch>
                        </pic:blipFill>
                        <pic:spPr>
                          <a:xfrm>
                            <a:off x="0" y="0"/>
                            <a:ext cx="561975" cy="43815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92642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F5343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A432ADD">
            <w:pPr>
              <w:jc w:val="center"/>
              <w:rPr>
                <w:rFonts w:hint="eastAsia" w:ascii="宋体" w:hAnsi="宋体" w:eastAsia="宋体" w:cs="宋体"/>
                <w:i w:val="0"/>
                <w:iCs w:val="0"/>
                <w:color w:val="000000"/>
                <w:sz w:val="24"/>
                <w:szCs w:val="24"/>
                <w:u w:val="none"/>
              </w:rPr>
            </w:pPr>
          </w:p>
        </w:tc>
      </w:tr>
      <w:tr w14:paraId="2D523D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D718A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850BD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白色被套</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D75A4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w:t>
            </w:r>
          </w:p>
        </w:tc>
        <w:tc>
          <w:tcPr>
            <w:tcW w:w="0" w:type="auto"/>
            <w:vMerge w:val="restart"/>
            <w:tcBorders>
              <w:top w:val="single" w:color="000000" w:sz="4" w:space="0"/>
              <w:left w:val="single" w:color="000000" w:sz="4" w:space="0"/>
              <w:bottom w:val="single" w:color="000000" w:sz="4" w:space="0"/>
              <w:right w:val="single" w:color="000000" w:sz="4" w:space="0"/>
            </w:tcBorders>
            <w:shd w:val="clear"/>
            <w:vAlign w:val="center"/>
          </w:tcPr>
          <w:p w14:paraId="7E74E82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缎纹：100%棉，精梳丝光棉，纱支：80S*80S，密度：200*（100+100）；布面光洁，透气性能良好；执行标准：符合OEKO-TEXSTANDARD 100%生态环保纺织用品标准。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A7D8A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230*190</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4C82565C">
            <w:pPr>
              <w:keepNext w:val="0"/>
              <w:keepLines w:val="0"/>
              <w:widowControl/>
              <w:suppressLineNumbers w:val="0"/>
              <w:jc w:val="center"/>
              <w:textAlignment w:val="center"/>
              <w:rPr>
                <w:rFonts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drawing>
                <wp:inline distT="0" distB="0" distL="114300" distR="114300">
                  <wp:extent cx="1771650" cy="1323975"/>
                  <wp:effectExtent l="0" t="0" r="0" b="9525"/>
                  <wp:docPr id="54" name="图片 51"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1" descr="IMG_261"/>
                          <pic:cNvPicPr>
                            <a:picLocks noChangeAspect="1"/>
                          </pic:cNvPicPr>
                        </pic:nvPicPr>
                        <pic:blipFill>
                          <a:blip r:embed="rId57"/>
                          <a:stretch>
                            <a:fillRect/>
                          </a:stretch>
                        </pic:blipFill>
                        <pic:spPr>
                          <a:xfrm>
                            <a:off x="0" y="0"/>
                            <a:ext cx="1771650" cy="132397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CB1CE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79E84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360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ED09DF2">
            <w:pPr>
              <w:jc w:val="center"/>
              <w:rPr>
                <w:rFonts w:hint="eastAsia" w:ascii="宋体" w:hAnsi="宋体" w:eastAsia="宋体" w:cs="宋体"/>
                <w:i w:val="0"/>
                <w:iCs w:val="0"/>
                <w:color w:val="000000"/>
                <w:sz w:val="24"/>
                <w:szCs w:val="24"/>
                <w:u w:val="none"/>
              </w:rPr>
            </w:pPr>
          </w:p>
        </w:tc>
      </w:tr>
      <w:tr w14:paraId="0C403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25F57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3F8FE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白色被套</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6C54D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w:t>
            </w:r>
          </w:p>
        </w:tc>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1694E8D1">
            <w:pPr>
              <w:jc w:val="left"/>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005D1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245*200</w:t>
            </w: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2480F54">
            <w:pPr>
              <w:jc w:val="center"/>
              <w:rPr>
                <w:rFonts w:hint="eastAsia" w:ascii="仿宋" w:hAnsi="仿宋" w:eastAsia="仿宋" w:cs="仿宋"/>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3E554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A3527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84314BB">
            <w:pPr>
              <w:jc w:val="center"/>
              <w:rPr>
                <w:rFonts w:hint="eastAsia" w:ascii="宋体" w:hAnsi="宋体" w:eastAsia="宋体" w:cs="宋体"/>
                <w:i w:val="0"/>
                <w:iCs w:val="0"/>
                <w:color w:val="000000"/>
                <w:sz w:val="24"/>
                <w:szCs w:val="24"/>
                <w:u w:val="none"/>
              </w:rPr>
            </w:pPr>
          </w:p>
        </w:tc>
      </w:tr>
      <w:tr w14:paraId="160C8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2123E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C7C72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白色被套</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C5DB2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w:t>
            </w:r>
          </w:p>
        </w:tc>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6110AEEB">
            <w:pPr>
              <w:jc w:val="left"/>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A338B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245*230</w:t>
            </w: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A99BF12">
            <w:pPr>
              <w:jc w:val="center"/>
              <w:rPr>
                <w:rFonts w:hint="eastAsia" w:ascii="仿宋" w:hAnsi="仿宋" w:eastAsia="仿宋" w:cs="仿宋"/>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E4D9F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115CC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630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5004FD2">
            <w:pPr>
              <w:jc w:val="center"/>
              <w:rPr>
                <w:rFonts w:hint="eastAsia" w:ascii="宋体" w:hAnsi="宋体" w:eastAsia="宋体" w:cs="宋体"/>
                <w:i w:val="0"/>
                <w:iCs w:val="0"/>
                <w:color w:val="000000"/>
                <w:sz w:val="24"/>
                <w:szCs w:val="24"/>
                <w:u w:val="none"/>
              </w:rPr>
            </w:pPr>
          </w:p>
        </w:tc>
      </w:tr>
      <w:tr w14:paraId="6503AB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E4436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0C181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白色被套</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2C678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w:t>
            </w:r>
          </w:p>
        </w:tc>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5EBC6FA8">
            <w:pPr>
              <w:jc w:val="left"/>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F9DF1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245*285</w:t>
            </w: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838B7C4">
            <w:pPr>
              <w:jc w:val="center"/>
              <w:rPr>
                <w:rFonts w:hint="eastAsia" w:ascii="仿宋" w:hAnsi="仿宋" w:eastAsia="仿宋" w:cs="仿宋"/>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4170D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81318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400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9015145">
            <w:pPr>
              <w:jc w:val="center"/>
              <w:rPr>
                <w:rFonts w:hint="eastAsia" w:ascii="宋体" w:hAnsi="宋体" w:eastAsia="宋体" w:cs="宋体"/>
                <w:i w:val="0"/>
                <w:iCs w:val="0"/>
                <w:color w:val="000000"/>
                <w:sz w:val="24"/>
                <w:szCs w:val="24"/>
                <w:u w:val="none"/>
              </w:rPr>
            </w:pPr>
          </w:p>
        </w:tc>
      </w:tr>
      <w:tr w14:paraId="3EFDC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61C9B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A5884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白色床笠床单</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7BD13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w:t>
            </w:r>
          </w:p>
        </w:tc>
        <w:tc>
          <w:tcPr>
            <w:tcW w:w="0" w:type="auto"/>
            <w:vMerge w:val="restart"/>
            <w:tcBorders>
              <w:top w:val="single" w:color="000000" w:sz="4" w:space="0"/>
              <w:left w:val="single" w:color="000000" w:sz="4" w:space="0"/>
              <w:bottom w:val="single" w:color="000000" w:sz="4" w:space="0"/>
              <w:right w:val="single" w:color="000000" w:sz="4" w:space="0"/>
            </w:tcBorders>
            <w:shd w:val="clear"/>
            <w:vAlign w:val="center"/>
          </w:tcPr>
          <w:p w14:paraId="0A138D7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缎纹：100%棉，精梳丝光棉，纱支：80S*80S，密度：200*（100+100）；布面光洁，透气性能良好；执行标准：符合OEKO-TEXSTANDARD 100%生态环保纺织用品标准。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3C160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125*188+20</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11837D04">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743075" cy="1419225"/>
                  <wp:effectExtent l="0" t="0" r="9525" b="9525"/>
                  <wp:docPr id="51" name="图片 52"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2" descr="IMG_262"/>
                          <pic:cNvPicPr>
                            <a:picLocks noChangeAspect="1"/>
                          </pic:cNvPicPr>
                        </pic:nvPicPr>
                        <pic:blipFill>
                          <a:blip r:embed="rId58"/>
                          <a:stretch>
                            <a:fillRect/>
                          </a:stretch>
                        </pic:blipFill>
                        <pic:spPr>
                          <a:xfrm>
                            <a:off x="0" y="0"/>
                            <a:ext cx="1743075" cy="141922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983D3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F6C62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360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9A696A6">
            <w:pPr>
              <w:jc w:val="center"/>
              <w:rPr>
                <w:rFonts w:hint="eastAsia" w:ascii="宋体" w:hAnsi="宋体" w:eastAsia="宋体" w:cs="宋体"/>
                <w:i w:val="0"/>
                <w:iCs w:val="0"/>
                <w:color w:val="000000"/>
                <w:sz w:val="24"/>
                <w:szCs w:val="24"/>
                <w:u w:val="none"/>
              </w:rPr>
            </w:pPr>
          </w:p>
        </w:tc>
      </w:tr>
      <w:tr w14:paraId="13C59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3A0ED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E1BE8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白色床单</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EF9CF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w:t>
            </w:r>
          </w:p>
        </w:tc>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6F172D97">
            <w:pPr>
              <w:jc w:val="left"/>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A130A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300*220</w:t>
            </w: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6D08888">
            <w:pPr>
              <w:jc w:val="center"/>
              <w:rPr>
                <w:rFonts w:hint="eastAsia" w:ascii="宋体" w:hAnsi="宋体" w:eastAsia="宋体" w:cs="宋体"/>
                <w:i w:val="0"/>
                <w:iCs w:val="0"/>
                <w:color w:val="000000"/>
                <w:sz w:val="36"/>
                <w:szCs w:val="36"/>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4D847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07632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885C126">
            <w:pPr>
              <w:jc w:val="center"/>
              <w:rPr>
                <w:rFonts w:hint="eastAsia" w:ascii="宋体" w:hAnsi="宋体" w:eastAsia="宋体" w:cs="宋体"/>
                <w:i w:val="0"/>
                <w:iCs w:val="0"/>
                <w:color w:val="000000"/>
                <w:sz w:val="24"/>
                <w:szCs w:val="24"/>
                <w:u w:val="none"/>
              </w:rPr>
            </w:pPr>
          </w:p>
        </w:tc>
      </w:tr>
      <w:tr w14:paraId="2EF43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40EE9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FBE21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白色床单</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FA935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w:t>
            </w:r>
          </w:p>
        </w:tc>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6CC54CA3">
            <w:pPr>
              <w:jc w:val="left"/>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BB1F9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300*250</w:t>
            </w: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B27F85A">
            <w:pPr>
              <w:jc w:val="center"/>
              <w:rPr>
                <w:rFonts w:hint="eastAsia" w:ascii="宋体" w:hAnsi="宋体" w:eastAsia="宋体" w:cs="宋体"/>
                <w:i w:val="0"/>
                <w:iCs w:val="0"/>
                <w:color w:val="000000"/>
                <w:sz w:val="36"/>
                <w:szCs w:val="36"/>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83457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22EFF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630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E27ADF2">
            <w:pPr>
              <w:jc w:val="center"/>
              <w:rPr>
                <w:rFonts w:hint="eastAsia" w:ascii="宋体" w:hAnsi="宋体" w:eastAsia="宋体" w:cs="宋体"/>
                <w:i w:val="0"/>
                <w:iCs w:val="0"/>
                <w:color w:val="000000"/>
                <w:sz w:val="24"/>
                <w:szCs w:val="24"/>
                <w:u w:val="none"/>
              </w:rPr>
            </w:pPr>
          </w:p>
        </w:tc>
      </w:tr>
      <w:tr w14:paraId="2BE14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97B64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8669C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白色床单</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5CFF0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w:t>
            </w:r>
          </w:p>
        </w:tc>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41807D52">
            <w:pPr>
              <w:jc w:val="left"/>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0DAA2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300*300</w:t>
            </w: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8BAED34">
            <w:pPr>
              <w:jc w:val="center"/>
              <w:rPr>
                <w:rFonts w:hint="eastAsia" w:ascii="宋体" w:hAnsi="宋体" w:eastAsia="宋体" w:cs="宋体"/>
                <w:i w:val="0"/>
                <w:iCs w:val="0"/>
                <w:color w:val="000000"/>
                <w:sz w:val="36"/>
                <w:szCs w:val="36"/>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ABFAE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43709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400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1E6E9B9">
            <w:pPr>
              <w:jc w:val="center"/>
              <w:rPr>
                <w:rFonts w:hint="eastAsia" w:ascii="宋体" w:hAnsi="宋体" w:eastAsia="宋体" w:cs="宋体"/>
                <w:i w:val="0"/>
                <w:iCs w:val="0"/>
                <w:color w:val="000000"/>
                <w:sz w:val="24"/>
                <w:szCs w:val="24"/>
                <w:u w:val="none"/>
              </w:rPr>
            </w:pPr>
          </w:p>
        </w:tc>
      </w:tr>
      <w:tr w14:paraId="5E2EA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B0A62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9A628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白色内枕套</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8B134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50%棉50%涤</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CBB76A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涤棉平纹布，40s*40s、110*90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A54C1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83*52+15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473B341">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504825" cy="381000"/>
                  <wp:effectExtent l="0" t="0" r="9525" b="0"/>
                  <wp:docPr id="53" name="图片 53"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IMG_263"/>
                          <pic:cNvPicPr>
                            <a:picLocks noChangeAspect="1"/>
                          </pic:cNvPicPr>
                        </pic:nvPicPr>
                        <pic:blipFill>
                          <a:blip r:embed="rId59"/>
                          <a:stretch>
                            <a:fillRect/>
                          </a:stretch>
                        </pic:blipFill>
                        <pic:spPr>
                          <a:xfrm>
                            <a:off x="0" y="0"/>
                            <a:ext cx="504825" cy="3810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D7D23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E45E2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1910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A2213AA">
            <w:pPr>
              <w:jc w:val="center"/>
              <w:rPr>
                <w:rFonts w:hint="eastAsia" w:ascii="宋体" w:hAnsi="宋体" w:eastAsia="宋体" w:cs="宋体"/>
                <w:i w:val="0"/>
                <w:iCs w:val="0"/>
                <w:color w:val="000000"/>
                <w:sz w:val="24"/>
                <w:szCs w:val="24"/>
                <w:u w:val="none"/>
              </w:rPr>
            </w:pPr>
          </w:p>
        </w:tc>
      </w:tr>
      <w:tr w14:paraId="6D5DE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44F23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ADCE2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白色枕套</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20726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9A682F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缎纹：100%棉，精梳丝光棉，纱支：80S*80S，密度：200*（100+100）；布面光洁，透气性能良好</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D474C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95*63+15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A7D67AC">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752475" cy="571500"/>
                  <wp:effectExtent l="0" t="0" r="9525" b="0"/>
                  <wp:docPr id="49" name="图片 54"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54" descr="IMG_264"/>
                          <pic:cNvPicPr>
                            <a:picLocks noChangeAspect="1"/>
                          </pic:cNvPicPr>
                        </pic:nvPicPr>
                        <pic:blipFill>
                          <a:blip r:embed="rId60"/>
                          <a:stretch>
                            <a:fillRect/>
                          </a:stretch>
                        </pic:blipFill>
                        <pic:spPr>
                          <a:xfrm>
                            <a:off x="0" y="0"/>
                            <a:ext cx="752475" cy="5715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24159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6FB2B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3340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0775176">
            <w:pPr>
              <w:jc w:val="center"/>
              <w:rPr>
                <w:rFonts w:hint="eastAsia" w:ascii="宋体" w:hAnsi="宋体" w:eastAsia="宋体" w:cs="宋体"/>
                <w:i w:val="0"/>
                <w:iCs w:val="0"/>
                <w:color w:val="000000"/>
                <w:sz w:val="24"/>
                <w:szCs w:val="24"/>
                <w:u w:val="none"/>
              </w:rPr>
            </w:pPr>
          </w:p>
        </w:tc>
      </w:tr>
      <w:tr w14:paraId="0FA2C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09BD9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9E3D1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白色床笠式保护垫</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568CC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（50棉/50涤）/100%涤</w:t>
            </w:r>
          </w:p>
        </w:tc>
        <w:tc>
          <w:tcPr>
            <w:tcW w:w="0" w:type="auto"/>
            <w:vMerge w:val="restart"/>
            <w:tcBorders>
              <w:top w:val="single" w:color="000000" w:sz="4" w:space="0"/>
              <w:left w:val="single" w:color="000000" w:sz="4" w:space="0"/>
              <w:bottom w:val="single" w:color="000000" w:sz="4" w:space="0"/>
              <w:right w:val="single" w:color="000000" w:sz="4" w:space="0"/>
            </w:tcBorders>
            <w:shd w:val="clear"/>
            <w:vAlign w:val="center"/>
          </w:tcPr>
          <w:p w14:paraId="60CBBBF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40s*40s/110*76白色涤棉三防透气面料，面包格造型， 电脑多针葫芦型绗缝，不变形，不结块，四角车松紧带，符合国际OEKO - TEX® STANDARD 100生态环保纺织用品标准 ，符合国家纺织产品标准：GB/T 22796-2021-合格品、GB 18401-2010B类   ,140g/m2；含面料重365g/m2</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E94EE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193*133</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472DCF82">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600200" cy="1638300"/>
                  <wp:effectExtent l="0" t="0" r="0" b="0"/>
                  <wp:docPr id="46" name="图片 55"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55" descr="IMG_265"/>
                          <pic:cNvPicPr>
                            <a:picLocks noChangeAspect="1"/>
                          </pic:cNvPicPr>
                        </pic:nvPicPr>
                        <pic:blipFill>
                          <a:blip r:embed="rId61"/>
                          <a:stretch>
                            <a:fillRect/>
                          </a:stretch>
                        </pic:blipFill>
                        <pic:spPr>
                          <a:xfrm>
                            <a:off x="0" y="0"/>
                            <a:ext cx="1600200" cy="16383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2744C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AD73C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F0E224E">
            <w:pPr>
              <w:jc w:val="center"/>
              <w:rPr>
                <w:rFonts w:hint="eastAsia" w:ascii="宋体" w:hAnsi="宋体" w:eastAsia="宋体" w:cs="宋体"/>
                <w:i w:val="0"/>
                <w:iCs w:val="0"/>
                <w:color w:val="000000"/>
                <w:sz w:val="24"/>
                <w:szCs w:val="24"/>
                <w:u w:val="none"/>
              </w:rPr>
            </w:pPr>
          </w:p>
        </w:tc>
      </w:tr>
      <w:tr w14:paraId="49555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FDD45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BFC11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白色床笠式保护垫</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CFD09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（50棉/50涤）/100%涤</w:t>
            </w:r>
          </w:p>
        </w:tc>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0316BDDB">
            <w:pPr>
              <w:jc w:val="left"/>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1394A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203*123</w:t>
            </w: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DF9CAC3">
            <w:pPr>
              <w:jc w:val="center"/>
              <w:rPr>
                <w:rFonts w:hint="eastAsia" w:ascii="宋体" w:hAnsi="宋体" w:eastAsia="宋体" w:cs="宋体"/>
                <w:i w:val="0"/>
                <w:iCs w:val="0"/>
                <w:color w:val="000000"/>
                <w:sz w:val="36"/>
                <w:szCs w:val="36"/>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F8CB5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4B48B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BB8D1DE">
            <w:pPr>
              <w:jc w:val="center"/>
              <w:rPr>
                <w:rFonts w:hint="eastAsia" w:ascii="宋体" w:hAnsi="宋体" w:eastAsia="宋体" w:cs="宋体"/>
                <w:i w:val="0"/>
                <w:iCs w:val="0"/>
                <w:color w:val="000000"/>
                <w:sz w:val="24"/>
                <w:szCs w:val="24"/>
                <w:u w:val="none"/>
              </w:rPr>
            </w:pPr>
          </w:p>
        </w:tc>
      </w:tr>
      <w:tr w14:paraId="03972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15B12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E830E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白色床笠式保护垫</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EC25D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（50棉/50涤）/100%涤</w:t>
            </w:r>
          </w:p>
        </w:tc>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06213116">
            <w:pPr>
              <w:jc w:val="left"/>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0D3B8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203*153</w:t>
            </w: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D129B12">
            <w:pPr>
              <w:jc w:val="center"/>
              <w:rPr>
                <w:rFonts w:hint="eastAsia" w:ascii="宋体" w:hAnsi="宋体" w:eastAsia="宋体" w:cs="宋体"/>
                <w:i w:val="0"/>
                <w:iCs w:val="0"/>
                <w:color w:val="000000"/>
                <w:sz w:val="36"/>
                <w:szCs w:val="36"/>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70E48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4EC96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4D04697">
            <w:pPr>
              <w:jc w:val="center"/>
              <w:rPr>
                <w:rFonts w:hint="eastAsia" w:ascii="宋体" w:hAnsi="宋体" w:eastAsia="宋体" w:cs="宋体"/>
                <w:i w:val="0"/>
                <w:iCs w:val="0"/>
                <w:color w:val="000000"/>
                <w:sz w:val="24"/>
                <w:szCs w:val="24"/>
                <w:u w:val="none"/>
              </w:rPr>
            </w:pPr>
          </w:p>
        </w:tc>
      </w:tr>
      <w:tr w14:paraId="04560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5C249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43A82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白色床笠式保护垫</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DA0A6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（50棉/50涤）/100%涤</w:t>
            </w:r>
          </w:p>
        </w:tc>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66301A91">
            <w:pPr>
              <w:jc w:val="left"/>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0C004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203*203</w:t>
            </w: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0B1505E">
            <w:pPr>
              <w:jc w:val="center"/>
              <w:rPr>
                <w:rFonts w:hint="eastAsia" w:ascii="宋体" w:hAnsi="宋体" w:eastAsia="宋体" w:cs="宋体"/>
                <w:i w:val="0"/>
                <w:iCs w:val="0"/>
                <w:color w:val="000000"/>
                <w:sz w:val="36"/>
                <w:szCs w:val="36"/>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3C7D7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DD2AC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E2B108C">
            <w:pPr>
              <w:jc w:val="center"/>
              <w:rPr>
                <w:rFonts w:hint="eastAsia" w:ascii="宋体" w:hAnsi="宋体" w:eastAsia="宋体" w:cs="宋体"/>
                <w:i w:val="0"/>
                <w:iCs w:val="0"/>
                <w:color w:val="000000"/>
                <w:sz w:val="24"/>
                <w:szCs w:val="24"/>
                <w:u w:val="none"/>
              </w:rPr>
            </w:pPr>
          </w:p>
        </w:tc>
      </w:tr>
      <w:tr w14:paraId="5E7E1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BFB47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10654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定制白色方巾</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（绣花）</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5F439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w:t>
            </w:r>
          </w:p>
        </w:tc>
        <w:tc>
          <w:tcPr>
            <w:tcW w:w="0" w:type="auto"/>
            <w:vMerge w:val="restart"/>
            <w:tcBorders>
              <w:top w:val="single" w:color="000000" w:sz="4" w:space="0"/>
              <w:left w:val="single" w:color="000000" w:sz="4" w:space="0"/>
              <w:bottom w:val="single" w:color="000000" w:sz="4" w:space="0"/>
              <w:right w:val="single" w:color="000000" w:sz="4" w:space="0"/>
            </w:tcBorders>
            <w:shd w:val="clear"/>
            <w:vAlign w:val="center"/>
          </w:tcPr>
          <w:p w14:paraId="4849416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颜色：双氧特漂白；材质要求：100%顶级精梳长绒棉； 纱支要求：16S/单股高密度螺旋织；工艺要求：斜纹加强边；执行标准：符合OEKO-TEXSTANDARD 100%生态环保纺织用品标准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FFA7F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35*35*70g</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6857ABEA">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771650" cy="676275"/>
                  <wp:effectExtent l="0" t="0" r="0" b="9525"/>
                  <wp:docPr id="56" name="图片 56"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IMG_266"/>
                          <pic:cNvPicPr>
                            <a:picLocks noChangeAspect="1"/>
                          </pic:cNvPicPr>
                        </pic:nvPicPr>
                        <pic:blipFill>
                          <a:blip r:embed="rId62"/>
                          <a:stretch>
                            <a:fillRect/>
                          </a:stretch>
                        </pic:blipFill>
                        <pic:spPr>
                          <a:xfrm>
                            <a:off x="0" y="0"/>
                            <a:ext cx="1771650" cy="67627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4F9ED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07DE9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1570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791CE08">
            <w:pPr>
              <w:jc w:val="center"/>
              <w:rPr>
                <w:rFonts w:hint="eastAsia" w:ascii="宋体" w:hAnsi="宋体" w:eastAsia="宋体" w:cs="宋体"/>
                <w:i w:val="0"/>
                <w:iCs w:val="0"/>
                <w:color w:val="000000"/>
                <w:sz w:val="24"/>
                <w:szCs w:val="24"/>
                <w:u w:val="none"/>
              </w:rPr>
            </w:pPr>
          </w:p>
        </w:tc>
      </w:tr>
      <w:tr w14:paraId="2978E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D4D96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14B4F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定制白色面巾</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885C3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w:t>
            </w:r>
          </w:p>
        </w:tc>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3E76236B">
            <w:pPr>
              <w:jc w:val="left"/>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F3A5A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80*50*220g</w:t>
            </w: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3B3BE9B">
            <w:pPr>
              <w:jc w:val="center"/>
              <w:rPr>
                <w:rFonts w:hint="eastAsia" w:ascii="宋体" w:hAnsi="宋体" w:eastAsia="宋体" w:cs="宋体"/>
                <w:i w:val="0"/>
                <w:iCs w:val="0"/>
                <w:color w:val="000000"/>
                <w:sz w:val="36"/>
                <w:szCs w:val="36"/>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DAFBE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449A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2500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BEBD977">
            <w:pPr>
              <w:jc w:val="center"/>
              <w:rPr>
                <w:rFonts w:hint="eastAsia" w:ascii="宋体" w:hAnsi="宋体" w:eastAsia="宋体" w:cs="宋体"/>
                <w:i w:val="0"/>
                <w:iCs w:val="0"/>
                <w:color w:val="000000"/>
                <w:sz w:val="24"/>
                <w:szCs w:val="24"/>
                <w:u w:val="none"/>
              </w:rPr>
            </w:pPr>
          </w:p>
        </w:tc>
      </w:tr>
      <w:tr w14:paraId="23FAD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CA3D3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480A3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定制白色浴巾</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C1654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w:t>
            </w:r>
          </w:p>
        </w:tc>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1367BA6E">
            <w:pPr>
              <w:jc w:val="left"/>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6B01E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160*90*1000g</w:t>
            </w: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4B26C61">
            <w:pPr>
              <w:jc w:val="center"/>
              <w:rPr>
                <w:rFonts w:hint="eastAsia" w:ascii="宋体" w:hAnsi="宋体" w:eastAsia="宋体" w:cs="宋体"/>
                <w:i w:val="0"/>
                <w:iCs w:val="0"/>
                <w:color w:val="000000"/>
                <w:sz w:val="36"/>
                <w:szCs w:val="36"/>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D1576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F4295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2500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5F84B4A">
            <w:pPr>
              <w:jc w:val="center"/>
              <w:rPr>
                <w:rFonts w:hint="eastAsia" w:ascii="宋体" w:hAnsi="宋体" w:eastAsia="宋体" w:cs="宋体"/>
                <w:i w:val="0"/>
                <w:iCs w:val="0"/>
                <w:color w:val="000000"/>
                <w:sz w:val="24"/>
                <w:szCs w:val="24"/>
                <w:u w:val="none"/>
              </w:rPr>
            </w:pPr>
          </w:p>
        </w:tc>
      </w:tr>
      <w:tr w14:paraId="1F2E3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424A1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137F6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白色地巾</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3AB31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C05EBF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颜色：双氧特漂白 ；材质要求：100%顶级精梳长绒棉； 纱支要求：32S/2平织；工艺要求：三针五线加强边；执行标准：符合OEKO-TEXSTANDARD 100%生态环保纺织用品标准，检测执行标准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C9850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80*50*450g</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E65553D">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942975" cy="962025"/>
                  <wp:effectExtent l="0" t="0" r="9525" b="9525"/>
                  <wp:docPr id="57" name="图片 57"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IMG_267"/>
                          <pic:cNvPicPr>
                            <a:picLocks noChangeAspect="1"/>
                          </pic:cNvPicPr>
                        </pic:nvPicPr>
                        <pic:blipFill>
                          <a:blip r:embed="rId63"/>
                          <a:stretch>
                            <a:fillRect/>
                          </a:stretch>
                        </pic:blipFill>
                        <pic:spPr>
                          <a:xfrm>
                            <a:off x="0" y="0"/>
                            <a:ext cx="942975" cy="96202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C2A25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883A2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700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8BD707D">
            <w:pPr>
              <w:jc w:val="center"/>
              <w:rPr>
                <w:rFonts w:hint="eastAsia" w:ascii="宋体" w:hAnsi="宋体" w:eastAsia="宋体" w:cs="宋体"/>
                <w:i w:val="0"/>
                <w:iCs w:val="0"/>
                <w:color w:val="000000"/>
                <w:sz w:val="24"/>
                <w:szCs w:val="24"/>
                <w:u w:val="none"/>
              </w:rPr>
            </w:pPr>
          </w:p>
        </w:tc>
      </w:tr>
      <w:tr w14:paraId="092A2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6A19A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EB42B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白色浴袍（男）</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D914A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100%涤</w:t>
            </w:r>
          </w:p>
        </w:tc>
        <w:tc>
          <w:tcPr>
            <w:tcW w:w="0" w:type="auto"/>
            <w:vMerge w:val="restart"/>
            <w:tcBorders>
              <w:top w:val="single" w:color="000000" w:sz="4" w:space="0"/>
              <w:left w:val="single" w:color="000000" w:sz="4" w:space="0"/>
              <w:bottom w:val="single" w:color="000000" w:sz="4" w:space="0"/>
              <w:right w:val="single" w:color="000000" w:sz="4" w:space="0"/>
            </w:tcBorders>
            <w:shd w:val="clear"/>
            <w:vAlign w:val="center"/>
          </w:tcPr>
          <w:p w14:paraId="606B5E4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双层青果式、外层环保可回收华达呢材质/颜色待选+内层GRS短毛绒/漂白；</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EE68B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118*63+50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CDECFC8">
            <w:pPr>
              <w:jc w:val="left"/>
              <w:rPr>
                <w:rFonts w:hint="eastAsia" w:ascii="宋体" w:hAnsi="宋体" w:eastAsia="宋体" w:cs="宋体"/>
                <w:i w:val="0"/>
                <w:iCs w:val="0"/>
                <w:color w:val="000000"/>
                <w:sz w:val="36"/>
                <w:szCs w:val="36"/>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7B127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86214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610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9659576">
            <w:pPr>
              <w:jc w:val="center"/>
              <w:rPr>
                <w:rFonts w:hint="eastAsia" w:ascii="宋体" w:hAnsi="宋体" w:eastAsia="宋体" w:cs="宋体"/>
                <w:i w:val="0"/>
                <w:iCs w:val="0"/>
                <w:color w:val="000000"/>
                <w:sz w:val="24"/>
                <w:szCs w:val="24"/>
                <w:u w:val="none"/>
              </w:rPr>
            </w:pPr>
          </w:p>
        </w:tc>
      </w:tr>
      <w:tr w14:paraId="07F35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D88C1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75DC1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白色浴袍（女）</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BCDE3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100%涤</w:t>
            </w:r>
          </w:p>
        </w:tc>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08AC19FA">
            <w:pPr>
              <w:jc w:val="left"/>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79570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118*63+50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64F288A">
            <w:pPr>
              <w:jc w:val="left"/>
              <w:rPr>
                <w:rFonts w:hint="eastAsia" w:ascii="宋体" w:hAnsi="宋体" w:eastAsia="宋体" w:cs="宋体"/>
                <w:i w:val="0"/>
                <w:iCs w:val="0"/>
                <w:color w:val="000000"/>
                <w:sz w:val="36"/>
                <w:szCs w:val="36"/>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70607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B5A8D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610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9DAF5E5">
            <w:pPr>
              <w:jc w:val="center"/>
              <w:rPr>
                <w:rFonts w:hint="eastAsia" w:ascii="宋体" w:hAnsi="宋体" w:eastAsia="宋体" w:cs="宋体"/>
                <w:i w:val="0"/>
                <w:iCs w:val="0"/>
                <w:color w:val="000000"/>
                <w:sz w:val="24"/>
                <w:szCs w:val="24"/>
                <w:u w:val="none"/>
              </w:rPr>
            </w:pPr>
          </w:p>
        </w:tc>
      </w:tr>
      <w:tr w14:paraId="1588C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CDC0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754BA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定制粉色儿童浴袍（男宝）</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9C221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92F7C8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风帽式，100%棉割绒毛巾布，绣花</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7E547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70*70</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06C3D469">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304925" cy="885825"/>
                  <wp:effectExtent l="0" t="0" r="9525" b="9525"/>
                  <wp:docPr id="58" name="图片 58"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IMG_268"/>
                          <pic:cNvPicPr>
                            <a:picLocks noChangeAspect="1"/>
                          </pic:cNvPicPr>
                        </pic:nvPicPr>
                        <pic:blipFill>
                          <a:blip r:embed="rId64"/>
                          <a:stretch>
                            <a:fillRect/>
                          </a:stretch>
                        </pic:blipFill>
                        <pic:spPr>
                          <a:xfrm>
                            <a:off x="0" y="0"/>
                            <a:ext cx="1304925" cy="88582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55676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F9A04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220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FAAB438">
            <w:pPr>
              <w:jc w:val="center"/>
              <w:rPr>
                <w:rFonts w:hint="eastAsia" w:ascii="宋体" w:hAnsi="宋体" w:eastAsia="宋体" w:cs="宋体"/>
                <w:i w:val="0"/>
                <w:iCs w:val="0"/>
                <w:color w:val="000000"/>
                <w:sz w:val="24"/>
                <w:szCs w:val="24"/>
                <w:u w:val="none"/>
              </w:rPr>
            </w:pPr>
          </w:p>
        </w:tc>
      </w:tr>
      <w:tr w14:paraId="236C8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5C025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098B1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定制蓝色儿童浴袍（女宝）</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9F81F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4AAA11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风帽式，100%棉割绒毛巾布，绣花</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AFD9F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70*70</w:t>
            </w: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78446DF">
            <w:pPr>
              <w:jc w:val="center"/>
              <w:rPr>
                <w:rFonts w:hint="eastAsia" w:ascii="宋体" w:hAnsi="宋体" w:eastAsia="宋体" w:cs="宋体"/>
                <w:i w:val="0"/>
                <w:iCs w:val="0"/>
                <w:color w:val="000000"/>
                <w:sz w:val="36"/>
                <w:szCs w:val="36"/>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4DAE9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3C4D8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220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F2F3389">
            <w:pPr>
              <w:jc w:val="center"/>
              <w:rPr>
                <w:rFonts w:hint="eastAsia" w:ascii="宋体" w:hAnsi="宋体" w:eastAsia="宋体" w:cs="宋体"/>
                <w:i w:val="0"/>
                <w:iCs w:val="0"/>
                <w:color w:val="000000"/>
                <w:sz w:val="24"/>
                <w:szCs w:val="24"/>
                <w:u w:val="none"/>
              </w:rPr>
            </w:pPr>
          </w:p>
        </w:tc>
      </w:tr>
      <w:tr w14:paraId="66C5B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C39F4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2C51B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白色婴儿枕芯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36B08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100%棉/涤纶</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DD3A51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全棉40s*40s、T230防羽布，填充赛羽绒</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E1604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40*25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C088DF9">
            <w:pPr>
              <w:jc w:val="left"/>
              <w:rPr>
                <w:rFonts w:hint="eastAsia" w:ascii="宋体" w:hAnsi="宋体" w:eastAsia="宋体" w:cs="宋体"/>
                <w:i w:val="0"/>
                <w:iCs w:val="0"/>
                <w:color w:val="000000"/>
                <w:sz w:val="36"/>
                <w:szCs w:val="36"/>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F37CE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2E596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E27F306">
            <w:pPr>
              <w:jc w:val="center"/>
              <w:rPr>
                <w:rFonts w:hint="eastAsia" w:ascii="宋体" w:hAnsi="宋体" w:eastAsia="宋体" w:cs="宋体"/>
                <w:i w:val="0"/>
                <w:iCs w:val="0"/>
                <w:color w:val="000000"/>
                <w:sz w:val="24"/>
                <w:szCs w:val="24"/>
                <w:u w:val="none"/>
              </w:rPr>
            </w:pPr>
          </w:p>
        </w:tc>
      </w:tr>
      <w:tr w14:paraId="32E3E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1FC7F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B978C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白色婴儿被芯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D590C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100%棉/涤纶</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D68F73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全棉40s*40s、T230防羽布，填充仿鹅绒，300g/m2</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CDD92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130*100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0D1D8A9">
            <w:pPr>
              <w:jc w:val="left"/>
              <w:rPr>
                <w:rFonts w:hint="eastAsia" w:ascii="宋体" w:hAnsi="宋体" w:eastAsia="宋体" w:cs="宋体"/>
                <w:i w:val="0"/>
                <w:iCs w:val="0"/>
                <w:color w:val="000000"/>
                <w:sz w:val="36"/>
                <w:szCs w:val="36"/>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1C20E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C465C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33B84D1">
            <w:pPr>
              <w:jc w:val="center"/>
              <w:rPr>
                <w:rFonts w:hint="eastAsia" w:ascii="宋体" w:hAnsi="宋体" w:eastAsia="宋体" w:cs="宋体"/>
                <w:i w:val="0"/>
                <w:iCs w:val="0"/>
                <w:color w:val="000000"/>
                <w:sz w:val="24"/>
                <w:szCs w:val="24"/>
                <w:u w:val="none"/>
              </w:rPr>
            </w:pPr>
          </w:p>
        </w:tc>
      </w:tr>
      <w:tr w14:paraId="74FB3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B5A32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3B7FA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白色婴儿被套</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4FD2F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66F7A9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全棉80s*60s、200*(92+92)贡缎面料</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9EB18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140*105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A8BE3CD">
            <w:pPr>
              <w:jc w:val="left"/>
              <w:rPr>
                <w:rFonts w:hint="eastAsia" w:ascii="宋体" w:hAnsi="宋体" w:eastAsia="宋体" w:cs="宋体"/>
                <w:i w:val="0"/>
                <w:iCs w:val="0"/>
                <w:color w:val="000000"/>
                <w:sz w:val="36"/>
                <w:szCs w:val="36"/>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66958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26322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F276F4D">
            <w:pPr>
              <w:jc w:val="center"/>
              <w:rPr>
                <w:rFonts w:hint="eastAsia" w:ascii="宋体" w:hAnsi="宋体" w:eastAsia="宋体" w:cs="宋体"/>
                <w:i w:val="0"/>
                <w:iCs w:val="0"/>
                <w:color w:val="000000"/>
                <w:sz w:val="24"/>
                <w:szCs w:val="24"/>
                <w:u w:val="none"/>
              </w:rPr>
            </w:pPr>
          </w:p>
        </w:tc>
      </w:tr>
      <w:tr w14:paraId="04AEE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AF12B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4BEEE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白色婴儿床单</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8B77B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CBACC8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全棉80s*60s、200*(92+92)贡缎面料</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E4BCB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150*120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E20D3B7">
            <w:pPr>
              <w:jc w:val="left"/>
              <w:rPr>
                <w:rFonts w:hint="eastAsia" w:ascii="宋体" w:hAnsi="宋体" w:eastAsia="宋体" w:cs="宋体"/>
                <w:i w:val="0"/>
                <w:iCs w:val="0"/>
                <w:color w:val="000000"/>
                <w:sz w:val="36"/>
                <w:szCs w:val="36"/>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8C11F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A74DC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2009138">
            <w:pPr>
              <w:jc w:val="center"/>
              <w:rPr>
                <w:rFonts w:hint="eastAsia" w:ascii="宋体" w:hAnsi="宋体" w:eastAsia="宋体" w:cs="宋体"/>
                <w:i w:val="0"/>
                <w:iCs w:val="0"/>
                <w:color w:val="000000"/>
                <w:sz w:val="24"/>
                <w:szCs w:val="24"/>
                <w:u w:val="none"/>
              </w:rPr>
            </w:pPr>
          </w:p>
        </w:tc>
      </w:tr>
      <w:tr w14:paraId="7DC1C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3529F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3A2F0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白色婴儿枕套</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126DF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77CF1F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全棉80s*60s、200*(92+92)贡缎面料</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25FD7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43*27+8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8BE5F63">
            <w:pPr>
              <w:jc w:val="left"/>
              <w:rPr>
                <w:rFonts w:hint="eastAsia" w:ascii="宋体" w:hAnsi="宋体" w:eastAsia="宋体" w:cs="宋体"/>
                <w:i w:val="0"/>
                <w:iCs w:val="0"/>
                <w:color w:val="000000"/>
                <w:sz w:val="36"/>
                <w:szCs w:val="36"/>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E0380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0FFD5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9D82155">
            <w:pPr>
              <w:jc w:val="center"/>
              <w:rPr>
                <w:rFonts w:hint="eastAsia" w:ascii="宋体" w:hAnsi="宋体" w:eastAsia="宋体" w:cs="宋体"/>
                <w:i w:val="0"/>
                <w:iCs w:val="0"/>
                <w:color w:val="000000"/>
                <w:sz w:val="24"/>
                <w:szCs w:val="24"/>
                <w:u w:val="none"/>
              </w:rPr>
            </w:pPr>
          </w:p>
        </w:tc>
      </w:tr>
      <w:tr w14:paraId="0DAD8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1C590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021AF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红色婚庆被套</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ACD6F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w:t>
            </w:r>
          </w:p>
        </w:tc>
        <w:tc>
          <w:tcPr>
            <w:tcW w:w="0" w:type="auto"/>
            <w:vMerge w:val="restart"/>
            <w:tcBorders>
              <w:top w:val="single" w:color="000000" w:sz="4" w:space="0"/>
              <w:left w:val="single" w:color="000000" w:sz="4" w:space="0"/>
              <w:bottom w:val="single" w:color="000000" w:sz="4" w:space="0"/>
              <w:right w:val="single" w:color="000000" w:sz="4" w:space="0"/>
            </w:tcBorders>
            <w:shd w:val="clear"/>
            <w:vAlign w:val="center"/>
          </w:tcPr>
          <w:p w14:paraId="1147DD0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JC60S*C40S/173*120/红色缎纹大提花</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AA476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245*285</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0BDCFD38">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1143000" cy="762000"/>
                  <wp:effectExtent l="0" t="0" r="0" b="0"/>
                  <wp:docPr id="59" name="图片 59"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IMG_269"/>
                          <pic:cNvPicPr>
                            <a:picLocks noChangeAspect="1"/>
                          </pic:cNvPicPr>
                        </pic:nvPicPr>
                        <pic:blipFill>
                          <a:blip r:embed="rId65"/>
                          <a:stretch>
                            <a:fillRect/>
                          </a:stretch>
                        </pic:blipFill>
                        <pic:spPr>
                          <a:xfrm>
                            <a:off x="0" y="0"/>
                            <a:ext cx="1143000" cy="7620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B0654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A972A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BC925B2">
            <w:pPr>
              <w:jc w:val="center"/>
              <w:rPr>
                <w:rFonts w:hint="eastAsia" w:ascii="宋体" w:hAnsi="宋体" w:eastAsia="宋体" w:cs="宋体"/>
                <w:i w:val="0"/>
                <w:iCs w:val="0"/>
                <w:color w:val="000000"/>
                <w:sz w:val="24"/>
                <w:szCs w:val="24"/>
                <w:u w:val="none"/>
              </w:rPr>
            </w:pPr>
          </w:p>
        </w:tc>
      </w:tr>
      <w:tr w14:paraId="3D3DD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113A7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1B09E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红色婚庆枕套</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2938E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w:t>
            </w:r>
          </w:p>
        </w:tc>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5A909C70">
            <w:pPr>
              <w:jc w:val="left"/>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5F670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95*63+15</w:t>
            </w: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7FCB5315">
            <w:pPr>
              <w:jc w:val="center"/>
              <w:rPr>
                <w:rFonts w:hint="eastAsia" w:ascii="宋体" w:hAnsi="宋体" w:eastAsia="宋体" w:cs="宋体"/>
                <w:i w:val="0"/>
                <w:iCs w:val="0"/>
                <w:color w:val="000000"/>
                <w:sz w:val="36"/>
                <w:szCs w:val="36"/>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18895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2CAA3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5830A93">
            <w:pPr>
              <w:jc w:val="center"/>
              <w:rPr>
                <w:rFonts w:hint="eastAsia" w:ascii="宋体" w:hAnsi="宋体" w:eastAsia="宋体" w:cs="宋体"/>
                <w:i w:val="0"/>
                <w:iCs w:val="0"/>
                <w:color w:val="000000"/>
                <w:sz w:val="24"/>
                <w:szCs w:val="24"/>
                <w:u w:val="none"/>
              </w:rPr>
            </w:pPr>
          </w:p>
        </w:tc>
      </w:tr>
      <w:tr w14:paraId="5A4F8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126DA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4D47C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红色婚庆床单</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C94F8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100%棉</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09ABD3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全棉60s*40s、173*120贡缎面料</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BBA91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300*300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8A3E4A6">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drawing>
                <wp:inline distT="0" distB="0" distL="114300" distR="114300">
                  <wp:extent cx="571500" cy="381000"/>
                  <wp:effectExtent l="0" t="0" r="0" b="0"/>
                  <wp:docPr id="60" name="图片 60"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IMG_270"/>
                          <pic:cNvPicPr>
                            <a:picLocks noChangeAspect="1"/>
                          </pic:cNvPicPr>
                        </pic:nvPicPr>
                        <pic:blipFill>
                          <a:blip r:embed="rId66"/>
                          <a:stretch>
                            <a:fillRect/>
                          </a:stretch>
                        </pic:blipFill>
                        <pic:spPr>
                          <a:xfrm>
                            <a:off x="0" y="0"/>
                            <a:ext cx="571500" cy="3810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7412A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FD3AE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549F839">
            <w:pPr>
              <w:jc w:val="center"/>
              <w:rPr>
                <w:rFonts w:hint="eastAsia" w:ascii="宋体" w:hAnsi="宋体" w:eastAsia="宋体" w:cs="宋体"/>
                <w:i w:val="0"/>
                <w:iCs w:val="0"/>
                <w:color w:val="000000"/>
                <w:sz w:val="24"/>
                <w:szCs w:val="24"/>
                <w:u w:val="none"/>
              </w:rPr>
            </w:pPr>
          </w:p>
        </w:tc>
      </w:tr>
      <w:tr w14:paraId="3C8E8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8A97C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DD005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备注</w:t>
            </w:r>
          </w:p>
        </w:tc>
        <w:tc>
          <w:tcPr>
            <w:tcW w:w="0" w:type="auto"/>
            <w:gridSpan w:val="7"/>
            <w:tcBorders>
              <w:top w:val="single" w:color="000000" w:sz="4" w:space="0"/>
              <w:left w:val="single" w:color="000000" w:sz="4" w:space="0"/>
              <w:bottom w:val="single" w:color="000000" w:sz="4" w:space="0"/>
              <w:right w:val="single" w:color="000000" w:sz="4" w:space="0"/>
            </w:tcBorders>
            <w:shd w:val="clear"/>
            <w:noWrap/>
            <w:vAlign w:val="center"/>
          </w:tcPr>
          <w:p w14:paraId="20E1E0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图片仅供参考，实际产品请与使用部门以及设计院确认</w:t>
            </w:r>
          </w:p>
        </w:tc>
      </w:tr>
    </w:tbl>
    <w:p w14:paraId="0CA93939">
      <w:pPr>
        <w:spacing w:line="460" w:lineRule="exact"/>
        <w:rPr>
          <w:rFonts w:ascii="宋体" w:hAnsi="宋体"/>
          <w:b/>
          <w:color w:val="000000"/>
          <w:sz w:val="24"/>
        </w:rPr>
        <w:sectPr>
          <w:pgSz w:w="16838" w:h="11906" w:orient="landscape"/>
          <w:pgMar w:top="1588" w:right="1021" w:bottom="1588" w:left="851" w:header="567" w:footer="454" w:gutter="0"/>
          <w:cols w:space="720" w:num="1"/>
          <w:docGrid w:linePitch="286" w:charSpace="0"/>
        </w:sectPr>
      </w:pPr>
    </w:p>
    <w:p w14:paraId="20D6DECB">
      <w:pPr>
        <w:adjustRightInd w:val="0"/>
        <w:snapToGrid w:val="0"/>
        <w:spacing w:line="288" w:lineRule="auto"/>
        <w:rPr>
          <w:rFonts w:ascii="宋体" w:hAnsi="宋体"/>
          <w:b/>
          <w:color w:val="000000"/>
          <w:sz w:val="24"/>
        </w:rPr>
      </w:pPr>
      <w:r>
        <w:rPr>
          <w:rFonts w:hint="eastAsia" w:ascii="宋体" w:hAnsi="宋体"/>
          <w:b/>
          <w:color w:val="000000"/>
          <w:sz w:val="24"/>
        </w:rPr>
        <w:t>注：</w:t>
      </w:r>
      <w:bookmarkStart w:id="9" w:name="_Toc6091"/>
      <w:bookmarkStart w:id="10" w:name="_Toc27285"/>
    </w:p>
    <w:p w14:paraId="467CDF7B">
      <w:pPr>
        <w:adjustRightInd w:val="0"/>
        <w:snapToGrid w:val="0"/>
        <w:spacing w:line="288" w:lineRule="auto"/>
        <w:rPr>
          <w:rFonts w:ascii="宋体" w:hAnsi="宋体"/>
          <w:color w:val="FF0000"/>
          <w:sz w:val="24"/>
        </w:rPr>
      </w:pPr>
      <w:r>
        <w:rPr>
          <w:rFonts w:hint="eastAsia" w:ascii="宋体" w:hAnsi="宋体"/>
          <w:b/>
          <w:bCs/>
          <w:sz w:val="24"/>
        </w:rPr>
        <w:t>推荐品牌（参照或相当于）：康乃馨、斯得福、雅兰</w:t>
      </w:r>
    </w:p>
    <w:bookmarkEnd w:id="9"/>
    <w:bookmarkEnd w:id="10"/>
    <w:p w14:paraId="5FF7AD3B">
      <w:pPr>
        <w:numPr>
          <w:ilvl w:val="0"/>
          <w:numId w:val="5"/>
        </w:numPr>
        <w:spacing w:line="440" w:lineRule="exact"/>
        <w:rPr>
          <w:rFonts w:ascii="宋体" w:hAnsi="宋体"/>
          <w:b/>
          <w:bCs/>
          <w:sz w:val="24"/>
        </w:rPr>
      </w:pPr>
      <w:r>
        <w:rPr>
          <w:rFonts w:hint="eastAsia" w:ascii="宋体" w:hAnsi="宋体"/>
          <w:b/>
          <w:bCs/>
          <w:sz w:val="24"/>
        </w:rPr>
        <w:t>除招标文件推荐的品牌外，欢迎其他能满足本项目技术需求且性能与所推荐品牌相当或更优的产品参加投标。上述技术需求如出现某类品牌型号特有的技术指标或性能，则供投标人参考,不作为实质性响应条款。</w:t>
      </w:r>
    </w:p>
    <w:p w14:paraId="31E3862A">
      <w:pPr>
        <w:numPr>
          <w:ilvl w:val="0"/>
          <w:numId w:val="5"/>
        </w:numPr>
        <w:spacing w:line="440" w:lineRule="exact"/>
        <w:rPr>
          <w:rFonts w:ascii="宋体" w:hAnsi="宋体"/>
          <w:color w:val="000000"/>
          <w:sz w:val="24"/>
        </w:rPr>
      </w:pPr>
      <w:r>
        <w:rPr>
          <w:rFonts w:hint="eastAsia" w:ascii="宋体" w:hAnsi="宋体"/>
          <w:color w:val="000000"/>
          <w:sz w:val="24"/>
        </w:rPr>
        <w:t>▲工程量清单数量按照招标文件提供的数量报价，不得减少。</w:t>
      </w:r>
    </w:p>
    <w:p w14:paraId="3992BC5B">
      <w:pPr>
        <w:spacing w:line="440" w:lineRule="exact"/>
        <w:rPr>
          <w:rFonts w:ascii="宋体" w:hAnsi="宋体"/>
          <w:color w:val="000000"/>
          <w:sz w:val="24"/>
        </w:rPr>
      </w:pPr>
      <w:bookmarkStart w:id="11" w:name="_Toc15225"/>
      <w:bookmarkStart w:id="12" w:name="_Toc20176"/>
      <w:r>
        <w:rPr>
          <w:rFonts w:hint="eastAsia" w:ascii="宋体" w:hAnsi="宋体"/>
          <w:color w:val="000000"/>
          <w:sz w:val="24"/>
        </w:rPr>
        <w:t>全费用单价包含采购、制作、包装、运输、装卸车、安装、税票等可能发生的一切费用。</w:t>
      </w:r>
      <w:bookmarkEnd w:id="11"/>
      <w:bookmarkEnd w:id="12"/>
    </w:p>
    <w:p w14:paraId="503BFF3F">
      <w:pPr>
        <w:spacing w:line="440" w:lineRule="exact"/>
        <w:rPr>
          <w:rFonts w:ascii="宋体" w:hAnsi="宋体"/>
          <w:b/>
          <w:bCs/>
          <w:color w:val="000000"/>
          <w:sz w:val="24"/>
        </w:rPr>
      </w:pPr>
      <w:r>
        <w:rPr>
          <w:rFonts w:hint="eastAsia" w:ascii="宋体" w:hAnsi="宋体"/>
          <w:color w:val="000000"/>
          <w:sz w:val="24"/>
        </w:rPr>
        <w:t>4、</w:t>
      </w:r>
      <w:r>
        <w:rPr>
          <w:rFonts w:hint="eastAsia" w:ascii="宋体" w:hAnsi="宋体"/>
          <w:b/>
          <w:bCs/>
          <w:color w:val="000000"/>
          <w:sz w:val="24"/>
        </w:rPr>
        <w:t>（1）样品要求：</w:t>
      </w:r>
    </w:p>
    <w:tbl>
      <w:tblPr>
        <w:tblStyle w:val="22"/>
        <w:tblpPr w:leftFromText="180" w:rightFromText="180" w:vertAnchor="text" w:horzAnchor="page" w:tblpX="1555" w:tblpY="435"/>
        <w:tblOverlap w:val="never"/>
        <w:tblW w:w="9031" w:type="dxa"/>
        <w:tblInd w:w="0" w:type="dxa"/>
        <w:tblLayout w:type="fixed"/>
        <w:tblCellMar>
          <w:top w:w="0" w:type="dxa"/>
          <w:left w:w="108" w:type="dxa"/>
          <w:bottom w:w="0" w:type="dxa"/>
          <w:right w:w="108" w:type="dxa"/>
        </w:tblCellMar>
      </w:tblPr>
      <w:tblGrid>
        <w:gridCol w:w="439"/>
        <w:gridCol w:w="1164"/>
        <w:gridCol w:w="1056"/>
        <w:gridCol w:w="3864"/>
        <w:gridCol w:w="1068"/>
        <w:gridCol w:w="708"/>
        <w:gridCol w:w="732"/>
      </w:tblGrid>
      <w:tr w14:paraId="1E6FB778">
        <w:tblPrEx>
          <w:tblCellMar>
            <w:top w:w="0" w:type="dxa"/>
            <w:left w:w="108" w:type="dxa"/>
            <w:bottom w:w="0" w:type="dxa"/>
            <w:right w:w="108" w:type="dxa"/>
          </w:tblCellMar>
        </w:tblPrEx>
        <w:trPr>
          <w:trHeight w:val="90" w:hRule="atLeast"/>
        </w:trPr>
        <w:tc>
          <w:tcPr>
            <w:tcW w:w="4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D2247F">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序号</w:t>
            </w:r>
          </w:p>
        </w:tc>
        <w:tc>
          <w:tcPr>
            <w:tcW w:w="11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1ABF5B">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名称</w:t>
            </w: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7505D9">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成分</w:t>
            </w:r>
          </w:p>
        </w:tc>
        <w:tc>
          <w:tcPr>
            <w:tcW w:w="386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7E01A1">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参数</w:t>
            </w:r>
          </w:p>
        </w:tc>
        <w:tc>
          <w:tcPr>
            <w:tcW w:w="10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0A1127">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规格cm</w:t>
            </w:r>
            <w:r>
              <w:rPr>
                <w:rFonts w:hint="eastAsia" w:ascii="宋体" w:hAnsi="宋体" w:cs="宋体"/>
                <w:b/>
                <w:bCs/>
                <w:color w:val="000000"/>
                <w:kern w:val="0"/>
                <w:sz w:val="20"/>
                <w:szCs w:val="20"/>
              </w:rPr>
              <w:br w:type="textWrapping"/>
            </w:r>
            <w:r>
              <w:rPr>
                <w:rFonts w:hint="eastAsia" w:ascii="宋体" w:hAnsi="宋体" w:cs="宋体"/>
                <w:b/>
                <w:bCs/>
                <w:color w:val="000000"/>
                <w:kern w:val="0"/>
                <w:sz w:val="20"/>
                <w:szCs w:val="20"/>
              </w:rPr>
              <w:t>长*宽（+高）或直径</w:t>
            </w:r>
          </w:p>
        </w:tc>
        <w:tc>
          <w:tcPr>
            <w:tcW w:w="7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57BC17">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单位</w:t>
            </w:r>
          </w:p>
        </w:tc>
        <w:tc>
          <w:tcPr>
            <w:tcW w:w="7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8BE7E2">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数量</w:t>
            </w:r>
          </w:p>
        </w:tc>
      </w:tr>
      <w:tr w14:paraId="0186686F">
        <w:tblPrEx>
          <w:tblCellMar>
            <w:top w:w="0" w:type="dxa"/>
            <w:left w:w="108" w:type="dxa"/>
            <w:bottom w:w="0" w:type="dxa"/>
            <w:right w:w="108" w:type="dxa"/>
          </w:tblCellMar>
        </w:tblPrEx>
        <w:trPr>
          <w:trHeight w:val="600" w:hRule="atLeast"/>
        </w:trPr>
        <w:tc>
          <w:tcPr>
            <w:tcW w:w="439"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0AA58FB3">
            <w:pPr>
              <w:widowControl/>
              <w:jc w:val="center"/>
              <w:textAlignment w:val="center"/>
              <w:rPr>
                <w:rFonts w:ascii="宋体" w:hAnsi="宋体" w:cs="宋体"/>
                <w:color w:val="000000"/>
                <w:sz w:val="22"/>
                <w:szCs w:val="22"/>
              </w:rPr>
            </w:pPr>
            <w:r>
              <w:rPr>
                <w:rFonts w:hint="eastAsia" w:ascii="宋体" w:hAnsi="宋体" w:cs="宋体"/>
                <w:color w:val="000000"/>
                <w:sz w:val="22"/>
                <w:szCs w:val="22"/>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F518DD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白色四季被芯</w:t>
            </w:r>
          </w:p>
        </w:tc>
        <w:tc>
          <w:tcPr>
            <w:tcW w:w="10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40A4F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100%棉/鹅绒</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8A33A">
            <w:pPr>
              <w:widowControl/>
              <w:jc w:val="left"/>
              <w:textAlignment w:val="center"/>
              <w:rPr>
                <w:rFonts w:ascii="宋体" w:hAnsi="宋体" w:cs="宋体"/>
                <w:color w:val="000000"/>
                <w:kern w:val="0"/>
                <w:sz w:val="20"/>
                <w:szCs w:val="20"/>
              </w:rPr>
            </w:pPr>
            <w:r>
              <w:rPr>
                <w:rFonts w:hint="eastAsia" w:ascii="宋体" w:hAnsi="宋体" w:cs="宋体"/>
                <w:color w:val="000000"/>
                <w:kern w:val="0"/>
                <w:sz w:val="20"/>
                <w:szCs w:val="20"/>
                <w:lang w:val="en-US" w:eastAsia="zh-CN"/>
              </w:rPr>
              <w:t>面布材质：白色全棉新型三防防羽布，防水、透气、防油、防污，纱支40S*40S；密度133*98,填充指标：90%白鹅绒220g/㎡ 蓬松度525,清洁度JTU≥500,透气性5-7 成分,鹅绒清洁度大于等于500，耗氧量小于等于4.8，PH值4.0-7.5，执行标准EN12934</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8B9E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210*170</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719D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条</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832E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w:t>
            </w:r>
          </w:p>
        </w:tc>
      </w:tr>
      <w:tr w14:paraId="56BABB73">
        <w:tblPrEx>
          <w:tblCellMar>
            <w:top w:w="0" w:type="dxa"/>
            <w:left w:w="108" w:type="dxa"/>
            <w:bottom w:w="0" w:type="dxa"/>
            <w:right w:w="108" w:type="dxa"/>
          </w:tblCellMar>
        </w:tblPrEx>
        <w:trPr>
          <w:trHeight w:val="2100" w:hRule="atLeast"/>
        </w:trPr>
        <w:tc>
          <w:tcPr>
            <w:tcW w:w="439"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0764298C">
            <w:pPr>
              <w:widowControl/>
              <w:jc w:val="center"/>
              <w:textAlignment w:val="center"/>
              <w:rPr>
                <w:rFonts w:ascii="宋体" w:hAnsi="宋体" w:cs="宋体"/>
                <w:color w:val="000000"/>
                <w:sz w:val="22"/>
                <w:szCs w:val="22"/>
              </w:rPr>
            </w:pPr>
            <w:r>
              <w:rPr>
                <w:rFonts w:hint="eastAsia" w:ascii="宋体" w:hAnsi="宋体" w:cs="宋体"/>
                <w:color w:val="000000"/>
                <w:sz w:val="22"/>
                <w:szCs w:val="22"/>
              </w:rPr>
              <w:t>2</w:t>
            </w:r>
          </w:p>
        </w:tc>
        <w:tc>
          <w:tcPr>
            <w:tcW w:w="116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3F26A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白色鹅绒枕</w:t>
            </w:r>
          </w:p>
        </w:tc>
        <w:tc>
          <w:tcPr>
            <w:tcW w:w="10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E6DB3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100%棉/鹅绒</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FC710">
            <w:pPr>
              <w:widowControl/>
              <w:jc w:val="left"/>
              <w:textAlignment w:val="center"/>
              <w:rPr>
                <w:rFonts w:ascii="宋体" w:hAnsi="宋体" w:cs="宋体"/>
                <w:color w:val="000000"/>
                <w:kern w:val="0"/>
                <w:sz w:val="20"/>
                <w:szCs w:val="20"/>
              </w:rPr>
            </w:pPr>
            <w:r>
              <w:rPr>
                <w:rFonts w:hint="eastAsia" w:ascii="宋体" w:hAnsi="宋体" w:cs="宋体"/>
                <w:color w:val="000000"/>
                <w:kern w:val="0"/>
                <w:sz w:val="20"/>
                <w:szCs w:val="20"/>
                <w:lang w:val="en-US" w:eastAsia="zh-CN"/>
              </w:rPr>
              <w:t>面布材质：白色全棉新型三防防羽布，防水、透气、防油、防污，纱支40S*40S；密度133*98,外层填充50%白鹅绒520g，中间夹层填充鹅毛片680g：蓬松度525,清洁度JTU≥500,透气性5-7；鹅绒清洁度大于等于500，耗氧量小于等于4.8，PH值4.0-7.5，执行标准EN12934</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81A4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80*50</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BFBB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条</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9491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w:t>
            </w:r>
          </w:p>
        </w:tc>
      </w:tr>
      <w:tr w14:paraId="510C7592">
        <w:tblPrEx>
          <w:tblCellMar>
            <w:top w:w="0" w:type="dxa"/>
            <w:left w:w="108" w:type="dxa"/>
            <w:bottom w:w="0" w:type="dxa"/>
            <w:right w:w="108" w:type="dxa"/>
          </w:tblCellMar>
        </w:tblPrEx>
        <w:trPr>
          <w:trHeight w:val="800" w:hRule="atLeast"/>
        </w:trPr>
        <w:tc>
          <w:tcPr>
            <w:tcW w:w="439"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C9D6A27">
            <w:pPr>
              <w:widowControl/>
              <w:jc w:val="center"/>
              <w:textAlignment w:val="center"/>
              <w:rPr>
                <w:rFonts w:ascii="宋体" w:hAnsi="宋体" w:cs="宋体"/>
                <w:color w:val="000000"/>
                <w:sz w:val="22"/>
                <w:szCs w:val="22"/>
              </w:rPr>
            </w:pPr>
            <w:r>
              <w:rPr>
                <w:rFonts w:hint="eastAsia" w:ascii="宋体" w:hAnsi="宋体" w:cs="宋体"/>
                <w:color w:val="000000"/>
                <w:sz w:val="22"/>
                <w:szCs w:val="22"/>
              </w:rPr>
              <w:t>3</w:t>
            </w:r>
          </w:p>
        </w:tc>
        <w:tc>
          <w:tcPr>
            <w:tcW w:w="116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ADEAB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白色记忆棉枕</w:t>
            </w:r>
          </w:p>
        </w:tc>
        <w:tc>
          <w:tcPr>
            <w:tcW w:w="10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FB3332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100%棉</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D5C95">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val="en-US" w:eastAsia="zh-CN"/>
              </w:rPr>
              <w:t>外层涤氨针织汗布；填充记忆棉；款式：内缝无牙条,双芯款，尺寸80*50+10cm/1600g</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12FF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80*50</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6D7D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条</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492F6">
            <w:pPr>
              <w:widowControl/>
              <w:jc w:val="center"/>
              <w:textAlignment w:val="center"/>
              <w:rPr>
                <w:rFonts w:ascii="宋体" w:hAnsi="宋体" w:cs="宋体"/>
                <w:color w:val="000000"/>
                <w:sz w:val="22"/>
                <w:szCs w:val="22"/>
              </w:rPr>
            </w:pPr>
            <w:r>
              <w:rPr>
                <w:rFonts w:hint="eastAsia" w:ascii="宋体" w:hAnsi="宋体" w:cs="宋体"/>
                <w:color w:val="000000"/>
                <w:sz w:val="22"/>
                <w:szCs w:val="22"/>
              </w:rPr>
              <w:t>1</w:t>
            </w:r>
          </w:p>
        </w:tc>
      </w:tr>
      <w:tr w14:paraId="726B73D7">
        <w:tblPrEx>
          <w:tblCellMar>
            <w:top w:w="0" w:type="dxa"/>
            <w:left w:w="108" w:type="dxa"/>
            <w:bottom w:w="0" w:type="dxa"/>
            <w:right w:w="108" w:type="dxa"/>
          </w:tblCellMar>
        </w:tblPrEx>
        <w:trPr>
          <w:trHeight w:val="700" w:hRule="atLeast"/>
        </w:trPr>
        <w:tc>
          <w:tcPr>
            <w:tcW w:w="439"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179BAF7B">
            <w:pPr>
              <w:widowControl/>
              <w:jc w:val="center"/>
              <w:textAlignment w:val="center"/>
              <w:rPr>
                <w:rFonts w:ascii="宋体" w:hAnsi="宋体" w:cs="宋体"/>
                <w:color w:val="000000"/>
                <w:sz w:val="22"/>
                <w:szCs w:val="22"/>
              </w:rPr>
            </w:pPr>
            <w:r>
              <w:rPr>
                <w:rFonts w:hint="eastAsia" w:ascii="宋体" w:hAnsi="宋体" w:cs="宋体"/>
                <w:color w:val="000000"/>
                <w:sz w:val="22"/>
                <w:szCs w:val="22"/>
              </w:rPr>
              <w:t>4</w:t>
            </w:r>
          </w:p>
        </w:tc>
        <w:tc>
          <w:tcPr>
            <w:tcW w:w="116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8E4649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白色儿童枕</w:t>
            </w:r>
          </w:p>
        </w:tc>
        <w:tc>
          <w:tcPr>
            <w:tcW w:w="10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69E28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100%棉</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7634E">
            <w:pPr>
              <w:widowControl/>
              <w:jc w:val="left"/>
              <w:textAlignment w:val="center"/>
              <w:rPr>
                <w:rFonts w:ascii="宋体" w:hAnsi="宋体" w:cs="宋体"/>
                <w:color w:val="000000"/>
                <w:sz w:val="20"/>
                <w:szCs w:val="20"/>
              </w:rPr>
            </w:pPr>
            <w:r>
              <w:rPr>
                <w:rFonts w:hint="eastAsia" w:ascii="宋体" w:hAnsi="宋体" w:cs="宋体"/>
                <w:color w:val="000000"/>
                <w:sz w:val="20"/>
                <w:szCs w:val="20"/>
                <w:lang w:val="en-US" w:eastAsia="zh-CN"/>
              </w:rPr>
              <w:t>尺寸80*50;外层40S全棉防羽布，内填充云绒1000g</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AFCB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80*50</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6BFA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条</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E765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w:t>
            </w:r>
          </w:p>
        </w:tc>
      </w:tr>
      <w:tr w14:paraId="555A800C">
        <w:tblPrEx>
          <w:tblCellMar>
            <w:top w:w="0" w:type="dxa"/>
            <w:left w:w="108" w:type="dxa"/>
            <w:bottom w:w="0" w:type="dxa"/>
            <w:right w:w="108" w:type="dxa"/>
          </w:tblCellMar>
        </w:tblPrEx>
        <w:trPr>
          <w:trHeight w:val="600" w:hRule="atLeast"/>
        </w:trPr>
        <w:tc>
          <w:tcPr>
            <w:tcW w:w="439"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51D2B3A0">
            <w:pPr>
              <w:widowControl/>
              <w:jc w:val="center"/>
              <w:textAlignment w:val="center"/>
              <w:rPr>
                <w:rFonts w:ascii="宋体" w:hAnsi="宋体" w:cs="宋体"/>
                <w:color w:val="000000"/>
                <w:sz w:val="22"/>
                <w:szCs w:val="22"/>
              </w:rPr>
            </w:pPr>
            <w:r>
              <w:rPr>
                <w:rFonts w:hint="eastAsia" w:ascii="宋体" w:hAnsi="宋体" w:cs="宋体"/>
                <w:color w:val="000000"/>
                <w:sz w:val="22"/>
                <w:szCs w:val="22"/>
              </w:rPr>
              <w:t>5</w:t>
            </w:r>
          </w:p>
        </w:tc>
        <w:tc>
          <w:tcPr>
            <w:tcW w:w="116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D89EE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白色被套</w:t>
            </w:r>
          </w:p>
        </w:tc>
        <w:tc>
          <w:tcPr>
            <w:tcW w:w="10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6D957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100%棉</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38E8A">
            <w:pPr>
              <w:widowControl/>
              <w:jc w:val="left"/>
              <w:textAlignment w:val="center"/>
              <w:rPr>
                <w:rFonts w:ascii="宋体" w:hAnsi="宋体" w:cs="宋体"/>
                <w:color w:val="000000"/>
                <w:sz w:val="20"/>
                <w:szCs w:val="20"/>
              </w:rPr>
            </w:pPr>
            <w:bookmarkStart w:id="13" w:name="OLE_LINK4"/>
            <w:bookmarkStart w:id="14" w:name="OLE_LINK5"/>
            <w:r>
              <w:rPr>
                <w:rFonts w:hint="eastAsia" w:ascii="宋体" w:hAnsi="宋体" w:cs="宋体"/>
                <w:color w:val="000000"/>
                <w:kern w:val="0"/>
                <w:sz w:val="20"/>
                <w:szCs w:val="20"/>
                <w:lang w:val="en-US" w:eastAsia="zh-CN"/>
              </w:rPr>
              <w:t>缎纹：100%棉，精梳丝光棉，纱支：80S*80S，密度：200*（100+100）；布面光洁，透气性能良好；执行标准：符合OEKO-TEXSTANDARD 100%生态环保纺织用品标准。</w:t>
            </w:r>
            <w:r>
              <w:rPr>
                <w:rFonts w:hint="eastAsia" w:ascii="宋体" w:hAnsi="宋体" w:cs="宋体"/>
                <w:color w:val="000000"/>
                <w:kern w:val="0"/>
                <w:sz w:val="20"/>
                <w:szCs w:val="20"/>
              </w:rPr>
              <w:t>(</w:t>
            </w:r>
            <w:r>
              <w:rPr>
                <w:rFonts w:hint="eastAsia" w:ascii="宋体" w:hAnsi="宋体" w:cs="宋体"/>
                <w:b/>
                <w:color w:val="000000"/>
                <w:kern w:val="0"/>
                <w:sz w:val="20"/>
                <w:szCs w:val="20"/>
              </w:rPr>
              <w:t>额外提供小样，尺寸50cm*50cm)</w:t>
            </w:r>
            <w:bookmarkEnd w:id="13"/>
            <w:bookmarkEnd w:id="14"/>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8EB3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230*190</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1BFA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条</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D117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w:t>
            </w:r>
          </w:p>
        </w:tc>
      </w:tr>
      <w:tr w14:paraId="5DF8AC10">
        <w:tblPrEx>
          <w:tblCellMar>
            <w:top w:w="0" w:type="dxa"/>
            <w:left w:w="108" w:type="dxa"/>
            <w:bottom w:w="0" w:type="dxa"/>
            <w:right w:w="108" w:type="dxa"/>
          </w:tblCellMar>
        </w:tblPrEx>
        <w:trPr>
          <w:trHeight w:val="600" w:hRule="atLeast"/>
        </w:trPr>
        <w:tc>
          <w:tcPr>
            <w:tcW w:w="439"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2DBF86D6">
            <w:pPr>
              <w:widowControl/>
              <w:jc w:val="center"/>
              <w:textAlignment w:val="center"/>
              <w:rPr>
                <w:rFonts w:ascii="宋体" w:hAnsi="宋体" w:cs="宋体"/>
                <w:color w:val="000000"/>
                <w:sz w:val="22"/>
                <w:szCs w:val="22"/>
              </w:rPr>
            </w:pPr>
            <w:r>
              <w:rPr>
                <w:rFonts w:hint="eastAsia" w:ascii="宋体" w:hAnsi="宋体" w:cs="宋体"/>
                <w:color w:val="000000"/>
                <w:sz w:val="22"/>
                <w:szCs w:val="22"/>
              </w:rPr>
              <w:t>6</w:t>
            </w:r>
          </w:p>
        </w:tc>
        <w:tc>
          <w:tcPr>
            <w:tcW w:w="116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DE53C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白色床单</w:t>
            </w:r>
          </w:p>
        </w:tc>
        <w:tc>
          <w:tcPr>
            <w:tcW w:w="10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610E74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100%棉</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0E82A">
            <w:pPr>
              <w:jc w:val="left"/>
              <w:rPr>
                <w:rFonts w:ascii="宋体" w:hAnsi="宋体" w:cs="宋体"/>
                <w:color w:val="000000"/>
                <w:sz w:val="20"/>
                <w:szCs w:val="20"/>
              </w:rPr>
            </w:pPr>
            <w:r>
              <w:rPr>
                <w:rFonts w:hint="eastAsia" w:ascii="宋体" w:hAnsi="宋体" w:cs="宋体"/>
                <w:color w:val="000000"/>
                <w:kern w:val="0"/>
                <w:sz w:val="20"/>
                <w:szCs w:val="20"/>
                <w:lang w:val="en-US" w:eastAsia="zh-CN"/>
              </w:rPr>
              <w:t>缎纹：100%棉，精梳丝光棉，纱支：80S*80S，密度：200*（100+100）；布面光洁，透气性能良好；执行标准：符合OEKO-TEXSTANDARD 100%生态环保纺织用品标准。</w:t>
            </w:r>
            <w:r>
              <w:rPr>
                <w:rFonts w:hint="eastAsia" w:ascii="宋体" w:hAnsi="宋体" w:cs="宋体"/>
                <w:color w:val="000000"/>
                <w:kern w:val="0"/>
                <w:sz w:val="20"/>
                <w:szCs w:val="20"/>
              </w:rPr>
              <w:t>(</w:t>
            </w:r>
            <w:r>
              <w:rPr>
                <w:rFonts w:hint="eastAsia" w:ascii="宋体" w:hAnsi="宋体" w:cs="宋体"/>
                <w:b/>
                <w:color w:val="000000"/>
                <w:kern w:val="0"/>
                <w:sz w:val="20"/>
                <w:szCs w:val="20"/>
              </w:rPr>
              <w:t>额外提供小样，尺寸50cm*50cm)</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04A6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300*250</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F0AD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条</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1837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w:t>
            </w:r>
          </w:p>
        </w:tc>
      </w:tr>
      <w:tr w14:paraId="272150CD">
        <w:tblPrEx>
          <w:tblCellMar>
            <w:top w:w="0" w:type="dxa"/>
            <w:left w:w="108" w:type="dxa"/>
            <w:bottom w:w="0" w:type="dxa"/>
            <w:right w:w="108" w:type="dxa"/>
          </w:tblCellMar>
        </w:tblPrEx>
        <w:trPr>
          <w:trHeight w:val="900" w:hRule="atLeast"/>
        </w:trPr>
        <w:tc>
          <w:tcPr>
            <w:tcW w:w="439"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40CEAAE9">
            <w:pPr>
              <w:widowControl/>
              <w:jc w:val="center"/>
              <w:textAlignment w:val="center"/>
              <w:rPr>
                <w:rFonts w:ascii="宋体" w:hAnsi="宋体" w:cs="宋体"/>
                <w:color w:val="000000"/>
                <w:sz w:val="22"/>
                <w:szCs w:val="22"/>
              </w:rPr>
            </w:pPr>
            <w:r>
              <w:rPr>
                <w:rFonts w:hint="eastAsia" w:ascii="宋体" w:hAnsi="宋体" w:cs="宋体"/>
                <w:color w:val="000000"/>
                <w:sz w:val="22"/>
                <w:szCs w:val="22"/>
              </w:rPr>
              <w:t>7</w:t>
            </w:r>
          </w:p>
        </w:tc>
        <w:tc>
          <w:tcPr>
            <w:tcW w:w="116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CD2C0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白色枕套</w:t>
            </w:r>
          </w:p>
        </w:tc>
        <w:tc>
          <w:tcPr>
            <w:tcW w:w="10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3357C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100%棉</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31195">
            <w:pPr>
              <w:widowControl/>
              <w:jc w:val="left"/>
              <w:textAlignment w:val="center"/>
              <w:rPr>
                <w:rFonts w:ascii="宋体" w:hAnsi="宋体" w:cs="宋体"/>
                <w:color w:val="000000"/>
                <w:sz w:val="20"/>
                <w:szCs w:val="20"/>
              </w:rPr>
            </w:pPr>
            <w:r>
              <w:rPr>
                <w:rFonts w:hint="eastAsia" w:ascii="宋体" w:hAnsi="宋体" w:cs="宋体"/>
                <w:color w:val="000000"/>
                <w:sz w:val="20"/>
                <w:szCs w:val="20"/>
                <w:lang w:val="en-US" w:eastAsia="zh-CN"/>
              </w:rPr>
              <w:t>缎纹：100%棉，精梳丝光棉，纱支：80S*80S，密度：200*（100+100）；布面光洁，透气性能良好</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69D2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95*63+15</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D354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条</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6B67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w:t>
            </w:r>
          </w:p>
        </w:tc>
      </w:tr>
      <w:tr w14:paraId="364857D9">
        <w:tblPrEx>
          <w:tblCellMar>
            <w:top w:w="0" w:type="dxa"/>
            <w:left w:w="108" w:type="dxa"/>
            <w:bottom w:w="0" w:type="dxa"/>
            <w:right w:w="108" w:type="dxa"/>
          </w:tblCellMar>
        </w:tblPrEx>
        <w:trPr>
          <w:trHeight w:val="700" w:hRule="atLeast"/>
        </w:trPr>
        <w:tc>
          <w:tcPr>
            <w:tcW w:w="439"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07780690">
            <w:pPr>
              <w:widowControl/>
              <w:jc w:val="center"/>
              <w:textAlignment w:val="center"/>
              <w:rPr>
                <w:rFonts w:ascii="宋体" w:hAnsi="宋体" w:cs="宋体"/>
                <w:color w:val="000000"/>
                <w:sz w:val="22"/>
                <w:szCs w:val="22"/>
              </w:rPr>
            </w:pPr>
            <w:r>
              <w:rPr>
                <w:rFonts w:hint="eastAsia" w:ascii="宋体" w:hAnsi="宋体" w:cs="宋体"/>
                <w:color w:val="000000"/>
                <w:sz w:val="22"/>
                <w:szCs w:val="22"/>
              </w:rPr>
              <w:t>8</w:t>
            </w:r>
          </w:p>
        </w:tc>
        <w:tc>
          <w:tcPr>
            <w:tcW w:w="116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77834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白色方巾</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（绣花）</w:t>
            </w:r>
          </w:p>
        </w:tc>
        <w:tc>
          <w:tcPr>
            <w:tcW w:w="10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06C38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100%棉</w:t>
            </w:r>
          </w:p>
        </w:tc>
        <w:tc>
          <w:tcPr>
            <w:tcW w:w="38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938F17">
            <w:pPr>
              <w:widowControl/>
              <w:jc w:val="left"/>
              <w:textAlignment w:val="center"/>
              <w:rPr>
                <w:rFonts w:ascii="宋体" w:hAnsi="宋体" w:cs="宋体"/>
                <w:color w:val="000000"/>
                <w:sz w:val="20"/>
                <w:szCs w:val="20"/>
              </w:rPr>
            </w:pPr>
            <w:r>
              <w:rPr>
                <w:rFonts w:hint="eastAsia" w:ascii="宋体" w:hAnsi="宋体" w:cs="宋体"/>
                <w:color w:val="000000"/>
                <w:sz w:val="20"/>
                <w:szCs w:val="20"/>
              </w:rPr>
              <w:t>颜色：双氧特漂白；材质要求：100%顶级精梳长绒棉； 纱支要求：16S/单股高密度螺旋织；工艺要求：斜纹加强边；执行标准：符合OEKO-TEXSTANDARD 100%生态环保纺织用品标准</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C40A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35*35*70g</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CD23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条</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7F4B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w:t>
            </w:r>
          </w:p>
        </w:tc>
      </w:tr>
      <w:tr w14:paraId="17E0B884">
        <w:tblPrEx>
          <w:tblCellMar>
            <w:top w:w="0" w:type="dxa"/>
            <w:left w:w="108" w:type="dxa"/>
            <w:bottom w:w="0" w:type="dxa"/>
            <w:right w:w="108" w:type="dxa"/>
          </w:tblCellMar>
        </w:tblPrEx>
        <w:trPr>
          <w:trHeight w:val="700" w:hRule="atLeast"/>
        </w:trPr>
        <w:tc>
          <w:tcPr>
            <w:tcW w:w="439"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2973E68B">
            <w:pPr>
              <w:widowControl/>
              <w:jc w:val="center"/>
              <w:textAlignment w:val="center"/>
              <w:rPr>
                <w:rFonts w:ascii="宋体" w:hAnsi="宋体" w:cs="宋体"/>
                <w:color w:val="000000"/>
                <w:sz w:val="22"/>
                <w:szCs w:val="22"/>
              </w:rPr>
            </w:pPr>
            <w:r>
              <w:rPr>
                <w:rFonts w:hint="eastAsia" w:ascii="宋体" w:hAnsi="宋体" w:cs="宋体"/>
                <w:color w:val="000000"/>
                <w:sz w:val="22"/>
                <w:szCs w:val="22"/>
              </w:rPr>
              <w:t>9</w:t>
            </w:r>
          </w:p>
        </w:tc>
        <w:tc>
          <w:tcPr>
            <w:tcW w:w="116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4608D4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白色面巾</w:t>
            </w:r>
          </w:p>
        </w:tc>
        <w:tc>
          <w:tcPr>
            <w:tcW w:w="10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13D372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100%棉</w:t>
            </w:r>
          </w:p>
        </w:tc>
        <w:tc>
          <w:tcPr>
            <w:tcW w:w="38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233526">
            <w:pPr>
              <w:jc w:val="left"/>
              <w:rPr>
                <w:rFonts w:ascii="宋体" w:hAnsi="宋体" w:cs="宋体"/>
                <w:color w:val="000000"/>
                <w:sz w:val="20"/>
                <w:szCs w:val="20"/>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D8C2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80*50*220g</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1D01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条</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61B2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w:t>
            </w:r>
          </w:p>
        </w:tc>
      </w:tr>
      <w:tr w14:paraId="765F8759">
        <w:tblPrEx>
          <w:tblCellMar>
            <w:top w:w="0" w:type="dxa"/>
            <w:left w:w="108" w:type="dxa"/>
            <w:bottom w:w="0" w:type="dxa"/>
            <w:right w:w="108" w:type="dxa"/>
          </w:tblCellMar>
        </w:tblPrEx>
        <w:trPr>
          <w:trHeight w:val="700" w:hRule="atLeast"/>
        </w:trPr>
        <w:tc>
          <w:tcPr>
            <w:tcW w:w="439"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3FF84352">
            <w:pPr>
              <w:widowControl/>
              <w:jc w:val="center"/>
              <w:textAlignment w:val="center"/>
              <w:rPr>
                <w:rFonts w:ascii="宋体" w:hAnsi="宋体" w:cs="宋体"/>
                <w:color w:val="000000"/>
                <w:sz w:val="22"/>
                <w:szCs w:val="22"/>
              </w:rPr>
            </w:pPr>
            <w:r>
              <w:rPr>
                <w:rFonts w:hint="eastAsia" w:ascii="宋体" w:hAnsi="宋体" w:cs="宋体"/>
                <w:color w:val="000000"/>
                <w:sz w:val="22"/>
                <w:szCs w:val="22"/>
              </w:rPr>
              <w:t>10</w:t>
            </w:r>
          </w:p>
        </w:tc>
        <w:tc>
          <w:tcPr>
            <w:tcW w:w="116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A5C421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白色浴巾</w:t>
            </w:r>
          </w:p>
        </w:tc>
        <w:tc>
          <w:tcPr>
            <w:tcW w:w="10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368F3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100%棉</w:t>
            </w:r>
          </w:p>
        </w:tc>
        <w:tc>
          <w:tcPr>
            <w:tcW w:w="38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C4B096">
            <w:pPr>
              <w:jc w:val="left"/>
              <w:rPr>
                <w:rFonts w:ascii="宋体" w:hAnsi="宋体" w:cs="宋体"/>
                <w:color w:val="000000"/>
                <w:sz w:val="20"/>
                <w:szCs w:val="20"/>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BFED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160*90*1000g</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A65F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条</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9343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w:t>
            </w:r>
          </w:p>
        </w:tc>
      </w:tr>
      <w:tr w14:paraId="67D47A75">
        <w:tblPrEx>
          <w:tblCellMar>
            <w:top w:w="0" w:type="dxa"/>
            <w:left w:w="108" w:type="dxa"/>
            <w:bottom w:w="0" w:type="dxa"/>
            <w:right w:w="108" w:type="dxa"/>
          </w:tblCellMar>
        </w:tblPrEx>
        <w:trPr>
          <w:trHeight w:val="1520" w:hRule="atLeast"/>
        </w:trPr>
        <w:tc>
          <w:tcPr>
            <w:tcW w:w="439"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48EAB5AE">
            <w:pPr>
              <w:widowControl/>
              <w:jc w:val="center"/>
              <w:textAlignment w:val="center"/>
              <w:rPr>
                <w:rFonts w:ascii="宋体" w:hAnsi="宋体" w:cs="宋体"/>
                <w:color w:val="000000"/>
                <w:sz w:val="22"/>
                <w:szCs w:val="22"/>
              </w:rPr>
            </w:pPr>
            <w:r>
              <w:rPr>
                <w:rFonts w:hint="eastAsia" w:ascii="宋体" w:hAnsi="宋体" w:cs="宋体"/>
                <w:color w:val="000000"/>
                <w:sz w:val="22"/>
                <w:szCs w:val="22"/>
              </w:rPr>
              <w:t>11</w:t>
            </w:r>
          </w:p>
        </w:tc>
        <w:tc>
          <w:tcPr>
            <w:tcW w:w="116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423CF0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白色地巾</w:t>
            </w:r>
          </w:p>
        </w:tc>
        <w:tc>
          <w:tcPr>
            <w:tcW w:w="10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CC547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100%棉</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88464">
            <w:pPr>
              <w:widowControl/>
              <w:jc w:val="left"/>
              <w:textAlignment w:val="center"/>
              <w:rPr>
                <w:rFonts w:ascii="宋体" w:hAnsi="宋体" w:cs="宋体"/>
                <w:color w:val="000000"/>
                <w:sz w:val="20"/>
                <w:szCs w:val="20"/>
              </w:rPr>
            </w:pPr>
            <w:r>
              <w:rPr>
                <w:rFonts w:hint="eastAsia" w:ascii="宋体" w:hAnsi="宋体" w:cs="宋体"/>
                <w:color w:val="000000"/>
                <w:sz w:val="20"/>
                <w:szCs w:val="20"/>
                <w:lang w:val="en-US" w:eastAsia="zh-CN"/>
              </w:rPr>
              <w:t>颜色：双氧特漂白 ；材质要求：100%顶级精梳长绒棉； 纱支要求：32S/2平织；工艺要求：三针五线加强边；执行标准：符合OEKO-TEXSTANDARD 100%生态环保纺织用品标准，检测执行标准</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DF59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80*50*450g</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EDD1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条</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2A0D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w:t>
            </w:r>
          </w:p>
        </w:tc>
      </w:tr>
      <w:tr w14:paraId="57FB3B60">
        <w:tblPrEx>
          <w:tblCellMar>
            <w:top w:w="0" w:type="dxa"/>
            <w:left w:w="108" w:type="dxa"/>
            <w:bottom w:w="0" w:type="dxa"/>
            <w:right w:w="108" w:type="dxa"/>
          </w:tblCellMar>
        </w:tblPrEx>
        <w:trPr>
          <w:trHeight w:val="700" w:hRule="atLeast"/>
        </w:trPr>
        <w:tc>
          <w:tcPr>
            <w:tcW w:w="439"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50107CC1">
            <w:pPr>
              <w:widowControl/>
              <w:jc w:val="center"/>
              <w:textAlignment w:val="center"/>
              <w:rPr>
                <w:rFonts w:ascii="宋体" w:hAnsi="宋体" w:cs="宋体"/>
                <w:color w:val="000000"/>
                <w:sz w:val="22"/>
                <w:szCs w:val="22"/>
              </w:rPr>
            </w:pPr>
            <w:r>
              <w:rPr>
                <w:rFonts w:hint="eastAsia" w:ascii="宋体" w:hAnsi="宋体" w:cs="宋体"/>
                <w:color w:val="000000"/>
                <w:sz w:val="22"/>
                <w:szCs w:val="22"/>
              </w:rPr>
              <w:t>12</w:t>
            </w:r>
          </w:p>
        </w:tc>
        <w:tc>
          <w:tcPr>
            <w:tcW w:w="116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18B87F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白色浴袍（女）</w:t>
            </w:r>
          </w:p>
        </w:tc>
        <w:tc>
          <w:tcPr>
            <w:tcW w:w="10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22F1B9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100%涤</w:t>
            </w:r>
          </w:p>
        </w:tc>
        <w:tc>
          <w:tcPr>
            <w:tcW w:w="3864" w:type="dxa"/>
            <w:tcBorders>
              <w:top w:val="nil"/>
              <w:left w:val="single" w:color="000000" w:sz="4" w:space="0"/>
              <w:bottom w:val="single" w:color="000000" w:sz="4" w:space="0"/>
              <w:right w:val="single" w:color="000000" w:sz="4" w:space="0"/>
            </w:tcBorders>
            <w:shd w:val="clear" w:color="auto" w:fill="auto"/>
            <w:vAlign w:val="center"/>
          </w:tcPr>
          <w:p w14:paraId="3A49E23F">
            <w:pPr>
              <w:jc w:val="left"/>
              <w:rPr>
                <w:rFonts w:ascii="宋体" w:hAnsi="宋体" w:cs="宋体"/>
                <w:color w:val="000000"/>
                <w:sz w:val="20"/>
                <w:szCs w:val="20"/>
              </w:rPr>
            </w:pPr>
            <w:r>
              <w:rPr>
                <w:rFonts w:hint="eastAsia" w:ascii="宋体" w:hAnsi="宋体" w:cs="宋体"/>
                <w:color w:val="000000"/>
                <w:sz w:val="20"/>
                <w:szCs w:val="20"/>
                <w:lang w:val="en-US" w:eastAsia="zh-CN"/>
              </w:rPr>
              <w:t>双层青果式、外层环保可回收华达呢材质/颜色待选+内层GRS短毛绒/漂白；</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91A4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118*63+50</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74B8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条</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FE60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w:t>
            </w:r>
          </w:p>
        </w:tc>
      </w:tr>
      <w:tr w14:paraId="57C76C88">
        <w:tblPrEx>
          <w:tblCellMar>
            <w:top w:w="0" w:type="dxa"/>
            <w:left w:w="108" w:type="dxa"/>
            <w:bottom w:w="0" w:type="dxa"/>
            <w:right w:w="108" w:type="dxa"/>
          </w:tblCellMar>
        </w:tblPrEx>
        <w:trPr>
          <w:trHeight w:val="700" w:hRule="atLeast"/>
        </w:trPr>
        <w:tc>
          <w:tcPr>
            <w:tcW w:w="439"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0FD05D66">
            <w:pPr>
              <w:widowControl/>
              <w:jc w:val="center"/>
              <w:textAlignment w:val="center"/>
              <w:rPr>
                <w:rFonts w:ascii="宋体" w:hAnsi="宋体" w:cs="宋体"/>
                <w:color w:val="000000"/>
                <w:sz w:val="22"/>
                <w:szCs w:val="22"/>
              </w:rPr>
            </w:pPr>
            <w:r>
              <w:rPr>
                <w:rFonts w:hint="eastAsia" w:ascii="宋体" w:hAnsi="宋体" w:cs="宋体"/>
                <w:color w:val="000000"/>
                <w:sz w:val="22"/>
                <w:szCs w:val="22"/>
              </w:rPr>
              <w:t>13</w:t>
            </w:r>
          </w:p>
        </w:tc>
        <w:tc>
          <w:tcPr>
            <w:tcW w:w="116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2A78A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蓝色儿童浴袍（女宝）</w:t>
            </w:r>
          </w:p>
        </w:tc>
        <w:tc>
          <w:tcPr>
            <w:tcW w:w="10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77A772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100%棉</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7622A">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rPr>
              <w:t>风帽式，100%棉割绒毛巾布，绣花</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DDA8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70*70</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0B6A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条</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240B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1</w:t>
            </w:r>
          </w:p>
        </w:tc>
      </w:tr>
      <w:tr w14:paraId="43ABD93E">
        <w:tblPrEx>
          <w:tblCellMar>
            <w:top w:w="0" w:type="dxa"/>
            <w:left w:w="108" w:type="dxa"/>
            <w:bottom w:w="0" w:type="dxa"/>
            <w:right w:w="108" w:type="dxa"/>
          </w:tblCellMar>
        </w:tblPrEx>
        <w:trPr>
          <w:trHeight w:val="1886" w:hRule="atLeast"/>
        </w:trPr>
        <w:tc>
          <w:tcPr>
            <w:tcW w:w="43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1438EF5">
            <w:pPr>
              <w:widowControl/>
              <w:jc w:val="center"/>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14</w:t>
            </w:r>
          </w:p>
        </w:tc>
        <w:tc>
          <w:tcPr>
            <w:tcW w:w="116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B5FF7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金台布</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（桌子尺寸200cm）</w:t>
            </w:r>
          </w:p>
        </w:tc>
        <w:tc>
          <w:tcPr>
            <w:tcW w:w="10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BD4CF0">
            <w:pPr>
              <w:widowControl/>
              <w:jc w:val="left"/>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双针边</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9E6DD">
            <w:pPr>
              <w:widowControl/>
              <w:jc w:val="left"/>
              <w:textAlignment w:val="center"/>
              <w:rPr>
                <w:rFonts w:ascii="宋体" w:hAnsi="宋体" w:cs="宋体"/>
                <w:color w:val="000000"/>
                <w:kern w:val="0"/>
                <w:sz w:val="20"/>
                <w:szCs w:val="20"/>
              </w:rPr>
            </w:pPr>
            <w:r>
              <w:rPr>
                <w:rFonts w:hint="eastAsia" w:ascii="宋体" w:hAnsi="宋体" w:cs="宋体"/>
                <w:color w:val="000000"/>
                <w:kern w:val="0"/>
                <w:sz w:val="20"/>
                <w:szCs w:val="20"/>
                <w:lang w:val="en-US" w:eastAsia="zh-CN"/>
              </w:rPr>
              <w:t>1.原料: 100%涤；</w:t>
            </w:r>
            <w:r>
              <w:rPr>
                <w:rFonts w:hint="eastAsia" w:ascii="宋体" w:hAnsi="宋体" w:cs="宋体"/>
                <w:color w:val="000000"/>
                <w:kern w:val="0"/>
                <w:sz w:val="20"/>
                <w:szCs w:val="20"/>
                <w:lang w:val="en-US" w:eastAsia="zh-CN"/>
              </w:rPr>
              <w:br w:type="textWrapping"/>
            </w:r>
            <w:r>
              <w:rPr>
                <w:rFonts w:hint="eastAsia" w:ascii="宋体" w:hAnsi="宋体" w:cs="宋体"/>
                <w:color w:val="000000"/>
                <w:kern w:val="0"/>
                <w:sz w:val="20"/>
                <w:szCs w:val="20"/>
                <w:lang w:val="en-US" w:eastAsia="zh-CN"/>
              </w:rPr>
              <w:t>2. 织造工艺：平纹、压纹、提花循环组织；</w:t>
            </w:r>
            <w:r>
              <w:rPr>
                <w:rFonts w:hint="eastAsia" w:ascii="宋体" w:hAnsi="宋体" w:cs="宋体"/>
                <w:color w:val="000000"/>
                <w:kern w:val="0"/>
                <w:sz w:val="20"/>
                <w:szCs w:val="20"/>
                <w:lang w:val="en-US" w:eastAsia="zh-CN"/>
              </w:rPr>
              <w:br w:type="textWrapping"/>
            </w:r>
            <w:r>
              <w:rPr>
                <w:rFonts w:hint="eastAsia" w:ascii="宋体" w:hAnsi="宋体" w:cs="宋体"/>
                <w:color w:val="000000"/>
                <w:kern w:val="0"/>
                <w:sz w:val="20"/>
                <w:szCs w:val="20"/>
                <w:lang w:val="en-US" w:eastAsia="zh-CN"/>
              </w:rPr>
              <w:t>3.染整工艺：高温高压着色，预定型、定型处理；</w:t>
            </w:r>
            <w:r>
              <w:rPr>
                <w:rFonts w:hint="eastAsia" w:ascii="宋体" w:hAnsi="宋体" w:cs="宋体"/>
                <w:color w:val="000000"/>
                <w:kern w:val="0"/>
                <w:sz w:val="20"/>
                <w:szCs w:val="20"/>
                <w:lang w:val="en-US" w:eastAsia="zh-CN"/>
              </w:rPr>
              <w:br w:type="textWrapping"/>
            </w:r>
            <w:r>
              <w:rPr>
                <w:rFonts w:hint="eastAsia" w:ascii="宋体" w:hAnsi="宋体" w:cs="宋体"/>
                <w:color w:val="000000"/>
                <w:kern w:val="0"/>
                <w:sz w:val="20"/>
                <w:szCs w:val="20"/>
                <w:lang w:val="en-US" w:eastAsia="zh-CN"/>
              </w:rPr>
              <w:t>4.面料特性：棉感台布面料具备以下特性，光泽柔和，手感柔顺，垂感好。缩水小，超长使用寿命。</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60A93">
            <w:pPr>
              <w:widowControl/>
              <w:jc w:val="left"/>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D346cm</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35FC6">
            <w:pPr>
              <w:widowControl/>
              <w:jc w:val="center"/>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条</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41255">
            <w:pPr>
              <w:widowControl/>
              <w:jc w:val="center"/>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1</w:t>
            </w:r>
          </w:p>
        </w:tc>
      </w:tr>
      <w:tr w14:paraId="487B2C9C">
        <w:tblPrEx>
          <w:tblCellMar>
            <w:top w:w="0" w:type="dxa"/>
            <w:left w:w="108" w:type="dxa"/>
            <w:bottom w:w="0" w:type="dxa"/>
            <w:right w:w="108" w:type="dxa"/>
          </w:tblCellMar>
        </w:tblPrEx>
        <w:trPr>
          <w:trHeight w:val="90" w:hRule="atLeast"/>
        </w:trPr>
        <w:tc>
          <w:tcPr>
            <w:tcW w:w="43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33CB7DE">
            <w:pPr>
              <w:widowControl/>
              <w:jc w:val="center"/>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15</w:t>
            </w:r>
          </w:p>
        </w:tc>
        <w:tc>
          <w:tcPr>
            <w:tcW w:w="116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4643E5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白口布</w:t>
            </w:r>
          </w:p>
        </w:tc>
        <w:tc>
          <w:tcPr>
            <w:tcW w:w="10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052061">
            <w:pPr>
              <w:widowControl/>
              <w:jc w:val="left"/>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定制酒店logo</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49589">
            <w:pPr>
              <w:widowControl/>
              <w:jc w:val="left"/>
              <w:textAlignment w:val="center"/>
              <w:rPr>
                <w:rFonts w:hint="eastAsia" w:ascii="宋体" w:hAnsi="宋体" w:cs="宋体"/>
                <w:color w:val="000000"/>
                <w:kern w:val="0"/>
                <w:sz w:val="20"/>
                <w:szCs w:val="20"/>
              </w:rPr>
            </w:pPr>
            <w:r>
              <w:rPr>
                <w:rFonts w:hint="eastAsia" w:ascii="宋体" w:hAnsi="宋体" w:cs="宋体"/>
                <w:color w:val="000000"/>
                <w:kern w:val="0"/>
                <w:sz w:val="20"/>
                <w:szCs w:val="20"/>
              </w:rPr>
              <w:t>1.原料: 100%涤；</w:t>
            </w:r>
          </w:p>
          <w:p w14:paraId="655BC40D">
            <w:pPr>
              <w:widowControl/>
              <w:jc w:val="left"/>
              <w:textAlignment w:val="center"/>
              <w:rPr>
                <w:rFonts w:hint="eastAsia" w:ascii="宋体" w:hAnsi="宋体" w:cs="宋体"/>
                <w:color w:val="000000"/>
                <w:kern w:val="0"/>
                <w:sz w:val="20"/>
                <w:szCs w:val="20"/>
              </w:rPr>
            </w:pPr>
            <w:r>
              <w:rPr>
                <w:rFonts w:hint="eastAsia" w:ascii="宋体" w:hAnsi="宋体" w:cs="宋体"/>
                <w:color w:val="000000"/>
                <w:kern w:val="0"/>
                <w:sz w:val="20"/>
                <w:szCs w:val="20"/>
              </w:rPr>
              <w:t>2. 织造工艺：平纹、压纹、提花循环组织；</w:t>
            </w:r>
          </w:p>
          <w:p w14:paraId="529995CF">
            <w:pPr>
              <w:widowControl/>
              <w:jc w:val="left"/>
              <w:textAlignment w:val="center"/>
              <w:rPr>
                <w:rFonts w:hint="eastAsia" w:ascii="宋体" w:hAnsi="宋体" w:cs="宋体"/>
                <w:color w:val="000000"/>
                <w:kern w:val="0"/>
                <w:sz w:val="20"/>
                <w:szCs w:val="20"/>
              </w:rPr>
            </w:pPr>
            <w:r>
              <w:rPr>
                <w:rFonts w:hint="eastAsia" w:ascii="宋体" w:hAnsi="宋体" w:cs="宋体"/>
                <w:color w:val="000000"/>
                <w:kern w:val="0"/>
                <w:sz w:val="20"/>
                <w:szCs w:val="20"/>
              </w:rPr>
              <w:t>3.染整工艺：高温高压着色，预定型、定型处理；</w:t>
            </w:r>
          </w:p>
          <w:p w14:paraId="7151A3E4">
            <w:pPr>
              <w:widowControl/>
              <w:jc w:val="left"/>
              <w:textAlignment w:val="center"/>
              <w:rPr>
                <w:rFonts w:ascii="宋体" w:hAnsi="宋体" w:cs="宋体"/>
                <w:color w:val="000000"/>
                <w:kern w:val="0"/>
                <w:sz w:val="20"/>
                <w:szCs w:val="20"/>
              </w:rPr>
            </w:pPr>
            <w:r>
              <w:rPr>
                <w:rFonts w:hint="eastAsia" w:ascii="宋体" w:hAnsi="宋体" w:cs="宋体"/>
                <w:color w:val="000000"/>
                <w:kern w:val="0"/>
                <w:sz w:val="20"/>
                <w:szCs w:val="20"/>
              </w:rPr>
              <w:t>4.面料特性：棉感台布面料具备以下特性，光泽柔和，手感柔顺，垂感好。缩水小，超长使用寿命。</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EE9BA">
            <w:pPr>
              <w:widowControl/>
              <w:jc w:val="left"/>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50*50cm</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7827E">
            <w:pPr>
              <w:widowControl/>
              <w:jc w:val="center"/>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条</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D2790">
            <w:pPr>
              <w:widowControl/>
              <w:jc w:val="center"/>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 xml:space="preserve">1 </w:t>
            </w:r>
          </w:p>
        </w:tc>
      </w:tr>
      <w:tr w14:paraId="7E987BCE">
        <w:tblPrEx>
          <w:tblCellMar>
            <w:top w:w="0" w:type="dxa"/>
            <w:left w:w="108" w:type="dxa"/>
            <w:bottom w:w="0" w:type="dxa"/>
            <w:right w:w="108" w:type="dxa"/>
          </w:tblCellMar>
        </w:tblPrEx>
        <w:trPr>
          <w:trHeight w:val="1864" w:hRule="atLeast"/>
        </w:trPr>
        <w:tc>
          <w:tcPr>
            <w:tcW w:w="43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707BFA4">
            <w:pPr>
              <w:widowControl/>
              <w:jc w:val="center"/>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16</w:t>
            </w:r>
          </w:p>
        </w:tc>
        <w:tc>
          <w:tcPr>
            <w:tcW w:w="116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2CC10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白色椅套</w:t>
            </w:r>
          </w:p>
        </w:tc>
        <w:tc>
          <w:tcPr>
            <w:tcW w:w="10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AE4E259">
            <w:pPr>
              <w:widowControl/>
              <w:spacing w:after="200"/>
              <w:jc w:val="left"/>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定制酒店logo为背花，防水处理</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16E75">
            <w:pPr>
              <w:widowControl/>
              <w:jc w:val="left"/>
              <w:textAlignment w:val="center"/>
              <w:rPr>
                <w:rFonts w:ascii="宋体" w:hAnsi="宋体" w:cs="宋体"/>
                <w:color w:val="000000"/>
                <w:kern w:val="0"/>
                <w:sz w:val="20"/>
                <w:szCs w:val="20"/>
              </w:rPr>
            </w:pPr>
            <w:r>
              <w:rPr>
                <w:rFonts w:hint="eastAsia" w:ascii="宋体" w:hAnsi="宋体" w:cs="宋体"/>
                <w:color w:val="000000"/>
                <w:kern w:val="0"/>
                <w:sz w:val="20"/>
                <w:szCs w:val="20"/>
                <w:lang w:val="en-US" w:eastAsia="zh-CN"/>
              </w:rPr>
              <w:t>加厚弹力：1.原料：95%涤纶；5%氨纶；</w:t>
            </w:r>
            <w:r>
              <w:rPr>
                <w:rFonts w:hint="eastAsia" w:ascii="宋体" w:hAnsi="宋体" w:cs="宋体"/>
                <w:color w:val="000000"/>
                <w:kern w:val="0"/>
                <w:sz w:val="20"/>
                <w:szCs w:val="20"/>
                <w:lang w:val="en-US" w:eastAsia="zh-CN"/>
              </w:rPr>
              <w:br w:type="textWrapping"/>
            </w:r>
            <w:r>
              <w:rPr>
                <w:rFonts w:hint="eastAsia" w:ascii="宋体" w:hAnsi="宋体" w:cs="宋体"/>
                <w:color w:val="000000"/>
                <w:kern w:val="0"/>
                <w:sz w:val="20"/>
                <w:szCs w:val="20"/>
                <w:lang w:val="en-US" w:eastAsia="zh-CN"/>
              </w:rPr>
              <w:t>2.织造工艺：加厚经编四面弹；</w:t>
            </w:r>
            <w:r>
              <w:rPr>
                <w:rFonts w:hint="eastAsia" w:ascii="宋体" w:hAnsi="宋体" w:cs="宋体"/>
                <w:color w:val="000000"/>
                <w:kern w:val="0"/>
                <w:sz w:val="20"/>
                <w:szCs w:val="20"/>
                <w:lang w:val="en-US" w:eastAsia="zh-CN"/>
              </w:rPr>
              <w:br w:type="textWrapping"/>
            </w:r>
            <w:r>
              <w:rPr>
                <w:rFonts w:hint="eastAsia" w:ascii="宋体" w:hAnsi="宋体" w:cs="宋体"/>
                <w:color w:val="000000"/>
                <w:kern w:val="0"/>
                <w:sz w:val="20"/>
                <w:szCs w:val="20"/>
                <w:lang w:val="en-US" w:eastAsia="zh-CN"/>
              </w:rPr>
              <w:t>3.面料特性：不缩水，不褪色，正面光泽，反面亚光，使用寿命长。</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735F2">
            <w:pPr>
              <w:widowControl/>
              <w:jc w:val="left"/>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定制</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3B028">
            <w:pPr>
              <w:widowControl/>
              <w:jc w:val="center"/>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条</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86577">
            <w:pPr>
              <w:widowControl/>
              <w:jc w:val="center"/>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 xml:space="preserve">1 </w:t>
            </w:r>
          </w:p>
        </w:tc>
      </w:tr>
      <w:tr w14:paraId="7B46B36F">
        <w:tblPrEx>
          <w:tblCellMar>
            <w:top w:w="0" w:type="dxa"/>
            <w:left w:w="108" w:type="dxa"/>
            <w:bottom w:w="0" w:type="dxa"/>
            <w:right w:w="108" w:type="dxa"/>
          </w:tblCellMar>
        </w:tblPrEx>
        <w:trPr>
          <w:trHeight w:val="2430" w:hRule="atLeast"/>
        </w:trPr>
        <w:tc>
          <w:tcPr>
            <w:tcW w:w="43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2BB04A6">
            <w:pPr>
              <w:widowControl/>
              <w:jc w:val="center"/>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17</w:t>
            </w:r>
          </w:p>
        </w:tc>
        <w:tc>
          <w:tcPr>
            <w:tcW w:w="116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6689F8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金色椅套</w:t>
            </w:r>
          </w:p>
        </w:tc>
        <w:tc>
          <w:tcPr>
            <w:tcW w:w="10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138851">
            <w:pPr>
              <w:widowControl/>
              <w:jc w:val="left"/>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非套脚，防水防油处理</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A20BD">
            <w:pPr>
              <w:widowControl/>
              <w:jc w:val="left"/>
              <w:textAlignment w:val="center"/>
              <w:rPr>
                <w:rFonts w:hint="eastAsia" w:ascii="宋体" w:hAnsi="宋体" w:cs="宋体"/>
                <w:color w:val="000000"/>
                <w:kern w:val="0"/>
                <w:sz w:val="20"/>
                <w:szCs w:val="20"/>
              </w:rPr>
            </w:pPr>
            <w:r>
              <w:rPr>
                <w:rFonts w:hint="eastAsia" w:ascii="宋体" w:hAnsi="宋体" w:cs="宋体"/>
                <w:color w:val="000000"/>
                <w:kern w:val="0"/>
                <w:sz w:val="20"/>
                <w:szCs w:val="20"/>
              </w:rPr>
              <w:t>1、材质配比：50%亚麻丝+35%超棉+15氨纶；</w:t>
            </w:r>
          </w:p>
          <w:p w14:paraId="32DE8E4E">
            <w:pPr>
              <w:widowControl/>
              <w:jc w:val="left"/>
              <w:textAlignment w:val="center"/>
              <w:rPr>
                <w:rFonts w:hint="eastAsia" w:ascii="宋体" w:hAnsi="宋体" w:cs="宋体"/>
                <w:color w:val="000000"/>
                <w:kern w:val="0"/>
                <w:sz w:val="20"/>
                <w:szCs w:val="20"/>
              </w:rPr>
            </w:pPr>
            <w:r>
              <w:rPr>
                <w:rFonts w:hint="eastAsia" w:ascii="宋体" w:hAnsi="宋体" w:cs="宋体"/>
                <w:color w:val="000000"/>
                <w:kern w:val="0"/>
                <w:sz w:val="20"/>
                <w:szCs w:val="20"/>
              </w:rPr>
              <w:t>2、制造工艺：数码提花大独幅定位色织织造工艺；</w:t>
            </w:r>
          </w:p>
          <w:p w14:paraId="7F9261EB">
            <w:pPr>
              <w:widowControl/>
              <w:jc w:val="left"/>
              <w:textAlignment w:val="center"/>
              <w:rPr>
                <w:rFonts w:hint="eastAsia" w:ascii="宋体" w:hAnsi="宋体" w:cs="宋体"/>
                <w:color w:val="000000"/>
                <w:kern w:val="0"/>
                <w:sz w:val="20"/>
                <w:szCs w:val="20"/>
              </w:rPr>
            </w:pPr>
            <w:r>
              <w:rPr>
                <w:rFonts w:hint="eastAsia" w:ascii="宋体" w:hAnsi="宋体" w:cs="宋体"/>
                <w:color w:val="000000"/>
                <w:kern w:val="0"/>
                <w:sz w:val="20"/>
                <w:szCs w:val="20"/>
              </w:rPr>
              <w:t>3、染整工艺：低温染色低温定型，蒸汽缩尼预缩水处理工艺；</w:t>
            </w:r>
          </w:p>
          <w:p w14:paraId="45634589">
            <w:pPr>
              <w:widowControl/>
              <w:jc w:val="left"/>
              <w:textAlignment w:val="center"/>
              <w:rPr>
                <w:rFonts w:hint="eastAsia" w:ascii="宋体" w:hAnsi="宋体" w:cs="宋体"/>
                <w:color w:val="000000"/>
                <w:kern w:val="0"/>
                <w:sz w:val="20"/>
                <w:szCs w:val="20"/>
              </w:rPr>
            </w:pPr>
            <w:r>
              <w:rPr>
                <w:rFonts w:hint="eastAsia" w:ascii="宋体" w:hAnsi="宋体" w:cs="宋体"/>
                <w:color w:val="000000"/>
                <w:kern w:val="0"/>
                <w:sz w:val="20"/>
                <w:szCs w:val="20"/>
              </w:rPr>
              <w:t>4、成品加工工艺：定位单片裁剪，全身明线处理，成品立体蒸汽缩尼二次定型处理工艺；</w:t>
            </w:r>
          </w:p>
          <w:p w14:paraId="4315E8E8">
            <w:pPr>
              <w:widowControl/>
              <w:jc w:val="left"/>
              <w:textAlignment w:val="center"/>
              <w:rPr>
                <w:rFonts w:hint="eastAsia" w:ascii="宋体" w:hAnsi="宋体" w:cs="宋体"/>
                <w:color w:val="000000"/>
                <w:kern w:val="0"/>
                <w:sz w:val="20"/>
                <w:szCs w:val="20"/>
              </w:rPr>
            </w:pPr>
            <w:r>
              <w:rPr>
                <w:rFonts w:hint="eastAsia" w:ascii="宋体" w:hAnsi="宋体" w:cs="宋体"/>
                <w:color w:val="000000"/>
                <w:kern w:val="0"/>
                <w:sz w:val="20"/>
                <w:szCs w:val="20"/>
              </w:rPr>
              <w:t>5、款式：加腰太阳裙摆；</w:t>
            </w:r>
          </w:p>
          <w:p w14:paraId="5EFEEB3E">
            <w:pPr>
              <w:widowControl/>
              <w:jc w:val="left"/>
              <w:textAlignment w:val="center"/>
              <w:rPr>
                <w:rFonts w:ascii="宋体" w:hAnsi="宋体" w:cs="宋体"/>
                <w:color w:val="000000"/>
                <w:kern w:val="0"/>
                <w:sz w:val="20"/>
                <w:szCs w:val="20"/>
              </w:rPr>
            </w:pPr>
            <w:r>
              <w:rPr>
                <w:rFonts w:hint="eastAsia" w:ascii="宋体" w:hAnsi="宋体" w:cs="宋体"/>
                <w:color w:val="000000"/>
                <w:kern w:val="0"/>
                <w:sz w:val="20"/>
                <w:szCs w:val="20"/>
              </w:rPr>
              <w:t>6、面料经处三防处理（防水、防污）</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C2243">
            <w:pPr>
              <w:widowControl/>
              <w:jc w:val="left"/>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定制</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FA521">
            <w:pPr>
              <w:widowControl/>
              <w:jc w:val="center"/>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条</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057AA">
            <w:pPr>
              <w:widowControl/>
              <w:jc w:val="center"/>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 xml:space="preserve">1 </w:t>
            </w:r>
          </w:p>
        </w:tc>
      </w:tr>
      <w:tr w14:paraId="5DB03C94">
        <w:tblPrEx>
          <w:tblCellMar>
            <w:top w:w="0" w:type="dxa"/>
            <w:left w:w="108" w:type="dxa"/>
            <w:bottom w:w="0" w:type="dxa"/>
            <w:right w:w="108" w:type="dxa"/>
          </w:tblCellMar>
        </w:tblPrEx>
        <w:trPr>
          <w:trHeight w:val="1432" w:hRule="atLeast"/>
        </w:trPr>
        <w:tc>
          <w:tcPr>
            <w:tcW w:w="43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4E31A1A">
            <w:pPr>
              <w:widowControl/>
              <w:jc w:val="center"/>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18</w:t>
            </w:r>
          </w:p>
        </w:tc>
        <w:tc>
          <w:tcPr>
            <w:tcW w:w="116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FE3B0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藏青+灰色IBM台尼</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（建议用一种颜色就可以）</w:t>
            </w:r>
          </w:p>
        </w:tc>
        <w:tc>
          <w:tcPr>
            <w:tcW w:w="10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9FD13FD">
            <w:pPr>
              <w:widowControl/>
              <w:jc w:val="left"/>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双面用</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2C2A0">
            <w:pPr>
              <w:widowControl/>
              <w:jc w:val="left"/>
              <w:textAlignment w:val="center"/>
              <w:rPr>
                <w:rFonts w:ascii="宋体" w:hAnsi="宋体" w:cs="宋体"/>
                <w:color w:val="000000"/>
                <w:kern w:val="0"/>
                <w:sz w:val="20"/>
                <w:szCs w:val="20"/>
              </w:rPr>
            </w:pPr>
            <w:r>
              <w:rPr>
                <w:rFonts w:hint="eastAsia" w:ascii="宋体" w:hAnsi="宋体" w:cs="宋体"/>
                <w:color w:val="000000"/>
                <w:kern w:val="0"/>
                <w:sz w:val="20"/>
                <w:szCs w:val="20"/>
                <w:lang w:val="en-US" w:eastAsia="zh-CN"/>
              </w:rPr>
              <w:t>复合绒：1.原料：100%化纤；50D*75D；</w:t>
            </w:r>
            <w:r>
              <w:rPr>
                <w:rFonts w:hint="eastAsia" w:ascii="宋体" w:hAnsi="宋体" w:cs="宋体"/>
                <w:color w:val="000000"/>
                <w:kern w:val="0"/>
                <w:sz w:val="20"/>
                <w:szCs w:val="20"/>
                <w:lang w:val="en-US" w:eastAsia="zh-CN"/>
              </w:rPr>
              <w:br w:type="textWrapping"/>
            </w:r>
            <w:r>
              <w:rPr>
                <w:rFonts w:hint="eastAsia" w:ascii="宋体" w:hAnsi="宋体" w:cs="宋体"/>
                <w:color w:val="000000"/>
                <w:kern w:val="0"/>
                <w:sz w:val="20"/>
                <w:szCs w:val="20"/>
                <w:lang w:val="en-US" w:eastAsia="zh-CN"/>
              </w:rPr>
              <w:t>2.织造工艺：双/单面复合绒；</w:t>
            </w:r>
            <w:r>
              <w:rPr>
                <w:rFonts w:hint="eastAsia" w:ascii="宋体" w:hAnsi="宋体" w:cs="宋体"/>
                <w:color w:val="000000"/>
                <w:kern w:val="0"/>
                <w:sz w:val="20"/>
                <w:szCs w:val="20"/>
                <w:lang w:val="en-US" w:eastAsia="zh-CN"/>
              </w:rPr>
              <w:br w:type="textWrapping"/>
            </w:r>
            <w:r>
              <w:rPr>
                <w:rFonts w:hint="eastAsia" w:ascii="宋体" w:hAnsi="宋体" w:cs="宋体"/>
                <w:color w:val="000000"/>
                <w:kern w:val="0"/>
                <w:sz w:val="20"/>
                <w:szCs w:val="20"/>
                <w:lang w:val="en-US" w:eastAsia="zh-CN"/>
              </w:rPr>
              <w:t>3.染整工艺：高温高压着色；</w:t>
            </w:r>
            <w:r>
              <w:rPr>
                <w:rFonts w:hint="eastAsia" w:ascii="宋体" w:hAnsi="宋体" w:cs="宋体"/>
                <w:color w:val="000000"/>
                <w:kern w:val="0"/>
                <w:sz w:val="20"/>
                <w:szCs w:val="20"/>
                <w:lang w:val="en-US" w:eastAsia="zh-CN"/>
              </w:rPr>
              <w:br w:type="textWrapping"/>
            </w:r>
            <w:r>
              <w:rPr>
                <w:rFonts w:hint="eastAsia" w:ascii="宋体" w:hAnsi="宋体" w:cs="宋体"/>
                <w:color w:val="000000"/>
                <w:kern w:val="0"/>
                <w:sz w:val="20"/>
                <w:szCs w:val="20"/>
                <w:lang w:val="en-US" w:eastAsia="zh-CN"/>
              </w:rPr>
              <w:t>4.面料特性：双层布料，手感柔软，绒感丰满。</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1B06B">
            <w:pPr>
              <w:widowControl/>
              <w:jc w:val="left"/>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183*45+75cm</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36F88">
            <w:pPr>
              <w:widowControl/>
              <w:jc w:val="center"/>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条</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1C510">
            <w:pPr>
              <w:widowControl/>
              <w:jc w:val="center"/>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 xml:space="preserve">1 </w:t>
            </w:r>
          </w:p>
        </w:tc>
      </w:tr>
      <w:tr w14:paraId="5460FD90">
        <w:tblPrEx>
          <w:tblCellMar>
            <w:top w:w="0" w:type="dxa"/>
            <w:left w:w="108" w:type="dxa"/>
            <w:bottom w:w="0" w:type="dxa"/>
            <w:right w:w="108" w:type="dxa"/>
          </w:tblCellMar>
        </w:tblPrEx>
        <w:trPr>
          <w:trHeight w:val="1874" w:hRule="atLeast"/>
        </w:trPr>
        <w:tc>
          <w:tcPr>
            <w:tcW w:w="43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729CB02">
            <w:pPr>
              <w:widowControl/>
              <w:jc w:val="center"/>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19</w:t>
            </w:r>
          </w:p>
        </w:tc>
        <w:tc>
          <w:tcPr>
            <w:tcW w:w="116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73D0B8D">
            <w:pPr>
              <w:widowControl/>
              <w:jc w:val="left"/>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白色oblong桌裙套</w:t>
            </w:r>
          </w:p>
        </w:tc>
        <w:tc>
          <w:tcPr>
            <w:tcW w:w="10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656919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3倍工字褶防水防油处理</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E6097">
            <w:pPr>
              <w:widowControl/>
              <w:jc w:val="left"/>
              <w:textAlignment w:val="center"/>
              <w:rPr>
                <w:rFonts w:ascii="宋体" w:hAnsi="宋体" w:cs="宋体"/>
                <w:color w:val="000000"/>
                <w:kern w:val="0"/>
                <w:sz w:val="20"/>
                <w:szCs w:val="20"/>
              </w:rPr>
            </w:pPr>
            <w:r>
              <w:rPr>
                <w:rFonts w:hint="eastAsia" w:ascii="宋体" w:hAnsi="宋体" w:cs="宋体"/>
                <w:color w:val="000000"/>
                <w:kern w:val="0"/>
                <w:sz w:val="20"/>
                <w:szCs w:val="20"/>
                <w:lang w:val="en-US" w:eastAsia="zh-CN"/>
              </w:rPr>
              <w:t>空变仿VISA:1.100%涤；</w:t>
            </w:r>
            <w:r>
              <w:rPr>
                <w:rFonts w:hint="eastAsia" w:ascii="宋体" w:hAnsi="宋体" w:cs="宋体"/>
                <w:color w:val="000000"/>
                <w:kern w:val="0"/>
                <w:sz w:val="20"/>
                <w:szCs w:val="20"/>
                <w:lang w:val="en-US" w:eastAsia="zh-CN"/>
              </w:rPr>
              <w:br w:type="textWrapping"/>
            </w:r>
            <w:r>
              <w:rPr>
                <w:rFonts w:hint="eastAsia" w:ascii="宋体" w:hAnsi="宋体" w:cs="宋体"/>
                <w:color w:val="000000"/>
                <w:kern w:val="0"/>
                <w:sz w:val="20"/>
                <w:szCs w:val="20"/>
                <w:lang w:val="en-US" w:eastAsia="zh-CN"/>
              </w:rPr>
              <w:t>2.织造工艺：提花循环组织；</w:t>
            </w:r>
            <w:r>
              <w:rPr>
                <w:rFonts w:hint="eastAsia" w:ascii="宋体" w:hAnsi="宋体" w:cs="宋体"/>
                <w:color w:val="000000"/>
                <w:kern w:val="0"/>
                <w:sz w:val="20"/>
                <w:szCs w:val="20"/>
                <w:lang w:val="en-US" w:eastAsia="zh-CN"/>
              </w:rPr>
              <w:br w:type="textWrapping"/>
            </w:r>
            <w:r>
              <w:rPr>
                <w:rFonts w:hint="eastAsia" w:ascii="宋体" w:hAnsi="宋体" w:cs="宋体"/>
                <w:color w:val="000000"/>
                <w:kern w:val="0"/>
                <w:sz w:val="20"/>
                <w:szCs w:val="20"/>
                <w:lang w:val="en-US" w:eastAsia="zh-CN"/>
              </w:rPr>
              <w:t>3.染整工艺：高温高压着色，预定型、定型处理。</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AE415">
            <w:pPr>
              <w:widowControl/>
              <w:jc w:val="left"/>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183*90*75cm</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BFCBD">
            <w:pPr>
              <w:widowControl/>
              <w:jc w:val="center"/>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条</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D0E9B">
            <w:pPr>
              <w:widowControl/>
              <w:jc w:val="center"/>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1</w:t>
            </w:r>
          </w:p>
        </w:tc>
      </w:tr>
      <w:tr w14:paraId="351AE45C">
        <w:tblPrEx>
          <w:tblCellMar>
            <w:top w:w="0" w:type="dxa"/>
            <w:left w:w="108" w:type="dxa"/>
            <w:bottom w:w="0" w:type="dxa"/>
            <w:right w:w="108" w:type="dxa"/>
          </w:tblCellMar>
        </w:tblPrEx>
        <w:trPr>
          <w:trHeight w:val="1632" w:hRule="atLeast"/>
        </w:trPr>
        <w:tc>
          <w:tcPr>
            <w:tcW w:w="43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A7C0560">
            <w:pPr>
              <w:widowControl/>
              <w:jc w:val="center"/>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20</w:t>
            </w:r>
          </w:p>
        </w:tc>
        <w:tc>
          <w:tcPr>
            <w:tcW w:w="116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0CEDBCD">
            <w:pPr>
              <w:widowControl/>
              <w:jc w:val="left"/>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白色小毛巾</w:t>
            </w:r>
          </w:p>
        </w:tc>
        <w:tc>
          <w:tcPr>
            <w:tcW w:w="10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F304D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w:t>
            </w:r>
          </w:p>
        </w:tc>
        <w:tc>
          <w:tcPr>
            <w:tcW w:w="3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1C0EA">
            <w:pPr>
              <w:widowControl/>
              <w:jc w:val="left"/>
              <w:textAlignment w:val="center"/>
              <w:rPr>
                <w:rFonts w:ascii="宋体" w:hAnsi="宋体" w:cs="宋体"/>
                <w:color w:val="000000"/>
                <w:kern w:val="0"/>
                <w:sz w:val="20"/>
                <w:szCs w:val="20"/>
              </w:rPr>
            </w:pPr>
            <w:r>
              <w:rPr>
                <w:rFonts w:hint="eastAsia" w:ascii="宋体" w:hAnsi="宋体" w:cs="宋体"/>
                <w:color w:val="000000"/>
                <w:kern w:val="0"/>
                <w:sz w:val="20"/>
                <w:szCs w:val="20"/>
              </w:rPr>
              <w:t>16S/1平螺60g</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0EEF3">
            <w:pPr>
              <w:widowControl/>
              <w:jc w:val="left"/>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33*33cm60g</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FF88F">
            <w:pPr>
              <w:widowControl/>
              <w:jc w:val="center"/>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条</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F590D">
            <w:pPr>
              <w:widowControl/>
              <w:jc w:val="center"/>
              <w:textAlignment w:val="center"/>
              <w:rPr>
                <w:rFonts w:ascii="微软雅黑" w:hAnsi="微软雅黑" w:eastAsia="微软雅黑" w:cs="微软雅黑"/>
                <w:color w:val="000000"/>
                <w:sz w:val="18"/>
                <w:szCs w:val="18"/>
              </w:rPr>
            </w:pPr>
            <w:r>
              <w:rPr>
                <w:rFonts w:hint="eastAsia" w:ascii="微软雅黑" w:hAnsi="微软雅黑" w:eastAsia="微软雅黑" w:cs="微软雅黑"/>
                <w:color w:val="000000"/>
                <w:kern w:val="0"/>
                <w:sz w:val="18"/>
                <w:szCs w:val="18"/>
              </w:rPr>
              <w:t xml:space="preserve">1 </w:t>
            </w:r>
          </w:p>
        </w:tc>
      </w:tr>
    </w:tbl>
    <w:p w14:paraId="7D576280">
      <w:pPr>
        <w:pStyle w:val="10"/>
        <w:widowControl/>
        <w:snapToGrid w:val="0"/>
        <w:spacing w:before="120" w:after="120"/>
        <w:rPr>
          <w:rFonts w:hAnsi="宋体"/>
          <w:b/>
          <w:bCs/>
          <w:lang w:val="zh-CN"/>
        </w:rPr>
      </w:pPr>
      <w:r>
        <w:rPr>
          <w:rFonts w:hint="eastAsia" w:hAnsi="宋体"/>
          <w:color w:val="000000"/>
        </w:rPr>
        <w:t>注1：</w:t>
      </w:r>
      <w:r>
        <w:rPr>
          <w:rFonts w:hint="eastAsia" w:hAnsi="宋体"/>
          <w:b/>
          <w:bCs/>
          <w:color w:val="000000"/>
        </w:rPr>
        <w:t>1）</w:t>
      </w:r>
      <w:r>
        <w:rPr>
          <w:rFonts w:hint="eastAsia" w:hAnsi="宋体"/>
          <w:b/>
          <w:bCs/>
          <w:lang w:val="zh-CN"/>
        </w:rPr>
        <w:t>所提供的样品参数详见采购清单。</w:t>
      </w:r>
    </w:p>
    <w:p w14:paraId="784DA302">
      <w:pPr>
        <w:spacing w:line="440" w:lineRule="exact"/>
        <w:rPr>
          <w:rFonts w:ascii="宋体" w:hAnsi="宋体"/>
          <w:color w:val="000000"/>
          <w:sz w:val="24"/>
        </w:rPr>
      </w:pPr>
      <w:r>
        <w:rPr>
          <w:rFonts w:hint="eastAsia" w:hAnsi="宋体"/>
          <w:b/>
          <w:bCs/>
          <w:kern w:val="0"/>
          <w:sz w:val="24"/>
        </w:rPr>
        <w:t>2）</w:t>
      </w:r>
      <w:r>
        <w:rPr>
          <w:rFonts w:hint="eastAsia" w:hAnsi="宋体"/>
          <w:b/>
          <w:bCs/>
          <w:kern w:val="0"/>
          <w:sz w:val="24"/>
          <w:lang w:val="zh-CN"/>
        </w:rPr>
        <w:t>样品提供不齐全或样品参数存在偏离将影响其技术得分，但中标后必须严格按照招标文件要求供货。</w:t>
      </w:r>
    </w:p>
    <w:p w14:paraId="58964930">
      <w:pPr>
        <w:spacing w:line="440" w:lineRule="exact"/>
        <w:rPr>
          <w:rFonts w:hint="eastAsia" w:ascii="宋体" w:hAnsi="宋体"/>
          <w:color w:val="000000"/>
          <w:sz w:val="24"/>
        </w:rPr>
      </w:pPr>
      <w:r>
        <w:rPr>
          <w:rFonts w:hint="eastAsia" w:ascii="宋体" w:hAnsi="宋体"/>
          <w:color w:val="000000"/>
          <w:sz w:val="24"/>
        </w:rPr>
        <w:t>（2）样品的递交：样品在开标截止时间前递交至临海市限额以下公共资源交易区域平台</w:t>
      </w:r>
      <w:r>
        <w:rPr>
          <w:rFonts w:hint="eastAsia" w:ascii="宋体" w:hAnsi="宋体"/>
          <w:color w:val="000000"/>
          <w:sz w:val="24"/>
          <w:lang w:eastAsia="zh-CN"/>
        </w:rPr>
        <w:t>西</w:t>
      </w:r>
      <w:r>
        <w:rPr>
          <w:rFonts w:hint="eastAsia" w:ascii="宋体" w:hAnsi="宋体"/>
          <w:color w:val="000000"/>
          <w:sz w:val="24"/>
        </w:rPr>
        <w:t>部</w:t>
      </w:r>
      <w:r>
        <w:rPr>
          <w:rFonts w:hint="eastAsia" w:ascii="宋体" w:hAnsi="宋体"/>
          <w:color w:val="000000"/>
          <w:sz w:val="24"/>
          <w:lang w:val="en-US" w:eastAsia="zh-CN"/>
        </w:rPr>
        <w:t>1号</w:t>
      </w:r>
      <w:r>
        <w:rPr>
          <w:rFonts w:hint="eastAsia" w:ascii="宋体" w:hAnsi="宋体"/>
          <w:color w:val="000000"/>
          <w:sz w:val="24"/>
        </w:rPr>
        <w:t>开标室（临海市</w:t>
      </w:r>
      <w:r>
        <w:rPr>
          <w:rFonts w:hint="eastAsia" w:ascii="宋体" w:hAnsi="宋体"/>
          <w:color w:val="000000"/>
          <w:sz w:val="24"/>
          <w:lang w:eastAsia="zh-CN"/>
        </w:rPr>
        <w:t>永丰镇人民政府对面</w:t>
      </w:r>
      <w:r>
        <w:rPr>
          <w:rFonts w:hint="eastAsia" w:ascii="宋体" w:hAnsi="宋体"/>
          <w:color w:val="000000"/>
          <w:sz w:val="24"/>
        </w:rPr>
        <w:t>）</w:t>
      </w:r>
    </w:p>
    <w:p w14:paraId="3F254BA6">
      <w:pPr>
        <w:spacing w:line="440" w:lineRule="exact"/>
        <w:rPr>
          <w:rFonts w:ascii="宋体" w:hAnsi="宋体"/>
          <w:color w:val="000000"/>
          <w:sz w:val="24"/>
        </w:rPr>
      </w:pPr>
      <w:r>
        <w:rPr>
          <w:rFonts w:hint="eastAsia" w:ascii="宋体" w:hAnsi="宋体"/>
          <w:color w:val="000000"/>
          <w:sz w:val="24"/>
        </w:rPr>
        <w:t>（3）中标递交的样品将进行封存保管，作为供货验收时参照。若中标人递交的样品</w:t>
      </w:r>
      <w:bookmarkStart w:id="89" w:name="_GoBack"/>
      <w:bookmarkEnd w:id="89"/>
      <w:r>
        <w:rPr>
          <w:rFonts w:hint="eastAsia" w:ascii="宋体" w:hAnsi="宋体"/>
          <w:color w:val="000000"/>
          <w:sz w:val="24"/>
        </w:rPr>
        <w:t>技术指标高于招标文件或国家相关标准，则以中标人递交的样品指标进行供货及验收。若中标人递交的样品技术指标低于招标文件或国家相关标准，则按招标文件或国家相关标准要求的指标进行供货及验收。招标人将根据招标文件、中标人投标文件及投标人提供的样品，对所送货物进行对比验收，验收时如发现所送货物质量低于招标文件、中标人投标文件及样品的，一律退货。退货三次以后合同自动终止。</w:t>
      </w:r>
    </w:p>
    <w:p w14:paraId="3E198DB7">
      <w:pPr>
        <w:spacing w:line="440" w:lineRule="exact"/>
        <w:rPr>
          <w:rFonts w:ascii="宋体" w:hAnsi="宋体" w:cs="宋体"/>
          <w:kern w:val="0"/>
          <w:szCs w:val="21"/>
        </w:rPr>
      </w:pPr>
      <w:r>
        <w:rPr>
          <w:rFonts w:hint="eastAsia" w:ascii="宋体" w:hAnsi="宋体"/>
          <w:color w:val="000000"/>
          <w:sz w:val="24"/>
        </w:rPr>
        <w:t>（4）中标后，中标人需现场复核尺寸，最终成品由招标人二次选样确定。</w:t>
      </w:r>
    </w:p>
    <w:p w14:paraId="4DA12F54">
      <w:pPr>
        <w:spacing w:line="440" w:lineRule="exact"/>
        <w:rPr>
          <w:rFonts w:ascii="宋体" w:hAnsi="宋体"/>
          <w:color w:val="000000"/>
          <w:sz w:val="24"/>
        </w:rPr>
      </w:pPr>
      <w:r>
        <w:rPr>
          <w:rFonts w:hint="eastAsia" w:ascii="宋体" w:hAnsi="宋体"/>
          <w:color w:val="000000"/>
          <w:sz w:val="24"/>
        </w:rPr>
        <w:t>二、工作范围</w:t>
      </w:r>
    </w:p>
    <w:p w14:paraId="7ABFE238">
      <w:pPr>
        <w:spacing w:line="440" w:lineRule="exact"/>
        <w:rPr>
          <w:rFonts w:ascii="宋体" w:hAnsi="宋体"/>
          <w:color w:val="000000"/>
          <w:sz w:val="24"/>
        </w:rPr>
      </w:pPr>
      <w:r>
        <w:rPr>
          <w:rFonts w:hint="eastAsia" w:ascii="宋体" w:hAnsi="宋体"/>
          <w:color w:val="000000"/>
          <w:sz w:val="24"/>
        </w:rPr>
        <w:t>根据招标文件，投标人须按国家有关标准及规范完成下列工作：</w:t>
      </w:r>
    </w:p>
    <w:p w14:paraId="3A750F28">
      <w:pPr>
        <w:spacing w:line="440" w:lineRule="exact"/>
        <w:rPr>
          <w:rFonts w:ascii="宋体" w:hAnsi="宋体"/>
          <w:color w:val="000000"/>
          <w:sz w:val="24"/>
        </w:rPr>
      </w:pPr>
      <w:r>
        <w:rPr>
          <w:rFonts w:hint="eastAsia" w:ascii="宋体" w:hAnsi="宋体"/>
          <w:color w:val="000000"/>
          <w:sz w:val="24"/>
        </w:rPr>
        <w:t>（1）本工程属交钥匙工程；</w:t>
      </w:r>
    </w:p>
    <w:p w14:paraId="2555314F">
      <w:pPr>
        <w:spacing w:line="440" w:lineRule="exact"/>
        <w:rPr>
          <w:rFonts w:ascii="宋体" w:hAnsi="宋体"/>
          <w:color w:val="000000"/>
          <w:sz w:val="24"/>
        </w:rPr>
      </w:pPr>
      <w:r>
        <w:rPr>
          <w:rFonts w:hint="eastAsia" w:ascii="宋体" w:hAnsi="宋体"/>
          <w:color w:val="000000"/>
          <w:sz w:val="24"/>
        </w:rPr>
        <w:t>（2）材料及相关附件的提供、运输、安装、检验、通过验收；</w:t>
      </w:r>
    </w:p>
    <w:p w14:paraId="40B51078">
      <w:pPr>
        <w:spacing w:line="440" w:lineRule="exact"/>
        <w:rPr>
          <w:rFonts w:ascii="宋体" w:hAnsi="宋体"/>
          <w:color w:val="000000"/>
          <w:sz w:val="24"/>
        </w:rPr>
      </w:pPr>
      <w:r>
        <w:rPr>
          <w:rFonts w:hint="eastAsia" w:ascii="宋体" w:hAnsi="宋体"/>
          <w:color w:val="000000"/>
          <w:sz w:val="24"/>
        </w:rPr>
        <w:t>（3）中标单位在供货前须出具原厂商合格证及售后服务措施及承诺。</w:t>
      </w:r>
    </w:p>
    <w:p w14:paraId="0D70F410">
      <w:pPr>
        <w:spacing w:line="440" w:lineRule="exact"/>
        <w:rPr>
          <w:rFonts w:ascii="宋体" w:hAnsi="宋体"/>
          <w:b/>
          <w:color w:val="000000"/>
          <w:sz w:val="24"/>
        </w:rPr>
      </w:pPr>
      <w:r>
        <w:rPr>
          <w:rFonts w:hint="eastAsia" w:ascii="宋体" w:hAnsi="宋体"/>
          <w:b/>
          <w:color w:val="000000"/>
          <w:sz w:val="24"/>
        </w:rPr>
        <w:t>三、质量保证</w:t>
      </w:r>
    </w:p>
    <w:p w14:paraId="406E4F64">
      <w:pPr>
        <w:spacing w:line="440" w:lineRule="exact"/>
        <w:rPr>
          <w:rFonts w:ascii="宋体" w:hAnsi="宋体"/>
          <w:color w:val="000000"/>
          <w:sz w:val="24"/>
        </w:rPr>
      </w:pPr>
      <w:r>
        <w:rPr>
          <w:rFonts w:hint="eastAsia" w:ascii="宋体" w:hAnsi="宋体"/>
          <w:color w:val="000000"/>
          <w:sz w:val="24"/>
        </w:rPr>
        <w:t>1、质量要求</w:t>
      </w:r>
    </w:p>
    <w:p w14:paraId="3E36953E">
      <w:pPr>
        <w:spacing w:line="440" w:lineRule="exact"/>
        <w:rPr>
          <w:rFonts w:ascii="宋体" w:hAnsi="宋体"/>
          <w:color w:val="000000"/>
          <w:sz w:val="24"/>
        </w:rPr>
      </w:pPr>
      <w:r>
        <w:rPr>
          <w:rFonts w:hint="eastAsia" w:ascii="宋体" w:hAnsi="宋体"/>
          <w:color w:val="000000"/>
          <w:sz w:val="24"/>
        </w:rPr>
        <w:t>（1）合格及以上，符合国家规定的质量要求。</w:t>
      </w:r>
    </w:p>
    <w:p w14:paraId="0104EC72">
      <w:pPr>
        <w:spacing w:line="440" w:lineRule="exact"/>
        <w:rPr>
          <w:rFonts w:hint="eastAsia" w:ascii="宋体" w:hAnsi="宋体" w:eastAsia="宋体"/>
          <w:sz w:val="24"/>
          <w:lang w:val="en-US" w:eastAsia="zh-CN"/>
        </w:rPr>
      </w:pPr>
      <w:r>
        <w:rPr>
          <w:rFonts w:hint="eastAsia" w:ascii="宋体" w:hAnsi="宋体"/>
          <w:color w:val="000000"/>
          <w:sz w:val="24"/>
        </w:rPr>
        <w:t>（2）货物验收过程中，由于质量不合格或运输等原因所造成的一切费用均由投标人负责。</w:t>
      </w:r>
      <w:r>
        <w:rPr>
          <w:rFonts w:hint="eastAsia" w:ascii="宋体" w:hAnsi="宋体"/>
          <w:color w:val="000000"/>
          <w:sz w:val="24"/>
          <w:lang w:val="en-US" w:eastAsia="zh-CN"/>
        </w:rPr>
        <w:t xml:space="preserve"> </w:t>
      </w:r>
    </w:p>
    <w:p w14:paraId="4576030E">
      <w:pPr>
        <w:spacing w:line="440" w:lineRule="exact"/>
        <w:rPr>
          <w:rFonts w:ascii="宋体" w:hAnsi="宋体"/>
          <w:sz w:val="24"/>
        </w:rPr>
      </w:pPr>
      <w:r>
        <w:rPr>
          <w:rFonts w:hint="eastAsia" w:ascii="宋体" w:hAnsi="宋体"/>
          <w:sz w:val="24"/>
        </w:rPr>
        <w:t>（3）中标供应商须对因投标货物使用期内本身的固有缺陷和瑕疵承担责任。</w:t>
      </w:r>
    </w:p>
    <w:p w14:paraId="3215160B">
      <w:pPr>
        <w:spacing w:line="440" w:lineRule="exact"/>
        <w:rPr>
          <w:rFonts w:ascii="宋体" w:hAnsi="宋体"/>
          <w:b/>
          <w:color w:val="0000FF"/>
          <w:sz w:val="24"/>
          <w:u w:val="single"/>
          <w:shd w:val="pct10" w:color="auto" w:fill="FFFFFF"/>
        </w:rPr>
      </w:pPr>
      <w:r>
        <w:rPr>
          <w:rFonts w:hint="eastAsia" w:ascii="宋体" w:hAnsi="宋体"/>
          <w:b/>
          <w:color w:val="0000FF"/>
          <w:sz w:val="24"/>
          <w:u w:val="single"/>
          <w:shd w:val="pct10" w:color="auto" w:fill="FFFFFF"/>
        </w:rPr>
        <w:t>2、▲质保期：本项目整体质保1年。</w:t>
      </w:r>
    </w:p>
    <w:p w14:paraId="0556807B">
      <w:pPr>
        <w:spacing w:line="440" w:lineRule="exact"/>
        <w:rPr>
          <w:rFonts w:ascii="宋体" w:hAnsi="宋体"/>
          <w:color w:val="000000"/>
          <w:sz w:val="24"/>
        </w:rPr>
      </w:pPr>
      <w:r>
        <w:rPr>
          <w:rFonts w:hint="eastAsia" w:ascii="宋体" w:hAnsi="宋体"/>
          <w:sz w:val="24"/>
        </w:rPr>
        <w:t>（1）质保期内，如因修理货物或更换部件，而非人为因素出现故障而造成短期停用时，则质保期和免费维修期相应顺延。如停用</w:t>
      </w:r>
      <w:r>
        <w:rPr>
          <w:rFonts w:hint="eastAsia" w:ascii="宋体" w:hAnsi="宋体"/>
          <w:color w:val="000000"/>
          <w:sz w:val="24"/>
        </w:rPr>
        <w:t>时间累计超过20天，则货物质保期重新计算。</w:t>
      </w:r>
    </w:p>
    <w:p w14:paraId="217C98B4">
      <w:pPr>
        <w:spacing w:line="440" w:lineRule="exact"/>
        <w:rPr>
          <w:rFonts w:ascii="宋体" w:hAnsi="宋体"/>
          <w:color w:val="000000"/>
          <w:sz w:val="24"/>
        </w:rPr>
      </w:pPr>
      <w:r>
        <w:rPr>
          <w:rFonts w:hint="eastAsia" w:ascii="宋体" w:hAnsi="宋体"/>
          <w:color w:val="000000"/>
          <w:sz w:val="24"/>
        </w:rPr>
        <w:t>（2）质保期内，采购人无须自行付费，中标供应商负责修理和替换任何由于货物自身的质量问题造成的损坏及故障。</w:t>
      </w:r>
    </w:p>
    <w:p w14:paraId="3F2C1E59">
      <w:pPr>
        <w:spacing w:line="440" w:lineRule="exact"/>
        <w:rPr>
          <w:rFonts w:ascii="宋体" w:hAnsi="宋体"/>
          <w:color w:val="000000"/>
          <w:sz w:val="24"/>
        </w:rPr>
      </w:pPr>
      <w:r>
        <w:rPr>
          <w:rFonts w:hint="eastAsia" w:ascii="宋体" w:hAnsi="宋体"/>
          <w:color w:val="000000"/>
          <w:sz w:val="24"/>
        </w:rPr>
        <w:t>（3）质保期内，须指定一名技术工程师专门负责本项目的售后服务工作；如有更换，须采购人同意。</w:t>
      </w:r>
    </w:p>
    <w:p w14:paraId="3493EEA6">
      <w:pPr>
        <w:spacing w:line="440" w:lineRule="exact"/>
        <w:rPr>
          <w:rFonts w:ascii="宋体" w:hAnsi="宋体"/>
          <w:color w:val="000000"/>
          <w:sz w:val="24"/>
        </w:rPr>
      </w:pPr>
      <w:r>
        <w:rPr>
          <w:rFonts w:hint="eastAsia" w:ascii="宋体" w:hAnsi="宋体"/>
          <w:color w:val="000000"/>
          <w:sz w:val="24"/>
        </w:rPr>
        <w:t>（4）中标供应商在质保期内安装（更换）的任何零配件，必须是货物制造商原产的或是经采购人认可的。</w:t>
      </w:r>
    </w:p>
    <w:p w14:paraId="0302A8AF">
      <w:pPr>
        <w:spacing w:line="440" w:lineRule="exact"/>
        <w:rPr>
          <w:rFonts w:ascii="宋体" w:hAnsi="宋体"/>
          <w:color w:val="000000"/>
          <w:sz w:val="24"/>
        </w:rPr>
      </w:pPr>
      <w:r>
        <w:rPr>
          <w:rFonts w:hint="eastAsia" w:ascii="宋体" w:hAnsi="宋体"/>
          <w:color w:val="000000"/>
          <w:sz w:val="24"/>
        </w:rPr>
        <w:t>（5）所有的替代零配件必须是新的未使用和未经修复的,除非最终用户提供书面许可，否则不可使用此范围外的其他（非新的）配件。</w:t>
      </w:r>
    </w:p>
    <w:p w14:paraId="42E96446">
      <w:pPr>
        <w:spacing w:line="440" w:lineRule="exact"/>
        <w:rPr>
          <w:rFonts w:ascii="宋体" w:hAnsi="宋体"/>
          <w:color w:val="000000"/>
          <w:sz w:val="24"/>
        </w:rPr>
      </w:pPr>
      <w:r>
        <w:rPr>
          <w:rFonts w:hint="eastAsia" w:ascii="宋体" w:hAnsi="宋体"/>
          <w:color w:val="000000"/>
          <w:sz w:val="24"/>
        </w:rPr>
        <w:t>（6）质保期结束前，须由中标供应商和采购人进行一次全面检查，任何缺陷必须由中标供应商负责修理，在修理之后，中标供应商应将缺陷原因、修理内容、完成修理及恢复正常的时间和日期等报告给采购人，报告一式两份。</w:t>
      </w:r>
    </w:p>
    <w:p w14:paraId="7A78E03A">
      <w:pPr>
        <w:spacing w:line="440" w:lineRule="exact"/>
        <w:rPr>
          <w:rFonts w:ascii="宋体" w:hAnsi="宋体"/>
          <w:color w:val="000000"/>
          <w:sz w:val="24"/>
        </w:rPr>
      </w:pPr>
      <w:r>
        <w:rPr>
          <w:rFonts w:hint="eastAsia" w:ascii="宋体" w:hAnsi="宋体"/>
          <w:color w:val="000000"/>
          <w:sz w:val="24"/>
        </w:rPr>
        <w:t>（7）中标供应商或原厂家的承诺的质保期不符的，以最高标准为准，除非供应商事前正式声明，否则均视为认同，并将在合同中载明。</w:t>
      </w:r>
    </w:p>
    <w:p w14:paraId="1B6863FB">
      <w:pPr>
        <w:spacing w:line="440" w:lineRule="exact"/>
        <w:rPr>
          <w:rFonts w:ascii="宋体" w:hAnsi="宋体"/>
          <w:b/>
          <w:color w:val="000000"/>
          <w:sz w:val="24"/>
        </w:rPr>
      </w:pPr>
      <w:r>
        <w:rPr>
          <w:rFonts w:hint="eastAsia" w:ascii="宋体" w:hAnsi="宋体"/>
          <w:b/>
          <w:color w:val="000000"/>
          <w:sz w:val="24"/>
        </w:rPr>
        <w:t>四、售后服务要求</w:t>
      </w:r>
    </w:p>
    <w:p w14:paraId="222E152F">
      <w:pPr>
        <w:spacing w:line="440" w:lineRule="exact"/>
        <w:rPr>
          <w:rFonts w:ascii="宋体" w:hAnsi="宋体"/>
          <w:color w:val="000000"/>
          <w:sz w:val="24"/>
        </w:rPr>
      </w:pPr>
      <w:r>
        <w:rPr>
          <w:rFonts w:hint="eastAsia" w:ascii="宋体" w:hAnsi="宋体"/>
          <w:color w:val="000000"/>
          <w:sz w:val="24"/>
        </w:rPr>
        <w:t>1、中标人必须有可靠的售后服务保障，包括但不限于在台州附近有固定的维修服务点，能提供正常的技术、备品备件服务。当发生故障时，中标人在接到采购单位通知后，临海及附近地区4小时内，外地6小时内派人赴现场处理设备质量问题。24小时内不能修复的，则无偿提供备机或备用零件供采购单位使用。</w:t>
      </w:r>
    </w:p>
    <w:p w14:paraId="60C32E2F">
      <w:pPr>
        <w:spacing w:line="440" w:lineRule="exact"/>
        <w:rPr>
          <w:rFonts w:ascii="宋体" w:hAnsi="宋体"/>
          <w:color w:val="000000"/>
          <w:sz w:val="24"/>
        </w:rPr>
      </w:pPr>
      <w:r>
        <w:rPr>
          <w:rFonts w:hint="eastAsia" w:ascii="宋体" w:hAnsi="宋体"/>
          <w:color w:val="000000"/>
          <w:sz w:val="24"/>
        </w:rPr>
        <w:t>2、中标人服务维修人员均经过良好的系统技术培训，并有丰富的现场维修经验。</w:t>
      </w:r>
    </w:p>
    <w:p w14:paraId="623A3A82">
      <w:pPr>
        <w:spacing w:line="440" w:lineRule="exact"/>
        <w:rPr>
          <w:rFonts w:ascii="宋体" w:hAnsi="宋体"/>
          <w:color w:val="000000"/>
          <w:sz w:val="24"/>
        </w:rPr>
      </w:pPr>
      <w:r>
        <w:rPr>
          <w:rFonts w:hint="eastAsia" w:ascii="宋体" w:hAnsi="宋体"/>
          <w:color w:val="000000"/>
          <w:sz w:val="24"/>
        </w:rPr>
        <w:t>3、若中标人未能满足上述售后服务要求中的任何一条，采购单位有权委托第三方单位提供售后服务，由此产生的一切费用由中标人承担。</w:t>
      </w:r>
    </w:p>
    <w:p w14:paraId="71634D1E">
      <w:pPr>
        <w:spacing w:line="440" w:lineRule="exact"/>
        <w:rPr>
          <w:rFonts w:ascii="宋体" w:hAnsi="宋体"/>
          <w:b/>
          <w:color w:val="000000"/>
          <w:sz w:val="24"/>
        </w:rPr>
      </w:pPr>
      <w:r>
        <w:rPr>
          <w:rFonts w:hint="eastAsia" w:ascii="宋体" w:hAnsi="宋体"/>
          <w:b/>
          <w:color w:val="000000"/>
          <w:sz w:val="24"/>
        </w:rPr>
        <w:t>五、其他要求</w:t>
      </w:r>
    </w:p>
    <w:p w14:paraId="59C622E8">
      <w:pPr>
        <w:spacing w:line="440" w:lineRule="exact"/>
        <w:rPr>
          <w:rFonts w:ascii="宋体" w:hAnsi="宋体"/>
          <w:color w:val="000000"/>
          <w:sz w:val="24"/>
        </w:rPr>
      </w:pPr>
      <w:r>
        <w:rPr>
          <w:rFonts w:hint="eastAsia" w:ascii="宋体" w:hAnsi="宋体"/>
          <w:color w:val="000000"/>
          <w:sz w:val="24"/>
        </w:rPr>
        <w:t>1、所有产品和器件均应符合有关国家的标准及相关规定要求。</w:t>
      </w:r>
    </w:p>
    <w:p w14:paraId="003C095D">
      <w:pPr>
        <w:spacing w:line="440" w:lineRule="exact"/>
        <w:rPr>
          <w:rFonts w:ascii="宋体" w:hAnsi="宋体"/>
          <w:sz w:val="24"/>
        </w:rPr>
      </w:pPr>
      <w:bookmarkStart w:id="15" w:name="_Toc32551"/>
      <w:r>
        <w:rPr>
          <w:rFonts w:hint="eastAsia" w:ascii="宋体" w:hAnsi="宋体"/>
          <w:sz w:val="24"/>
        </w:rPr>
        <w:t>2、本工程结算时以实际发生的工程量为准。</w:t>
      </w:r>
      <w:bookmarkEnd w:id="15"/>
    </w:p>
    <w:p w14:paraId="1C02B8F5">
      <w:pPr>
        <w:spacing w:line="360" w:lineRule="auto"/>
        <w:rPr>
          <w:rFonts w:ascii="宋体" w:hAnsi="宋体"/>
          <w:b/>
          <w:sz w:val="24"/>
        </w:rPr>
      </w:pPr>
      <w:r>
        <w:rPr>
          <w:rFonts w:hint="eastAsia" w:ascii="宋体" w:hAnsi="宋体"/>
          <w:b/>
          <w:sz w:val="24"/>
        </w:rPr>
        <w:t>六、货款的支付</w:t>
      </w:r>
    </w:p>
    <w:p w14:paraId="2B1334F4">
      <w:pPr>
        <w:spacing w:line="360" w:lineRule="auto"/>
        <w:ind w:firstLine="480" w:firstLineChars="200"/>
        <w:rPr>
          <w:rFonts w:ascii="宋体" w:hAnsi="宋体" w:cs="宋体"/>
          <w:sz w:val="24"/>
        </w:rPr>
      </w:pPr>
      <w:r>
        <w:rPr>
          <w:rFonts w:hint="eastAsia" w:ascii="宋体" w:hAnsi="宋体" w:cs="宋体"/>
          <w:sz w:val="24"/>
        </w:rPr>
        <w:t>1、合同生效并具备实施条件后支付至合同价的30%，货到现场并安装调试完毕后付至合同金额的80%，项目验收合格并且经审定后付至审定价的95%，留5%作为质保金，质保期满后退还，中标单位须开具相应税点增值税专用发票。</w:t>
      </w:r>
    </w:p>
    <w:p w14:paraId="476ACA71">
      <w:pPr>
        <w:spacing w:line="360" w:lineRule="auto"/>
        <w:ind w:firstLine="480" w:firstLineChars="200"/>
        <w:rPr>
          <w:rFonts w:ascii="宋体" w:hAnsi="宋体" w:cs="宋体"/>
          <w:b/>
          <w:color w:val="000000"/>
          <w:sz w:val="24"/>
        </w:rPr>
      </w:pPr>
      <w:r>
        <w:rPr>
          <w:rFonts w:hint="eastAsia" w:ascii="宋体" w:hAnsi="宋体" w:cs="宋体"/>
          <w:sz w:val="24"/>
        </w:rPr>
        <w:t>2、招标人可根据实际情况增加或减少工程量，中标人须无条件服从，并按实际工程量核算。工程量不论增减多少，单价不变，中标人不得拒绝。核算时中标人必须根据实际使用量供货，最终核算金额按实际使用量乘以成交单价进行计算。</w:t>
      </w:r>
    </w:p>
    <w:p w14:paraId="2CB04BB3">
      <w:pPr>
        <w:spacing w:line="360" w:lineRule="auto"/>
        <w:ind w:firstLine="443" w:firstLineChars="147"/>
        <w:jc w:val="center"/>
        <w:outlineLvl w:val="0"/>
        <w:rPr>
          <w:rFonts w:ascii="宋体" w:hAnsi="宋体" w:cs="宋体"/>
          <w:b/>
          <w:sz w:val="30"/>
          <w:szCs w:val="30"/>
        </w:rPr>
        <w:sectPr>
          <w:pgSz w:w="11906" w:h="16838"/>
          <w:pgMar w:top="1021" w:right="1588" w:bottom="851" w:left="1588" w:header="567" w:footer="454" w:gutter="0"/>
          <w:cols w:space="720" w:num="1"/>
          <w:docGrid w:linePitch="286" w:charSpace="0"/>
        </w:sectPr>
      </w:pPr>
    </w:p>
    <w:p w14:paraId="347EC11A">
      <w:pPr>
        <w:spacing w:line="360" w:lineRule="auto"/>
        <w:ind w:firstLine="443" w:firstLineChars="147"/>
        <w:jc w:val="center"/>
        <w:outlineLvl w:val="0"/>
        <w:rPr>
          <w:rFonts w:ascii="宋体" w:hAnsi="宋体" w:cs="宋体"/>
          <w:b/>
          <w:sz w:val="30"/>
          <w:szCs w:val="30"/>
        </w:rPr>
      </w:pPr>
      <w:r>
        <w:rPr>
          <w:rFonts w:hint="eastAsia" w:ascii="宋体" w:hAnsi="宋体" w:cs="宋体"/>
          <w:b/>
          <w:sz w:val="30"/>
          <w:szCs w:val="30"/>
        </w:rPr>
        <w:t>第三章  投标人须知</w:t>
      </w:r>
      <w:bookmarkEnd w:id="7"/>
      <w:bookmarkEnd w:id="8"/>
    </w:p>
    <w:p w14:paraId="2CCC7124">
      <w:pPr>
        <w:snapToGrid w:val="0"/>
        <w:spacing w:beforeLines="50" w:afterLines="50" w:line="280" w:lineRule="exact"/>
        <w:ind w:left="476"/>
        <w:jc w:val="center"/>
        <w:rPr>
          <w:rFonts w:ascii="宋体" w:hAnsi="宋体" w:cs="宋体"/>
          <w:b/>
          <w:szCs w:val="21"/>
        </w:rPr>
      </w:pPr>
      <w:r>
        <w:rPr>
          <w:rFonts w:hint="eastAsia" w:ascii="宋体" w:hAnsi="宋体" w:cs="宋体"/>
          <w:b/>
          <w:szCs w:val="21"/>
        </w:rPr>
        <w:t>前附表</w:t>
      </w:r>
    </w:p>
    <w:tbl>
      <w:tblPr>
        <w:tblStyle w:val="22"/>
        <w:tblW w:w="9799"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99"/>
        <w:gridCol w:w="9200"/>
      </w:tblGrid>
      <w:tr w14:paraId="235A69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599" w:type="dxa"/>
            <w:tcBorders>
              <w:top w:val="single" w:color="auto" w:sz="4" w:space="0"/>
              <w:left w:val="single" w:color="auto" w:sz="4" w:space="0"/>
              <w:bottom w:val="single" w:color="auto" w:sz="4" w:space="0"/>
              <w:right w:val="single" w:color="auto" w:sz="4" w:space="0"/>
            </w:tcBorders>
            <w:vAlign w:val="center"/>
          </w:tcPr>
          <w:p w14:paraId="0E8F23AF">
            <w:pPr>
              <w:snapToGrid w:val="0"/>
              <w:jc w:val="center"/>
              <w:rPr>
                <w:rFonts w:ascii="宋体" w:hAnsi="宋体" w:cs="宋体"/>
                <w:b/>
                <w:sz w:val="24"/>
              </w:rPr>
            </w:pPr>
            <w:r>
              <w:rPr>
                <w:rFonts w:hint="eastAsia" w:ascii="宋体" w:hAnsi="宋体" w:cs="宋体"/>
                <w:b/>
                <w:sz w:val="24"/>
              </w:rPr>
              <w:t>序号</w:t>
            </w:r>
          </w:p>
        </w:tc>
        <w:tc>
          <w:tcPr>
            <w:tcW w:w="9200" w:type="dxa"/>
            <w:tcBorders>
              <w:top w:val="single" w:color="auto" w:sz="4" w:space="0"/>
              <w:left w:val="single" w:color="auto" w:sz="4" w:space="0"/>
              <w:bottom w:val="single" w:color="auto" w:sz="4" w:space="0"/>
              <w:right w:val="single" w:color="auto" w:sz="4" w:space="0"/>
            </w:tcBorders>
            <w:vAlign w:val="center"/>
          </w:tcPr>
          <w:p w14:paraId="64E14C63">
            <w:pPr>
              <w:snapToGrid w:val="0"/>
              <w:jc w:val="center"/>
              <w:rPr>
                <w:rFonts w:ascii="宋体" w:hAnsi="宋体" w:cs="宋体"/>
                <w:b/>
                <w:sz w:val="24"/>
              </w:rPr>
            </w:pPr>
            <w:r>
              <w:rPr>
                <w:rFonts w:hint="eastAsia" w:ascii="宋体" w:hAnsi="宋体" w:cs="宋体"/>
                <w:b/>
                <w:sz w:val="24"/>
              </w:rPr>
              <w:t>内容、要求</w:t>
            </w:r>
          </w:p>
        </w:tc>
      </w:tr>
      <w:tr w14:paraId="4766CE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599" w:type="dxa"/>
            <w:tcBorders>
              <w:top w:val="single" w:color="auto" w:sz="4" w:space="0"/>
              <w:left w:val="single" w:color="auto" w:sz="4" w:space="0"/>
              <w:bottom w:val="single" w:color="auto" w:sz="4" w:space="0"/>
              <w:right w:val="single" w:color="auto" w:sz="4" w:space="0"/>
            </w:tcBorders>
            <w:vAlign w:val="center"/>
          </w:tcPr>
          <w:p w14:paraId="189F77B8">
            <w:pPr>
              <w:snapToGrid w:val="0"/>
              <w:spacing w:line="400" w:lineRule="exact"/>
              <w:jc w:val="center"/>
              <w:rPr>
                <w:rFonts w:ascii="宋体" w:hAnsi="宋体" w:cs="宋体"/>
                <w:sz w:val="24"/>
              </w:rPr>
            </w:pPr>
            <w:r>
              <w:rPr>
                <w:rFonts w:hint="eastAsia" w:ascii="宋体" w:hAnsi="宋体" w:cs="宋体"/>
                <w:sz w:val="24"/>
              </w:rPr>
              <w:t>1</w:t>
            </w:r>
          </w:p>
        </w:tc>
        <w:tc>
          <w:tcPr>
            <w:tcW w:w="9200" w:type="dxa"/>
            <w:tcBorders>
              <w:top w:val="single" w:color="auto" w:sz="4" w:space="0"/>
              <w:left w:val="single" w:color="auto" w:sz="4" w:space="0"/>
              <w:bottom w:val="single" w:color="auto" w:sz="4" w:space="0"/>
              <w:right w:val="single" w:color="auto" w:sz="4" w:space="0"/>
            </w:tcBorders>
            <w:vAlign w:val="center"/>
          </w:tcPr>
          <w:p w14:paraId="25C0299C">
            <w:pPr>
              <w:pStyle w:val="19"/>
              <w:spacing w:before="0" w:beforeAutospacing="0" w:after="0" w:afterAutospacing="0" w:line="400" w:lineRule="exact"/>
              <w:rPr>
                <w:rFonts w:cs="宋体"/>
                <w:kern w:val="2"/>
              </w:rPr>
            </w:pPr>
            <w:r>
              <w:rPr>
                <w:rFonts w:hint="eastAsia" w:cs="宋体"/>
                <w:kern w:val="2"/>
              </w:rPr>
              <w:t>项目名称：</w:t>
            </w:r>
            <w:r>
              <w:rPr>
                <w:rFonts w:hint="eastAsia" w:cs="宋体"/>
              </w:rPr>
              <w:t>临海熊出没文旅产业园二期酒店项目-布草采购</w:t>
            </w:r>
          </w:p>
        </w:tc>
      </w:tr>
      <w:tr w14:paraId="3733FC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12328740">
            <w:pPr>
              <w:snapToGrid w:val="0"/>
              <w:spacing w:line="400" w:lineRule="exact"/>
              <w:jc w:val="center"/>
              <w:rPr>
                <w:rFonts w:ascii="宋体" w:hAnsi="宋体" w:cs="宋体"/>
                <w:sz w:val="24"/>
              </w:rPr>
            </w:pPr>
            <w:r>
              <w:rPr>
                <w:rFonts w:hint="eastAsia" w:ascii="宋体" w:hAnsi="宋体" w:cs="宋体"/>
                <w:sz w:val="24"/>
              </w:rPr>
              <w:t>2</w:t>
            </w:r>
          </w:p>
        </w:tc>
        <w:tc>
          <w:tcPr>
            <w:tcW w:w="9200" w:type="dxa"/>
            <w:tcBorders>
              <w:top w:val="single" w:color="auto" w:sz="4" w:space="0"/>
              <w:left w:val="single" w:color="auto" w:sz="4" w:space="0"/>
              <w:bottom w:val="single" w:color="auto" w:sz="4" w:space="0"/>
              <w:right w:val="single" w:color="auto" w:sz="4" w:space="0"/>
            </w:tcBorders>
            <w:vAlign w:val="center"/>
          </w:tcPr>
          <w:p w14:paraId="4CDB2764">
            <w:pPr>
              <w:snapToGrid w:val="0"/>
              <w:spacing w:line="400" w:lineRule="exact"/>
              <w:rPr>
                <w:rFonts w:ascii="宋体" w:hAnsi="宋体" w:cs="宋体"/>
                <w:sz w:val="24"/>
              </w:rPr>
            </w:pPr>
            <w:r>
              <w:rPr>
                <w:rFonts w:hint="eastAsia" w:ascii="宋体" w:hAnsi="宋体" w:cs="宋体"/>
                <w:sz w:val="24"/>
              </w:rPr>
              <w:t>采购内容及数量：详见“第二章 招标需求”</w:t>
            </w:r>
          </w:p>
        </w:tc>
      </w:tr>
      <w:tr w14:paraId="1C4C98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599" w:type="dxa"/>
            <w:tcBorders>
              <w:top w:val="single" w:color="auto" w:sz="4" w:space="0"/>
              <w:left w:val="single" w:color="auto" w:sz="4" w:space="0"/>
              <w:bottom w:val="single" w:color="auto" w:sz="4" w:space="0"/>
              <w:right w:val="single" w:color="auto" w:sz="4" w:space="0"/>
            </w:tcBorders>
            <w:vAlign w:val="center"/>
          </w:tcPr>
          <w:p w14:paraId="3518CFF0">
            <w:pPr>
              <w:snapToGrid w:val="0"/>
              <w:spacing w:line="400" w:lineRule="exact"/>
              <w:jc w:val="center"/>
              <w:rPr>
                <w:rFonts w:ascii="宋体" w:hAnsi="宋体" w:cs="宋体"/>
                <w:sz w:val="24"/>
              </w:rPr>
            </w:pPr>
            <w:r>
              <w:rPr>
                <w:rFonts w:hint="eastAsia" w:ascii="宋体" w:hAnsi="宋体" w:cs="宋体"/>
                <w:sz w:val="24"/>
              </w:rPr>
              <w:t>3</w:t>
            </w:r>
          </w:p>
        </w:tc>
        <w:tc>
          <w:tcPr>
            <w:tcW w:w="9200" w:type="dxa"/>
            <w:tcBorders>
              <w:top w:val="single" w:color="auto" w:sz="4" w:space="0"/>
              <w:left w:val="single" w:color="auto" w:sz="4" w:space="0"/>
              <w:bottom w:val="single" w:color="auto" w:sz="4" w:space="0"/>
              <w:right w:val="single" w:color="auto" w:sz="4" w:space="0"/>
            </w:tcBorders>
            <w:vAlign w:val="center"/>
          </w:tcPr>
          <w:p w14:paraId="41C5BF7C">
            <w:pPr>
              <w:snapToGrid w:val="0"/>
              <w:spacing w:line="400" w:lineRule="exact"/>
              <w:rPr>
                <w:rFonts w:ascii="宋体" w:hAnsi="宋体" w:cs="宋体"/>
                <w:b/>
                <w:bCs/>
                <w:sz w:val="24"/>
              </w:rPr>
            </w:pPr>
            <w:r>
              <w:rPr>
                <w:rFonts w:hint="eastAsia" w:ascii="宋体" w:hAnsi="宋体" w:cs="宋体"/>
                <w:sz w:val="24"/>
              </w:rPr>
              <w:t>投标报价及费用：1、本项目投标应以人民币报价；2、不论投标结果如何，投标人均应自行承担所有与投标有关的全部费用；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cs="宋体"/>
                <w:b/>
                <w:bCs/>
                <w:szCs w:val="21"/>
              </w:rPr>
              <w:t>①如中标价＜100万</w:t>
            </w:r>
            <w:r>
              <w:rPr>
                <w:rFonts w:hint="eastAsia" w:ascii="宋体" w:hAnsi="宋体" w:cs="宋体"/>
                <w:szCs w:val="21"/>
              </w:rPr>
              <w:t>：[中标价*1.5%]；</w:t>
            </w:r>
            <w:r>
              <w:rPr>
                <w:rFonts w:hint="eastAsia" w:ascii="宋体" w:hAnsi="宋体" w:cs="宋体"/>
                <w:b/>
                <w:bCs/>
                <w:szCs w:val="21"/>
              </w:rPr>
              <w:t>②如500万≥中标价＞100万</w:t>
            </w:r>
            <w:r>
              <w:rPr>
                <w:rFonts w:hint="eastAsia" w:ascii="宋体" w:hAnsi="宋体" w:cs="宋体"/>
                <w:szCs w:val="21"/>
              </w:rPr>
              <w:t>：[100万*1.5%+（中标价-100）万*1.1%]*80%，低于1.5万按1.5万计。</w:t>
            </w:r>
          </w:p>
        </w:tc>
      </w:tr>
      <w:tr w14:paraId="541ADF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599" w:type="dxa"/>
            <w:tcBorders>
              <w:top w:val="single" w:color="auto" w:sz="4" w:space="0"/>
              <w:left w:val="single" w:color="auto" w:sz="4" w:space="0"/>
              <w:bottom w:val="single" w:color="auto" w:sz="4" w:space="0"/>
              <w:right w:val="single" w:color="auto" w:sz="4" w:space="0"/>
            </w:tcBorders>
            <w:vAlign w:val="center"/>
          </w:tcPr>
          <w:p w14:paraId="6939EB25">
            <w:pPr>
              <w:snapToGrid w:val="0"/>
              <w:spacing w:line="400" w:lineRule="exact"/>
              <w:jc w:val="center"/>
              <w:rPr>
                <w:rFonts w:ascii="宋体" w:hAnsi="宋体" w:cs="宋体"/>
                <w:sz w:val="24"/>
              </w:rPr>
            </w:pPr>
            <w:r>
              <w:rPr>
                <w:rFonts w:hint="eastAsia" w:ascii="宋体" w:hAnsi="宋体" w:cs="宋体"/>
                <w:sz w:val="24"/>
              </w:rPr>
              <w:t>4</w:t>
            </w:r>
          </w:p>
        </w:tc>
        <w:tc>
          <w:tcPr>
            <w:tcW w:w="9200" w:type="dxa"/>
            <w:tcBorders>
              <w:top w:val="single" w:color="auto" w:sz="4" w:space="0"/>
              <w:left w:val="single" w:color="auto" w:sz="4" w:space="0"/>
              <w:bottom w:val="single" w:color="auto" w:sz="4" w:space="0"/>
              <w:right w:val="single" w:color="auto" w:sz="4" w:space="0"/>
            </w:tcBorders>
            <w:vAlign w:val="center"/>
          </w:tcPr>
          <w:p w14:paraId="766CF6A5">
            <w:pPr>
              <w:snapToGrid w:val="0"/>
              <w:spacing w:line="400" w:lineRule="exact"/>
              <w:rPr>
                <w:rFonts w:ascii="宋体" w:hAnsi="宋体" w:cs="宋体"/>
                <w:sz w:val="24"/>
              </w:rPr>
            </w:pPr>
            <w:r>
              <w:rPr>
                <w:rFonts w:hint="eastAsia" w:ascii="宋体" w:hAnsi="宋体" w:cs="宋体"/>
                <w:b/>
                <w:bCs/>
                <w:sz w:val="24"/>
              </w:rPr>
              <w:t>现场踏勘</w:t>
            </w:r>
            <w:r>
              <w:rPr>
                <w:rFonts w:hint="eastAsia" w:ascii="宋体" w:hAnsi="宋体" w:cs="宋体"/>
                <w:sz w:val="24"/>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65B9F8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1425A934">
            <w:pPr>
              <w:snapToGrid w:val="0"/>
              <w:spacing w:line="400" w:lineRule="exact"/>
              <w:jc w:val="center"/>
              <w:rPr>
                <w:rFonts w:ascii="宋体" w:hAnsi="宋体" w:cs="宋体"/>
                <w:sz w:val="24"/>
              </w:rPr>
            </w:pPr>
            <w:r>
              <w:rPr>
                <w:rFonts w:hint="eastAsia" w:ascii="宋体" w:hAnsi="宋体" w:cs="宋体"/>
                <w:sz w:val="24"/>
              </w:rPr>
              <w:t>5</w:t>
            </w:r>
          </w:p>
        </w:tc>
        <w:tc>
          <w:tcPr>
            <w:tcW w:w="9200" w:type="dxa"/>
            <w:tcBorders>
              <w:top w:val="single" w:color="auto" w:sz="4" w:space="0"/>
              <w:left w:val="single" w:color="auto" w:sz="4" w:space="0"/>
              <w:bottom w:val="single" w:color="auto" w:sz="4" w:space="0"/>
              <w:right w:val="single" w:color="auto" w:sz="4" w:space="0"/>
            </w:tcBorders>
            <w:vAlign w:val="center"/>
          </w:tcPr>
          <w:p w14:paraId="242E7691">
            <w:pPr>
              <w:snapToGrid w:val="0"/>
              <w:spacing w:line="400" w:lineRule="exact"/>
              <w:rPr>
                <w:rFonts w:ascii="宋体" w:hAnsi="宋体" w:cs="宋体"/>
                <w:b/>
                <w:sz w:val="24"/>
              </w:rPr>
            </w:pPr>
            <w:r>
              <w:rPr>
                <w:rFonts w:hint="eastAsia" w:ascii="宋体" w:hAnsi="宋体" w:cs="宋体"/>
                <w:b/>
                <w:sz w:val="24"/>
              </w:rPr>
              <w:t>质疑与澄清</w:t>
            </w:r>
            <w:r>
              <w:rPr>
                <w:rFonts w:hint="eastAsia" w:ascii="宋体" w:hAnsi="宋体" w:cs="宋体"/>
                <w:sz w:val="24"/>
              </w:rPr>
              <w:t>：</w:t>
            </w:r>
            <w:r>
              <w:rPr>
                <w:rFonts w:hint="eastAsia" w:ascii="宋体" w:hAnsi="宋体" w:cs="宋体"/>
                <w:b/>
                <w:sz w:val="24"/>
              </w:rPr>
              <w:t>潜在投标人已依法获取其可质疑的采购文件的，可以（参照采购质疑函范本）向招标人就该文件提出质疑。对采购文件提出质疑的，应当在获取采购文件或者采购文件公告期限届满之日起7个工作日内以书面形式提出，否则被质疑人可不予接受。投标人在法定质疑期内应一次性提出针对同一采购程序环节的质疑。</w:t>
            </w:r>
            <w:r>
              <w:rPr>
                <w:rFonts w:hint="eastAsia" w:ascii="宋体" w:hAnsi="宋体" w:cs="宋体"/>
                <w:sz w:val="24"/>
              </w:rPr>
              <w:t>招标人对已发出的招标文件进行必要的澄清、答复、修改和补充将以更正公告的形式，通过采购公告发布的网站予以发布。</w:t>
            </w:r>
          </w:p>
        </w:tc>
      </w:tr>
      <w:tr w14:paraId="51C4CE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5169C54D">
            <w:pPr>
              <w:snapToGrid w:val="0"/>
              <w:spacing w:line="400" w:lineRule="exact"/>
              <w:jc w:val="center"/>
              <w:rPr>
                <w:rFonts w:ascii="宋体" w:hAnsi="宋体" w:cs="宋体"/>
                <w:sz w:val="24"/>
              </w:rPr>
            </w:pPr>
            <w:r>
              <w:rPr>
                <w:rFonts w:hint="eastAsia" w:ascii="宋体" w:hAnsi="宋体" w:cs="宋体"/>
                <w:sz w:val="24"/>
              </w:rPr>
              <w:t>6</w:t>
            </w:r>
          </w:p>
        </w:tc>
        <w:tc>
          <w:tcPr>
            <w:tcW w:w="9200" w:type="dxa"/>
            <w:tcBorders>
              <w:top w:val="single" w:color="auto" w:sz="4" w:space="0"/>
              <w:left w:val="single" w:color="auto" w:sz="4" w:space="0"/>
              <w:bottom w:val="single" w:color="auto" w:sz="4" w:space="0"/>
              <w:right w:val="single" w:color="auto" w:sz="4" w:space="0"/>
            </w:tcBorders>
            <w:vAlign w:val="center"/>
          </w:tcPr>
          <w:p w14:paraId="330C2BA8">
            <w:pPr>
              <w:snapToGrid w:val="0"/>
              <w:spacing w:line="400" w:lineRule="exact"/>
              <w:rPr>
                <w:rFonts w:ascii="宋体" w:hAnsi="宋体" w:cs="宋体"/>
                <w:sz w:val="24"/>
              </w:rPr>
            </w:pPr>
            <w:r>
              <w:rPr>
                <w:rFonts w:hint="eastAsia" w:ascii="宋体" w:hAnsi="宋体" w:cs="宋体"/>
                <w:sz w:val="24"/>
              </w:rPr>
              <w:t>投标截止时间、开标时间及地点：详见“第一章  投标邀请”</w:t>
            </w:r>
          </w:p>
        </w:tc>
      </w:tr>
      <w:tr w14:paraId="53CEEE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599" w:type="dxa"/>
            <w:tcBorders>
              <w:top w:val="single" w:color="auto" w:sz="4" w:space="0"/>
              <w:left w:val="single" w:color="auto" w:sz="4" w:space="0"/>
              <w:bottom w:val="single" w:color="auto" w:sz="4" w:space="0"/>
              <w:right w:val="single" w:color="auto" w:sz="4" w:space="0"/>
            </w:tcBorders>
            <w:vAlign w:val="center"/>
          </w:tcPr>
          <w:p w14:paraId="31FAE953">
            <w:pPr>
              <w:snapToGrid w:val="0"/>
              <w:spacing w:line="400" w:lineRule="exact"/>
              <w:jc w:val="center"/>
              <w:rPr>
                <w:rFonts w:ascii="宋体" w:hAnsi="宋体" w:cs="宋体"/>
                <w:sz w:val="24"/>
              </w:rPr>
            </w:pPr>
            <w:r>
              <w:rPr>
                <w:rFonts w:hint="eastAsia" w:ascii="宋体" w:hAnsi="宋体" w:cs="宋体"/>
                <w:sz w:val="24"/>
              </w:rPr>
              <w:t>7</w:t>
            </w:r>
          </w:p>
        </w:tc>
        <w:tc>
          <w:tcPr>
            <w:tcW w:w="9200" w:type="dxa"/>
            <w:tcBorders>
              <w:top w:val="single" w:color="auto" w:sz="4" w:space="0"/>
              <w:left w:val="single" w:color="auto" w:sz="4" w:space="0"/>
              <w:bottom w:val="single" w:color="auto" w:sz="4" w:space="0"/>
              <w:right w:val="single" w:color="auto" w:sz="4" w:space="0"/>
            </w:tcBorders>
            <w:vAlign w:val="center"/>
          </w:tcPr>
          <w:p w14:paraId="06B589B0">
            <w:pPr>
              <w:autoSpaceDE w:val="0"/>
              <w:autoSpaceDN w:val="0"/>
              <w:snapToGrid w:val="0"/>
              <w:spacing w:line="400" w:lineRule="exact"/>
              <w:textAlignment w:val="bottom"/>
              <w:rPr>
                <w:rFonts w:ascii="宋体" w:hAnsi="宋体" w:cs="宋体"/>
                <w:sz w:val="24"/>
              </w:rPr>
            </w:pPr>
            <w:r>
              <w:rPr>
                <w:rFonts w:hint="eastAsia" w:ascii="宋体" w:hAnsi="宋体" w:cs="宋体"/>
                <w:sz w:val="24"/>
              </w:rPr>
              <w:t>评标办法</w:t>
            </w:r>
            <w:r>
              <w:rPr>
                <w:rFonts w:hint="eastAsia" w:ascii="宋体" w:hAnsi="宋体" w:cs="宋体"/>
                <w:b/>
                <w:sz w:val="24"/>
              </w:rPr>
              <w:t>：</w:t>
            </w:r>
            <w:r>
              <w:rPr>
                <w:rFonts w:hint="eastAsia" w:ascii="宋体" w:hAnsi="宋体" w:cs="宋体"/>
                <w:sz w:val="24"/>
              </w:rPr>
              <w:t>综合评分法</w:t>
            </w:r>
          </w:p>
        </w:tc>
      </w:tr>
      <w:tr w14:paraId="4FC11B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599" w:type="dxa"/>
            <w:tcBorders>
              <w:top w:val="single" w:color="auto" w:sz="4" w:space="0"/>
              <w:left w:val="single" w:color="auto" w:sz="4" w:space="0"/>
              <w:bottom w:val="single" w:color="auto" w:sz="4" w:space="0"/>
              <w:right w:val="single" w:color="auto" w:sz="4" w:space="0"/>
            </w:tcBorders>
            <w:vAlign w:val="center"/>
          </w:tcPr>
          <w:p w14:paraId="1322C0FD">
            <w:pPr>
              <w:snapToGrid w:val="0"/>
              <w:spacing w:line="400" w:lineRule="exact"/>
              <w:jc w:val="center"/>
              <w:rPr>
                <w:rFonts w:ascii="宋体" w:hAnsi="宋体" w:cs="宋体"/>
                <w:sz w:val="24"/>
              </w:rPr>
            </w:pPr>
            <w:r>
              <w:rPr>
                <w:rFonts w:hint="eastAsia" w:ascii="宋体" w:hAnsi="宋体" w:cs="宋体"/>
                <w:sz w:val="24"/>
              </w:rPr>
              <w:t>8</w:t>
            </w:r>
          </w:p>
        </w:tc>
        <w:tc>
          <w:tcPr>
            <w:tcW w:w="9200" w:type="dxa"/>
            <w:tcBorders>
              <w:top w:val="single" w:color="auto" w:sz="4" w:space="0"/>
              <w:left w:val="single" w:color="auto" w:sz="4" w:space="0"/>
              <w:bottom w:val="single" w:color="auto" w:sz="4" w:space="0"/>
              <w:right w:val="single" w:color="auto" w:sz="4" w:space="0"/>
            </w:tcBorders>
            <w:vAlign w:val="center"/>
          </w:tcPr>
          <w:p w14:paraId="3A68E520">
            <w:pPr>
              <w:autoSpaceDE w:val="0"/>
              <w:autoSpaceDN w:val="0"/>
              <w:snapToGrid w:val="0"/>
              <w:spacing w:line="400" w:lineRule="exact"/>
              <w:textAlignment w:val="bottom"/>
              <w:rPr>
                <w:rFonts w:ascii="宋体" w:hAnsi="宋体" w:cs="宋体"/>
                <w:sz w:val="24"/>
              </w:rPr>
            </w:pPr>
            <w:r>
              <w:rPr>
                <w:rFonts w:hint="eastAsia" w:ascii="宋体" w:hAnsi="宋体" w:cs="宋体"/>
                <w:b/>
                <w:sz w:val="24"/>
              </w:rPr>
              <w:t>▲</w:t>
            </w:r>
            <w:r>
              <w:rPr>
                <w:rFonts w:hint="eastAsia" w:ascii="宋体" w:hAnsi="宋体" w:cs="宋体"/>
                <w:sz w:val="24"/>
              </w:rPr>
              <w:t>投标有效期：自投标截止日起</w:t>
            </w:r>
            <w:r>
              <w:rPr>
                <w:rFonts w:hint="eastAsia" w:ascii="宋体" w:hAnsi="宋体" w:cs="宋体"/>
                <w:sz w:val="24"/>
                <w:u w:val="single"/>
              </w:rPr>
              <w:t xml:space="preserve"> 90 </w:t>
            </w:r>
            <w:r>
              <w:rPr>
                <w:rFonts w:hint="eastAsia" w:ascii="宋体" w:hAnsi="宋体" w:cs="宋体"/>
                <w:sz w:val="24"/>
              </w:rPr>
              <w:t>天投标文件应保持有效</w:t>
            </w:r>
          </w:p>
        </w:tc>
      </w:tr>
      <w:tr w14:paraId="729669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99" w:type="dxa"/>
            <w:tcBorders>
              <w:top w:val="single" w:color="auto" w:sz="4" w:space="0"/>
              <w:left w:val="single" w:color="auto" w:sz="4" w:space="0"/>
              <w:bottom w:val="single" w:color="auto" w:sz="4" w:space="0"/>
              <w:right w:val="single" w:color="auto" w:sz="4" w:space="0"/>
            </w:tcBorders>
            <w:vAlign w:val="center"/>
          </w:tcPr>
          <w:p w14:paraId="797786CF">
            <w:pPr>
              <w:snapToGrid w:val="0"/>
              <w:spacing w:line="400" w:lineRule="exact"/>
              <w:jc w:val="center"/>
              <w:rPr>
                <w:rFonts w:ascii="宋体" w:hAnsi="宋体" w:cs="宋体"/>
                <w:sz w:val="24"/>
              </w:rPr>
            </w:pPr>
            <w:r>
              <w:rPr>
                <w:rFonts w:hint="eastAsia" w:ascii="宋体" w:hAnsi="宋体" w:cs="宋体"/>
                <w:sz w:val="24"/>
              </w:rPr>
              <w:t>9</w:t>
            </w:r>
          </w:p>
        </w:tc>
        <w:tc>
          <w:tcPr>
            <w:tcW w:w="9200" w:type="dxa"/>
            <w:tcBorders>
              <w:top w:val="single" w:color="auto" w:sz="4" w:space="0"/>
              <w:left w:val="single" w:color="auto" w:sz="4" w:space="0"/>
              <w:bottom w:val="single" w:color="auto" w:sz="4" w:space="0"/>
              <w:right w:val="single" w:color="auto" w:sz="4" w:space="0"/>
            </w:tcBorders>
            <w:vAlign w:val="center"/>
          </w:tcPr>
          <w:p w14:paraId="36015C74">
            <w:pPr>
              <w:autoSpaceDE w:val="0"/>
              <w:autoSpaceDN w:val="0"/>
              <w:snapToGrid w:val="0"/>
              <w:spacing w:line="400" w:lineRule="exact"/>
              <w:textAlignment w:val="bottom"/>
              <w:rPr>
                <w:rFonts w:ascii="宋体" w:hAnsi="宋体" w:cs="宋体"/>
                <w:b/>
                <w:sz w:val="24"/>
                <w:u w:val="single"/>
              </w:rPr>
            </w:pPr>
            <w:r>
              <w:rPr>
                <w:rFonts w:hint="eastAsia" w:ascii="宋体" w:hAnsi="宋体" w:cs="宋体"/>
                <w:b/>
                <w:sz w:val="24"/>
                <w:u w:val="single"/>
              </w:rPr>
              <w:t>实质性条款：带▲是实质性条款，投标人不得负偏离或内容缺失，否则为无效标。</w:t>
            </w:r>
          </w:p>
        </w:tc>
      </w:tr>
      <w:tr w14:paraId="5EF62B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99" w:type="dxa"/>
            <w:tcBorders>
              <w:top w:val="single" w:color="auto" w:sz="4" w:space="0"/>
              <w:left w:val="single" w:color="auto" w:sz="4" w:space="0"/>
              <w:bottom w:val="single" w:color="auto" w:sz="4" w:space="0"/>
              <w:right w:val="single" w:color="auto" w:sz="4" w:space="0"/>
            </w:tcBorders>
            <w:vAlign w:val="center"/>
          </w:tcPr>
          <w:p w14:paraId="0534942C">
            <w:pPr>
              <w:snapToGrid w:val="0"/>
              <w:spacing w:line="400" w:lineRule="exact"/>
              <w:jc w:val="center"/>
              <w:rPr>
                <w:rFonts w:ascii="宋体" w:hAnsi="宋体" w:cs="宋体"/>
                <w:sz w:val="24"/>
              </w:rPr>
            </w:pPr>
            <w:r>
              <w:rPr>
                <w:rFonts w:hint="eastAsia" w:ascii="宋体" w:hAnsi="宋体" w:cs="宋体"/>
                <w:sz w:val="24"/>
              </w:rPr>
              <w:t>10</w:t>
            </w:r>
          </w:p>
        </w:tc>
        <w:tc>
          <w:tcPr>
            <w:tcW w:w="9200" w:type="dxa"/>
            <w:tcBorders>
              <w:top w:val="single" w:color="auto" w:sz="4" w:space="0"/>
              <w:left w:val="single" w:color="auto" w:sz="4" w:space="0"/>
              <w:bottom w:val="single" w:color="auto" w:sz="4" w:space="0"/>
              <w:right w:val="single" w:color="auto" w:sz="4" w:space="0"/>
            </w:tcBorders>
            <w:vAlign w:val="center"/>
          </w:tcPr>
          <w:p w14:paraId="36465E8B">
            <w:pPr>
              <w:autoSpaceDE w:val="0"/>
              <w:autoSpaceDN w:val="0"/>
              <w:snapToGrid w:val="0"/>
              <w:spacing w:line="400" w:lineRule="exact"/>
              <w:textAlignment w:val="bottom"/>
              <w:rPr>
                <w:rFonts w:ascii="宋体" w:hAnsi="宋体" w:cs="宋体"/>
                <w:sz w:val="24"/>
              </w:rPr>
            </w:pPr>
            <w:r>
              <w:rPr>
                <w:rFonts w:hint="eastAsia" w:ascii="宋体" w:hAnsi="宋体" w:cs="宋体"/>
                <w:sz w:val="24"/>
              </w:rPr>
              <w:t>中标公告及中标通知书：评标结束后7个工作日内，中标公告发布于采购公告发布的网站（临海市限额以下公共资源交易区域平台）</w:t>
            </w:r>
          </w:p>
        </w:tc>
      </w:tr>
      <w:tr w14:paraId="5F5555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99" w:type="dxa"/>
            <w:tcBorders>
              <w:top w:val="single" w:color="auto" w:sz="4" w:space="0"/>
              <w:left w:val="single" w:color="auto" w:sz="4" w:space="0"/>
              <w:bottom w:val="single" w:color="auto" w:sz="4" w:space="0"/>
              <w:right w:val="single" w:color="auto" w:sz="4" w:space="0"/>
            </w:tcBorders>
            <w:vAlign w:val="center"/>
          </w:tcPr>
          <w:p w14:paraId="17CC2B03">
            <w:pPr>
              <w:snapToGrid w:val="0"/>
              <w:spacing w:line="400" w:lineRule="exact"/>
              <w:jc w:val="center"/>
              <w:rPr>
                <w:rFonts w:ascii="宋体" w:hAnsi="宋体" w:cs="宋体"/>
                <w:sz w:val="24"/>
              </w:rPr>
            </w:pPr>
            <w:r>
              <w:rPr>
                <w:rFonts w:hint="eastAsia" w:ascii="宋体" w:hAnsi="宋体" w:cs="宋体"/>
                <w:sz w:val="24"/>
              </w:rPr>
              <w:t>11</w:t>
            </w:r>
          </w:p>
        </w:tc>
        <w:tc>
          <w:tcPr>
            <w:tcW w:w="9200" w:type="dxa"/>
            <w:tcBorders>
              <w:top w:val="single" w:color="auto" w:sz="4" w:space="0"/>
              <w:left w:val="single" w:color="auto" w:sz="4" w:space="0"/>
              <w:bottom w:val="single" w:color="auto" w:sz="4" w:space="0"/>
              <w:right w:val="single" w:color="auto" w:sz="4" w:space="0"/>
            </w:tcBorders>
            <w:vAlign w:val="center"/>
          </w:tcPr>
          <w:p w14:paraId="329758B6">
            <w:pPr>
              <w:autoSpaceDE w:val="0"/>
              <w:autoSpaceDN w:val="0"/>
              <w:snapToGrid w:val="0"/>
              <w:spacing w:line="400" w:lineRule="exact"/>
              <w:textAlignment w:val="bottom"/>
              <w:rPr>
                <w:rFonts w:ascii="宋体" w:hAnsi="宋体" w:cs="宋体"/>
                <w:sz w:val="24"/>
              </w:rPr>
            </w:pPr>
            <w:r>
              <w:rPr>
                <w:rFonts w:hint="eastAsia" w:ascii="宋体" w:hAnsi="宋体" w:cs="宋体"/>
                <w:sz w:val="24"/>
              </w:rPr>
              <w:t>签订合同时间：中标通知书发出后30日内。</w:t>
            </w:r>
          </w:p>
        </w:tc>
      </w:tr>
      <w:tr w14:paraId="7445A5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9" w:type="dxa"/>
            <w:tcBorders>
              <w:top w:val="single" w:color="auto" w:sz="4" w:space="0"/>
              <w:left w:val="single" w:color="auto" w:sz="4" w:space="0"/>
              <w:bottom w:val="single" w:color="auto" w:sz="4" w:space="0"/>
              <w:right w:val="single" w:color="auto" w:sz="4" w:space="0"/>
            </w:tcBorders>
            <w:vAlign w:val="center"/>
          </w:tcPr>
          <w:p w14:paraId="17131323">
            <w:pPr>
              <w:snapToGrid w:val="0"/>
              <w:spacing w:line="400" w:lineRule="exact"/>
              <w:jc w:val="center"/>
              <w:rPr>
                <w:rFonts w:ascii="宋体" w:hAnsi="宋体" w:cs="宋体"/>
                <w:sz w:val="24"/>
              </w:rPr>
            </w:pPr>
            <w:r>
              <w:rPr>
                <w:rFonts w:hint="eastAsia" w:ascii="宋体" w:hAnsi="宋体" w:cs="宋体"/>
                <w:sz w:val="24"/>
              </w:rPr>
              <w:t>12</w:t>
            </w:r>
          </w:p>
        </w:tc>
        <w:tc>
          <w:tcPr>
            <w:tcW w:w="9200" w:type="dxa"/>
            <w:tcBorders>
              <w:top w:val="single" w:color="auto" w:sz="4" w:space="0"/>
              <w:left w:val="single" w:color="auto" w:sz="4" w:space="0"/>
              <w:bottom w:val="single" w:color="auto" w:sz="4" w:space="0"/>
              <w:right w:val="single" w:color="auto" w:sz="4" w:space="0"/>
            </w:tcBorders>
            <w:vAlign w:val="center"/>
          </w:tcPr>
          <w:p w14:paraId="57C29789">
            <w:pPr>
              <w:adjustRightInd w:val="0"/>
              <w:snapToGrid w:val="0"/>
              <w:rPr>
                <w:rFonts w:ascii="宋体" w:hAnsi="宋体" w:cs="宋体"/>
              </w:rPr>
            </w:pPr>
            <w:r>
              <w:rPr>
                <w:rFonts w:hint="eastAsia" w:ascii="宋体" w:hAnsi="宋体" w:cs="宋体"/>
              </w:rPr>
              <w:t>▲</w:t>
            </w:r>
            <w:r>
              <w:rPr>
                <w:rFonts w:hint="eastAsia" w:ascii="宋体" w:hAnsi="宋体" w:cs="宋体"/>
                <w:b/>
                <w:bCs/>
                <w:sz w:val="24"/>
              </w:rPr>
              <w:t>付款方式：</w:t>
            </w:r>
            <w:r>
              <w:rPr>
                <w:rFonts w:hint="eastAsia" w:ascii="宋体" w:hAnsi="宋体"/>
                <w:sz w:val="24"/>
              </w:rPr>
              <w:t>合同生效并具备实施条件后支付至合同价的30%，货到现场并安装调试完毕后付至合同金额的80%，项目验收合格并且经审定后付至结算价的95%，留5%作为质保金，质保期满后退还，</w:t>
            </w:r>
            <w:r>
              <w:rPr>
                <w:rFonts w:hint="eastAsia" w:ascii="宋体" w:hAnsi="宋体" w:cs="宋体"/>
                <w:sz w:val="24"/>
              </w:rPr>
              <w:t>中标单位须开具相应税点增值税专用发票。</w:t>
            </w:r>
          </w:p>
        </w:tc>
      </w:tr>
      <w:tr w14:paraId="586233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599" w:type="dxa"/>
            <w:tcBorders>
              <w:top w:val="single" w:color="auto" w:sz="4" w:space="0"/>
              <w:left w:val="single" w:color="auto" w:sz="4" w:space="0"/>
              <w:bottom w:val="single" w:color="auto" w:sz="4" w:space="0"/>
              <w:right w:val="single" w:color="auto" w:sz="4" w:space="0"/>
            </w:tcBorders>
            <w:vAlign w:val="center"/>
          </w:tcPr>
          <w:p w14:paraId="45759B76">
            <w:pPr>
              <w:snapToGrid w:val="0"/>
              <w:spacing w:line="400" w:lineRule="exact"/>
              <w:jc w:val="center"/>
              <w:rPr>
                <w:rFonts w:ascii="宋体" w:hAnsi="宋体" w:cs="宋体"/>
                <w:sz w:val="24"/>
              </w:rPr>
            </w:pPr>
            <w:r>
              <w:rPr>
                <w:rFonts w:hint="eastAsia" w:ascii="宋体" w:hAnsi="宋体" w:cs="宋体"/>
                <w:sz w:val="24"/>
              </w:rPr>
              <w:t>13</w:t>
            </w:r>
          </w:p>
        </w:tc>
        <w:tc>
          <w:tcPr>
            <w:tcW w:w="9200" w:type="dxa"/>
            <w:tcBorders>
              <w:top w:val="single" w:color="auto" w:sz="4" w:space="0"/>
              <w:left w:val="single" w:color="auto" w:sz="4" w:space="0"/>
              <w:bottom w:val="single" w:color="auto" w:sz="4" w:space="0"/>
              <w:right w:val="single" w:color="auto" w:sz="4" w:space="0"/>
            </w:tcBorders>
            <w:vAlign w:val="center"/>
          </w:tcPr>
          <w:p w14:paraId="4FE3EE6F">
            <w:pPr>
              <w:pStyle w:val="8"/>
              <w:spacing w:after="80" w:line="400" w:lineRule="exact"/>
              <w:jc w:val="left"/>
              <w:rPr>
                <w:rFonts w:ascii="宋体" w:hAnsi="宋体" w:cs="宋体"/>
                <w:b/>
                <w:bCs/>
                <w:sz w:val="24"/>
              </w:rPr>
            </w:pPr>
            <w:r>
              <w:rPr>
                <w:rFonts w:hint="eastAsia" w:ascii="宋体" w:hAnsi="宋体" w:cs="宋体"/>
                <w:b/>
                <w:bCs/>
                <w:sz w:val="24"/>
              </w:rPr>
              <w:t>履约保证金的收取及退还: 中标价的1%。</w:t>
            </w:r>
          </w:p>
          <w:p w14:paraId="4C42CDD3">
            <w:pPr>
              <w:pStyle w:val="8"/>
              <w:spacing w:after="80" w:line="400" w:lineRule="exact"/>
              <w:jc w:val="left"/>
              <w:rPr>
                <w:rFonts w:ascii="宋体" w:hAnsi="宋体"/>
                <w:sz w:val="24"/>
              </w:rPr>
            </w:pPr>
            <w:r>
              <w:rPr>
                <w:rFonts w:hint="eastAsia" w:ascii="宋体" w:hAnsi="宋体"/>
                <w:sz w:val="24"/>
              </w:rPr>
              <w:t>履约保证金形式：现金（电汇或银行汇票形式）或银行保函或保险机构保证保险保单或融资担保公司保函。</w:t>
            </w:r>
          </w:p>
          <w:p w14:paraId="0E97FC87">
            <w:pPr>
              <w:pStyle w:val="8"/>
              <w:spacing w:after="80" w:line="400" w:lineRule="exact"/>
              <w:jc w:val="left"/>
              <w:rPr>
                <w:rFonts w:ascii="宋体" w:hAnsi="宋体"/>
                <w:sz w:val="24"/>
              </w:rPr>
            </w:pPr>
            <w:r>
              <w:rPr>
                <w:rFonts w:hint="eastAsia" w:ascii="宋体" w:hAnsi="宋体"/>
                <w:sz w:val="24"/>
              </w:rPr>
              <w:t>若采用银行保函，出具保函的银行级别：国有或股份制商业银行县（区、市）级及以上银行。</w:t>
            </w:r>
          </w:p>
          <w:p w14:paraId="4476BC0C">
            <w:pPr>
              <w:pStyle w:val="8"/>
              <w:spacing w:after="80" w:line="400" w:lineRule="exact"/>
              <w:jc w:val="left"/>
              <w:rPr>
                <w:rFonts w:ascii="宋体" w:hAnsi="宋体"/>
                <w:sz w:val="24"/>
              </w:rPr>
            </w:pPr>
            <w:r>
              <w:rPr>
                <w:rFonts w:hint="eastAsia" w:ascii="宋体" w:hAnsi="宋体"/>
                <w:sz w:val="24"/>
              </w:rPr>
              <w:t>若采用保险机构保证保险保单，出具保单的保险公司级别：县（区、市）级及以上国有或股份制保险公司。</w:t>
            </w:r>
          </w:p>
          <w:p w14:paraId="3900C51A">
            <w:pPr>
              <w:pStyle w:val="8"/>
              <w:spacing w:after="80" w:line="400" w:lineRule="exact"/>
              <w:jc w:val="left"/>
              <w:rPr>
                <w:rFonts w:ascii="宋体" w:hAnsi="宋体"/>
                <w:sz w:val="24"/>
              </w:rPr>
            </w:pPr>
            <w:r>
              <w:rPr>
                <w:rFonts w:hint="eastAsia" w:ascii="宋体" w:hAnsi="宋体"/>
                <w:sz w:val="24"/>
              </w:rPr>
              <w:t>若采用融资担保公司保函，出具保函的融资担保公司级别：县（区、市）级及以上国有或股份制融资担保公司。</w:t>
            </w:r>
          </w:p>
          <w:p w14:paraId="04BE73E0">
            <w:pPr>
              <w:pStyle w:val="8"/>
              <w:spacing w:after="80" w:line="400" w:lineRule="exact"/>
              <w:jc w:val="left"/>
              <w:rPr>
                <w:rFonts w:ascii="宋体" w:hAnsi="宋体"/>
                <w:sz w:val="24"/>
              </w:rPr>
            </w:pPr>
            <w:r>
              <w:rPr>
                <w:rFonts w:hint="eastAsia" w:ascii="宋体" w:hAnsi="宋体"/>
                <w:sz w:val="24"/>
              </w:rPr>
              <w:t>开户名：临海市产权交易所有限公司</w:t>
            </w:r>
          </w:p>
          <w:p w14:paraId="04A3FD18">
            <w:pPr>
              <w:pStyle w:val="8"/>
              <w:spacing w:after="80" w:line="400" w:lineRule="exact"/>
              <w:jc w:val="left"/>
              <w:rPr>
                <w:rFonts w:ascii="宋体" w:hAnsi="宋体"/>
                <w:sz w:val="24"/>
              </w:rPr>
            </w:pPr>
            <w:r>
              <w:rPr>
                <w:rFonts w:hint="eastAsia" w:ascii="宋体" w:hAnsi="宋体"/>
                <w:sz w:val="24"/>
              </w:rPr>
              <w:t>开户行：浙江临海农村商业银行股份有限公司科技支行；</w:t>
            </w:r>
          </w:p>
          <w:p w14:paraId="76C40BB3">
            <w:pPr>
              <w:pStyle w:val="8"/>
              <w:spacing w:after="80" w:line="400" w:lineRule="exact"/>
              <w:jc w:val="left"/>
              <w:rPr>
                <w:rFonts w:ascii="宋体" w:hAnsi="宋体"/>
                <w:sz w:val="24"/>
              </w:rPr>
            </w:pPr>
            <w:r>
              <w:rPr>
                <w:rFonts w:hint="eastAsia" w:ascii="宋体" w:hAnsi="宋体"/>
                <w:sz w:val="24"/>
              </w:rPr>
              <w:t>履约保证金账号：201000105503123000002</w:t>
            </w:r>
          </w:p>
          <w:p w14:paraId="0559BDB1">
            <w:pPr>
              <w:pStyle w:val="8"/>
              <w:spacing w:after="80" w:line="400" w:lineRule="exact"/>
              <w:jc w:val="left"/>
              <w:rPr>
                <w:rFonts w:ascii="宋体" w:hAnsi="宋体" w:cs="宋体"/>
                <w:b/>
                <w:bCs/>
                <w:sz w:val="24"/>
              </w:rPr>
            </w:pPr>
            <w:r>
              <w:rPr>
                <w:rFonts w:hint="eastAsia" w:ascii="宋体" w:hAnsi="宋体"/>
                <w:sz w:val="24"/>
              </w:rPr>
              <w:t>临海市产权交易所有限公司财务咨询电话：0576-85407100。</w:t>
            </w:r>
          </w:p>
        </w:tc>
      </w:tr>
      <w:tr w14:paraId="24BF4D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03C9418C">
            <w:pPr>
              <w:snapToGrid w:val="0"/>
              <w:spacing w:line="400" w:lineRule="exact"/>
              <w:jc w:val="center"/>
              <w:rPr>
                <w:rFonts w:ascii="宋体" w:hAnsi="宋体" w:cs="宋体"/>
                <w:sz w:val="24"/>
              </w:rPr>
            </w:pPr>
            <w:r>
              <w:rPr>
                <w:rFonts w:hint="eastAsia" w:ascii="宋体" w:hAnsi="宋体" w:cs="宋体"/>
                <w:sz w:val="24"/>
              </w:rPr>
              <w:t>14</w:t>
            </w:r>
          </w:p>
        </w:tc>
        <w:tc>
          <w:tcPr>
            <w:tcW w:w="9200" w:type="dxa"/>
            <w:tcBorders>
              <w:top w:val="single" w:color="auto" w:sz="4" w:space="0"/>
              <w:left w:val="single" w:color="auto" w:sz="4" w:space="0"/>
              <w:bottom w:val="single" w:color="auto" w:sz="4" w:space="0"/>
              <w:right w:val="single" w:color="auto" w:sz="4" w:space="0"/>
            </w:tcBorders>
            <w:vAlign w:val="center"/>
          </w:tcPr>
          <w:p w14:paraId="71D3B7AA">
            <w:pPr>
              <w:pStyle w:val="8"/>
              <w:spacing w:after="80"/>
              <w:jc w:val="left"/>
              <w:rPr>
                <w:rFonts w:ascii="宋体" w:hAnsi="宋体" w:cs="宋体"/>
                <w:sz w:val="24"/>
              </w:rPr>
            </w:pPr>
            <w:r>
              <w:rPr>
                <w:rFonts w:hint="eastAsia" w:ascii="宋体" w:hAnsi="宋体" w:cs="宋体"/>
                <w:sz w:val="24"/>
              </w:rPr>
              <w:t>电子投标文件的上传：</w:t>
            </w:r>
          </w:p>
          <w:p w14:paraId="7C7B83A1">
            <w:pPr>
              <w:pStyle w:val="8"/>
              <w:spacing w:after="80"/>
              <w:jc w:val="left"/>
              <w:rPr>
                <w:rFonts w:ascii="宋体" w:hAnsi="宋体" w:cs="宋体"/>
                <w:sz w:val="24"/>
              </w:rPr>
            </w:pPr>
            <w:r>
              <w:rPr>
                <w:rFonts w:hint="eastAsia" w:ascii="宋体" w:hAnsi="宋体" w:cs="宋体"/>
                <w:sz w:val="24"/>
              </w:rPr>
              <w:t>（1）电子投标文件可在投标截止时间前上传，未在投标截止时间前上传的投标文件视为无效标。</w:t>
            </w:r>
          </w:p>
          <w:p w14:paraId="2DCA2661">
            <w:pPr>
              <w:pStyle w:val="8"/>
              <w:spacing w:after="80"/>
              <w:jc w:val="left"/>
              <w:rPr>
                <w:rFonts w:ascii="宋体" w:hAnsi="宋体" w:cs="宋体"/>
                <w:sz w:val="24"/>
              </w:rPr>
            </w:pPr>
            <w:r>
              <w:rPr>
                <w:rFonts w:hint="eastAsia" w:ascii="宋体" w:hAnsi="宋体" w:cs="宋体"/>
                <w:sz w:val="24"/>
              </w:rPr>
              <w:t>（2）上传加密的电子投标文件，后缀名为（.投标文件）（本项目无需提供纸质投标文件，只要求上传电子投标文件正本一份）</w:t>
            </w:r>
          </w:p>
          <w:p w14:paraId="2A173E63">
            <w:pPr>
              <w:pStyle w:val="8"/>
              <w:spacing w:after="80"/>
              <w:jc w:val="left"/>
              <w:rPr>
                <w:rFonts w:ascii="宋体" w:hAnsi="宋体" w:cs="宋体"/>
                <w:sz w:val="24"/>
              </w:rPr>
            </w:pPr>
            <w:r>
              <w:rPr>
                <w:rFonts w:hint="eastAsia" w:ascii="宋体" w:hAnsi="宋体" w:cs="宋体"/>
                <w:sz w:val="24"/>
              </w:rPr>
              <w:t>CA咨询电话：400-0571-337，投标工具咨询电话：15267291759</w:t>
            </w:r>
          </w:p>
          <w:p w14:paraId="4E852397">
            <w:pPr>
              <w:rPr>
                <w:rFonts w:ascii="宋体" w:hAnsi="宋体" w:cs="宋体"/>
                <w:sz w:val="22"/>
                <w:szCs w:val="22"/>
              </w:rPr>
            </w:pPr>
            <w:r>
              <w:rPr>
                <w:rFonts w:hint="eastAsia" w:ascii="宋体" w:hAnsi="宋体" w:cs="宋体"/>
                <w:sz w:val="24"/>
              </w:rPr>
              <w:t>说明：</w:t>
            </w:r>
            <w:r>
              <w:rPr>
                <w:rFonts w:hint="eastAsia" w:ascii="宋体" w:hAnsi="宋体" w:cs="宋体"/>
                <w:kern w:val="0"/>
                <w:sz w:val="24"/>
              </w:rPr>
              <w:t>开标时间到达后，在开启解密时间60分钟内（具体时间以不见面开标大厅</w:t>
            </w:r>
            <w:bookmarkStart w:id="16" w:name="_Hlk59625364"/>
            <w:r>
              <w:rPr>
                <w:rFonts w:hint="eastAsia" w:ascii="宋体" w:hAnsi="宋体" w:cs="宋体"/>
                <w:kern w:val="0"/>
                <w:sz w:val="24"/>
              </w:rPr>
              <w:t>中显示的</w:t>
            </w:r>
            <w:bookmarkEnd w:id="16"/>
            <w:r>
              <w:rPr>
                <w:rFonts w:hint="eastAsia" w:ascii="宋体" w:hAnsi="宋体" w:cs="宋体"/>
                <w:kern w:val="0"/>
                <w:sz w:val="24"/>
              </w:rPr>
              <w:t>解密截止时间为准），投标人须登录临海市限额以下公共资源交易区域平台-不见面开标大厅，找到所参与的项目进行解密投标文件，</w:t>
            </w:r>
            <w:bookmarkStart w:id="17" w:name="_Hlk59625972"/>
            <w:r>
              <w:rPr>
                <w:rFonts w:hint="eastAsia" w:ascii="宋体" w:hAnsi="宋体" w:cs="宋体"/>
                <w:kern w:val="0"/>
                <w:sz w:val="24"/>
              </w:rPr>
              <w:t xml:space="preserve">投标人未按时解密或解密失败的，其投标文件为无效标。 </w:t>
            </w:r>
            <w:bookmarkEnd w:id="17"/>
          </w:p>
        </w:tc>
      </w:tr>
      <w:tr w14:paraId="0DC114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634A20F6">
            <w:pPr>
              <w:snapToGrid w:val="0"/>
              <w:spacing w:line="400" w:lineRule="exact"/>
              <w:jc w:val="center"/>
              <w:rPr>
                <w:rFonts w:ascii="宋体" w:hAnsi="宋体" w:cs="宋体"/>
                <w:sz w:val="24"/>
              </w:rPr>
            </w:pPr>
            <w:r>
              <w:rPr>
                <w:rFonts w:hint="eastAsia" w:ascii="宋体" w:hAnsi="宋体" w:cs="宋体"/>
                <w:sz w:val="24"/>
              </w:rPr>
              <w:t>15</w:t>
            </w:r>
          </w:p>
        </w:tc>
        <w:tc>
          <w:tcPr>
            <w:tcW w:w="9200" w:type="dxa"/>
            <w:tcBorders>
              <w:top w:val="single" w:color="auto" w:sz="4" w:space="0"/>
              <w:left w:val="single" w:color="auto" w:sz="4" w:space="0"/>
              <w:bottom w:val="single" w:color="auto" w:sz="4" w:space="0"/>
              <w:right w:val="single" w:color="auto" w:sz="4" w:space="0"/>
            </w:tcBorders>
            <w:vAlign w:val="center"/>
          </w:tcPr>
          <w:p w14:paraId="2E212C30">
            <w:pPr>
              <w:pStyle w:val="8"/>
              <w:spacing w:after="80"/>
              <w:jc w:val="left"/>
              <w:rPr>
                <w:rFonts w:ascii="宋体" w:hAnsi="宋体" w:cs="宋体"/>
                <w:sz w:val="24"/>
              </w:rPr>
            </w:pPr>
            <w:r>
              <w:rPr>
                <w:rFonts w:hint="eastAsia" w:ascii="宋体" w:hAnsi="宋体" w:cs="宋体"/>
                <w:sz w:val="24"/>
              </w:rPr>
              <w:t>投标人平台使用费：</w:t>
            </w:r>
          </w:p>
          <w:p w14:paraId="6E818306">
            <w:pPr>
              <w:pStyle w:val="8"/>
              <w:spacing w:after="80"/>
              <w:jc w:val="left"/>
              <w:rPr>
                <w:rFonts w:ascii="宋体" w:hAnsi="宋体" w:cs="宋体"/>
                <w:sz w:val="24"/>
              </w:rPr>
            </w:pPr>
            <w:r>
              <w:rPr>
                <w:rFonts w:hint="eastAsia" w:ascii="宋体" w:hAnsi="宋体" w:cs="宋体"/>
                <w:sz w:val="24"/>
              </w:rPr>
              <w:t>项目金额50万元以下收费100元，50万元以上收费150元。</w:t>
            </w:r>
          </w:p>
          <w:p w14:paraId="319BDDE4">
            <w:pPr>
              <w:pStyle w:val="8"/>
              <w:spacing w:after="80"/>
              <w:jc w:val="left"/>
              <w:rPr>
                <w:rFonts w:ascii="宋体" w:hAnsi="宋体" w:cs="宋体"/>
                <w:sz w:val="24"/>
              </w:rPr>
            </w:pPr>
            <w:r>
              <w:rPr>
                <w:rFonts w:hint="eastAsia" w:ascii="宋体" w:hAnsi="宋体" w:cs="宋体"/>
                <w:sz w:val="24"/>
              </w:rPr>
              <w:t>开户名：临海市产权交易所有限公司</w:t>
            </w:r>
          </w:p>
          <w:p w14:paraId="7E3D4317">
            <w:pPr>
              <w:pStyle w:val="8"/>
              <w:spacing w:after="80"/>
              <w:jc w:val="left"/>
              <w:rPr>
                <w:rFonts w:ascii="宋体" w:hAnsi="宋体" w:cs="宋体"/>
                <w:sz w:val="24"/>
              </w:rPr>
            </w:pPr>
            <w:r>
              <w:rPr>
                <w:rFonts w:hint="eastAsia" w:ascii="宋体" w:hAnsi="宋体" w:cs="宋体"/>
                <w:sz w:val="24"/>
              </w:rPr>
              <w:t>开户行：浙江临海农村商业银行股份有限公司科技支行；</w:t>
            </w:r>
          </w:p>
          <w:p w14:paraId="0F9A4FFD">
            <w:pPr>
              <w:pStyle w:val="8"/>
              <w:spacing w:after="80"/>
              <w:jc w:val="left"/>
              <w:rPr>
                <w:rFonts w:ascii="宋体" w:hAnsi="宋体" w:cs="宋体"/>
                <w:sz w:val="24"/>
              </w:rPr>
            </w:pPr>
            <w:r>
              <w:rPr>
                <w:rFonts w:hint="eastAsia" w:ascii="宋体" w:hAnsi="宋体" w:cs="宋体"/>
                <w:sz w:val="24"/>
              </w:rPr>
              <w:t>平台使用费账号：201000105503123000003</w:t>
            </w:r>
          </w:p>
          <w:p w14:paraId="3A3056D5">
            <w:pPr>
              <w:pStyle w:val="8"/>
              <w:spacing w:after="80"/>
              <w:jc w:val="left"/>
              <w:rPr>
                <w:rFonts w:ascii="宋体" w:hAnsi="宋体" w:cs="宋体"/>
                <w:sz w:val="24"/>
              </w:rPr>
            </w:pPr>
            <w:r>
              <w:rPr>
                <w:rFonts w:hint="eastAsia" w:ascii="宋体" w:hAnsi="宋体" w:cs="宋体"/>
                <w:sz w:val="24"/>
              </w:rPr>
              <w:t>临海市产权交易所有限公司财务咨询电话：0576-85407100。</w:t>
            </w:r>
          </w:p>
          <w:p w14:paraId="5A0B7C90">
            <w:pPr>
              <w:pStyle w:val="8"/>
              <w:spacing w:after="80"/>
              <w:jc w:val="left"/>
              <w:rPr>
                <w:rFonts w:ascii="宋体" w:hAnsi="宋体" w:cs="宋体"/>
                <w:sz w:val="24"/>
              </w:rPr>
            </w:pPr>
            <w:r>
              <w:rPr>
                <w:rFonts w:hint="eastAsia" w:ascii="宋体" w:hAnsi="宋体" w:cs="宋体"/>
                <w:sz w:val="24"/>
              </w:rPr>
              <w:t>注意：请提前缴纳相关费用，以防影响正常投标。</w:t>
            </w:r>
          </w:p>
        </w:tc>
      </w:tr>
      <w:tr w14:paraId="59CE54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599" w:type="dxa"/>
            <w:tcBorders>
              <w:top w:val="single" w:color="auto" w:sz="4" w:space="0"/>
              <w:left w:val="single" w:color="auto" w:sz="4" w:space="0"/>
              <w:bottom w:val="single" w:color="auto" w:sz="4" w:space="0"/>
              <w:right w:val="single" w:color="auto" w:sz="4" w:space="0"/>
            </w:tcBorders>
            <w:vAlign w:val="center"/>
          </w:tcPr>
          <w:p w14:paraId="5CA93FD7">
            <w:pPr>
              <w:snapToGrid w:val="0"/>
              <w:spacing w:line="400" w:lineRule="exact"/>
              <w:jc w:val="center"/>
              <w:rPr>
                <w:rFonts w:ascii="宋体" w:hAnsi="宋体" w:cs="宋体"/>
                <w:sz w:val="24"/>
              </w:rPr>
            </w:pPr>
            <w:r>
              <w:rPr>
                <w:rFonts w:hint="eastAsia" w:ascii="宋体" w:hAnsi="宋体" w:cs="宋体"/>
                <w:sz w:val="24"/>
              </w:rPr>
              <w:t>16</w:t>
            </w:r>
          </w:p>
        </w:tc>
        <w:tc>
          <w:tcPr>
            <w:tcW w:w="9200" w:type="dxa"/>
            <w:tcBorders>
              <w:top w:val="single" w:color="auto" w:sz="4" w:space="0"/>
              <w:left w:val="single" w:color="auto" w:sz="4" w:space="0"/>
              <w:bottom w:val="single" w:color="auto" w:sz="4" w:space="0"/>
              <w:right w:val="single" w:color="auto" w:sz="4" w:space="0"/>
            </w:tcBorders>
            <w:vAlign w:val="center"/>
          </w:tcPr>
          <w:p w14:paraId="39129214">
            <w:pPr>
              <w:pStyle w:val="8"/>
              <w:spacing w:after="80"/>
              <w:jc w:val="left"/>
              <w:rPr>
                <w:rFonts w:ascii="宋体" w:hAnsi="宋体" w:cs="宋体"/>
                <w:sz w:val="24"/>
              </w:rPr>
            </w:pPr>
            <w:r>
              <w:rPr>
                <w:rFonts w:hint="eastAsia" w:ascii="宋体" w:hAnsi="宋体" w:cs="宋体"/>
                <w:sz w:val="24"/>
              </w:rPr>
              <w:t>电子发票申请方式：</w:t>
            </w:r>
          </w:p>
          <w:p w14:paraId="7721476D">
            <w:pPr>
              <w:pStyle w:val="8"/>
              <w:spacing w:after="80" w:line="360" w:lineRule="auto"/>
              <w:jc w:val="left"/>
              <w:rPr>
                <w:rFonts w:ascii="宋体" w:hAnsi="宋体" w:cs="宋体"/>
                <w:sz w:val="24"/>
              </w:rPr>
            </w:pPr>
            <w:r>
              <w:rPr>
                <w:rFonts w:hint="eastAsia" w:ascii="宋体" w:hAnsi="宋体" w:cs="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466579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2117D76D">
            <w:pPr>
              <w:snapToGrid w:val="0"/>
              <w:spacing w:line="400" w:lineRule="exact"/>
              <w:jc w:val="center"/>
              <w:rPr>
                <w:rFonts w:ascii="宋体" w:hAnsi="宋体" w:cs="宋体"/>
                <w:sz w:val="24"/>
              </w:rPr>
            </w:pPr>
            <w:r>
              <w:rPr>
                <w:rFonts w:hint="eastAsia" w:ascii="宋体" w:hAnsi="宋体" w:cs="宋体"/>
                <w:sz w:val="24"/>
              </w:rPr>
              <w:t>17</w:t>
            </w:r>
          </w:p>
        </w:tc>
        <w:tc>
          <w:tcPr>
            <w:tcW w:w="9200" w:type="dxa"/>
            <w:tcBorders>
              <w:top w:val="single" w:color="auto" w:sz="4" w:space="0"/>
              <w:left w:val="single" w:color="auto" w:sz="4" w:space="0"/>
              <w:bottom w:val="single" w:color="auto" w:sz="4" w:space="0"/>
              <w:right w:val="single" w:color="auto" w:sz="4" w:space="0"/>
            </w:tcBorders>
            <w:vAlign w:val="center"/>
          </w:tcPr>
          <w:p w14:paraId="65C58201">
            <w:pPr>
              <w:pStyle w:val="8"/>
              <w:spacing w:after="80" w:line="400" w:lineRule="exact"/>
              <w:jc w:val="left"/>
              <w:rPr>
                <w:rFonts w:ascii="宋体" w:hAnsi="宋体" w:cs="宋体"/>
                <w:sz w:val="24"/>
              </w:rPr>
            </w:pPr>
            <w:r>
              <w:rPr>
                <w:rFonts w:hint="eastAsia" w:ascii="宋体" w:hAnsi="宋体" w:cs="宋体"/>
                <w:sz w:val="24"/>
              </w:rPr>
              <w:t>特别事项：</w:t>
            </w:r>
          </w:p>
          <w:p w14:paraId="1D506C63">
            <w:pPr>
              <w:pStyle w:val="8"/>
              <w:spacing w:after="80" w:line="400" w:lineRule="exact"/>
              <w:jc w:val="left"/>
              <w:rPr>
                <w:rFonts w:ascii="宋体" w:hAnsi="宋体" w:cs="宋体"/>
                <w:sz w:val="24"/>
              </w:rPr>
            </w:pPr>
            <w:r>
              <w:rPr>
                <w:rFonts w:hint="eastAsia" w:ascii="宋体" w:hAnsi="宋体" w:cs="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37DE17BD">
            <w:pPr>
              <w:pStyle w:val="8"/>
              <w:spacing w:after="80" w:line="400" w:lineRule="exact"/>
              <w:jc w:val="left"/>
              <w:rPr>
                <w:rFonts w:ascii="宋体" w:hAnsi="宋体" w:cs="宋体"/>
                <w:sz w:val="24"/>
              </w:rPr>
            </w:pPr>
            <w:r>
              <w:rPr>
                <w:rFonts w:hint="eastAsia" w:ascii="宋体" w:hAnsi="宋体" w:cs="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23ED78B5">
            <w:pPr>
              <w:pStyle w:val="8"/>
              <w:spacing w:after="80" w:line="400" w:lineRule="exact"/>
              <w:jc w:val="left"/>
              <w:rPr>
                <w:rFonts w:ascii="宋体" w:hAnsi="宋体" w:cs="宋体"/>
                <w:sz w:val="24"/>
              </w:rPr>
            </w:pPr>
            <w:r>
              <w:rPr>
                <w:rFonts w:hint="eastAsia" w:ascii="宋体" w:hAnsi="宋体" w:cs="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42DE72AC">
            <w:pPr>
              <w:pStyle w:val="8"/>
              <w:spacing w:after="80" w:line="400" w:lineRule="exact"/>
              <w:jc w:val="left"/>
              <w:rPr>
                <w:rFonts w:ascii="宋体" w:hAnsi="宋体" w:cs="宋体"/>
                <w:sz w:val="24"/>
              </w:rPr>
            </w:pPr>
            <w:r>
              <w:rPr>
                <w:rFonts w:hint="eastAsia" w:ascii="宋体" w:hAnsi="宋体" w:cs="宋体"/>
                <w:sz w:val="24"/>
              </w:rPr>
              <w:t>软件技术支持电话：15267291759（同微信）。</w:t>
            </w:r>
          </w:p>
        </w:tc>
      </w:tr>
      <w:tr w14:paraId="407151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99" w:type="dxa"/>
            <w:tcBorders>
              <w:top w:val="single" w:color="auto" w:sz="4" w:space="0"/>
              <w:left w:val="single" w:color="auto" w:sz="4" w:space="0"/>
              <w:bottom w:val="single" w:color="auto" w:sz="4" w:space="0"/>
              <w:right w:val="single" w:color="auto" w:sz="4" w:space="0"/>
            </w:tcBorders>
            <w:vAlign w:val="center"/>
          </w:tcPr>
          <w:p w14:paraId="1120705A">
            <w:pPr>
              <w:snapToGrid w:val="0"/>
              <w:spacing w:line="400" w:lineRule="exact"/>
              <w:jc w:val="center"/>
              <w:rPr>
                <w:rFonts w:ascii="宋体" w:hAnsi="宋体" w:cs="宋体"/>
                <w:sz w:val="24"/>
              </w:rPr>
            </w:pPr>
            <w:r>
              <w:rPr>
                <w:rFonts w:hint="eastAsia" w:ascii="宋体" w:hAnsi="宋体" w:cs="宋体"/>
                <w:sz w:val="24"/>
              </w:rPr>
              <w:t>18</w:t>
            </w:r>
          </w:p>
        </w:tc>
        <w:tc>
          <w:tcPr>
            <w:tcW w:w="9200" w:type="dxa"/>
            <w:tcBorders>
              <w:top w:val="single" w:color="auto" w:sz="4" w:space="0"/>
              <w:left w:val="single" w:color="auto" w:sz="4" w:space="0"/>
              <w:bottom w:val="single" w:color="auto" w:sz="4" w:space="0"/>
              <w:right w:val="single" w:color="auto" w:sz="4" w:space="0"/>
            </w:tcBorders>
            <w:vAlign w:val="center"/>
          </w:tcPr>
          <w:p w14:paraId="7B664B94">
            <w:pPr>
              <w:autoSpaceDE w:val="0"/>
              <w:autoSpaceDN w:val="0"/>
              <w:snapToGrid w:val="0"/>
              <w:spacing w:line="400" w:lineRule="exact"/>
              <w:textAlignment w:val="bottom"/>
              <w:rPr>
                <w:rFonts w:ascii="宋体" w:hAnsi="宋体" w:cs="宋体"/>
                <w:sz w:val="24"/>
              </w:rPr>
            </w:pPr>
            <w:r>
              <w:rPr>
                <w:rFonts w:hint="eastAsia" w:ascii="宋体" w:hAnsi="宋体" w:cs="宋体"/>
                <w:sz w:val="24"/>
              </w:rPr>
              <w:t>解释：本招标文件的解释权属于招标人。</w:t>
            </w:r>
          </w:p>
        </w:tc>
      </w:tr>
    </w:tbl>
    <w:p w14:paraId="02A589B0">
      <w:pPr>
        <w:pStyle w:val="10"/>
        <w:snapToGrid w:val="0"/>
        <w:spacing w:beforeLines="0" w:afterLines="0"/>
        <w:rPr>
          <w:rFonts w:hAnsi="宋体" w:cs="宋体"/>
          <w:b/>
        </w:rPr>
      </w:pPr>
      <w:r>
        <w:rPr>
          <w:rFonts w:hint="eastAsia" w:hAnsi="宋体" w:cs="宋体"/>
          <w:b/>
        </w:rPr>
        <w:br w:type="page"/>
      </w:r>
    </w:p>
    <w:p w14:paraId="22F221F6">
      <w:pPr>
        <w:pStyle w:val="10"/>
        <w:snapToGrid w:val="0"/>
        <w:spacing w:beforeLines="0" w:afterLines="0" w:line="420" w:lineRule="exact"/>
        <w:ind w:firstLine="482" w:firstLineChars="200"/>
        <w:rPr>
          <w:rFonts w:hAnsi="宋体" w:cs="宋体"/>
          <w:b/>
        </w:rPr>
      </w:pPr>
      <w:r>
        <w:rPr>
          <w:rFonts w:hint="eastAsia" w:hAnsi="宋体" w:cs="宋体"/>
          <w:b/>
        </w:rPr>
        <w:t>一 、总  则</w:t>
      </w:r>
    </w:p>
    <w:p w14:paraId="2FD3C56F">
      <w:pPr>
        <w:snapToGrid w:val="0"/>
        <w:spacing w:line="420" w:lineRule="exact"/>
        <w:ind w:firstLine="472" w:firstLineChars="196"/>
        <w:jc w:val="left"/>
        <w:rPr>
          <w:rFonts w:ascii="宋体" w:hAnsi="宋体" w:cs="宋体"/>
          <w:b/>
          <w:sz w:val="24"/>
        </w:rPr>
      </w:pPr>
      <w:r>
        <w:rPr>
          <w:rFonts w:hint="eastAsia" w:ascii="宋体" w:hAnsi="宋体" w:cs="宋体"/>
          <w:b/>
          <w:sz w:val="24"/>
        </w:rPr>
        <w:t>（一）适用范围</w:t>
      </w:r>
    </w:p>
    <w:p w14:paraId="554DE2E6">
      <w:pPr>
        <w:snapToGrid w:val="0"/>
        <w:spacing w:line="420" w:lineRule="exact"/>
        <w:ind w:firstLine="480" w:firstLineChars="200"/>
        <w:jc w:val="left"/>
        <w:rPr>
          <w:rFonts w:ascii="宋体" w:hAnsi="宋体" w:cs="宋体"/>
          <w:sz w:val="24"/>
        </w:rPr>
      </w:pPr>
      <w:r>
        <w:rPr>
          <w:rFonts w:hint="eastAsia" w:ascii="宋体" w:hAnsi="宋体" w:cs="宋体"/>
          <w:sz w:val="24"/>
        </w:rPr>
        <w:t>本招标文件适用于本项目的招标、投标、评标、定标、验收、合同履约、付款等行为。</w:t>
      </w:r>
    </w:p>
    <w:p w14:paraId="4B423634">
      <w:pPr>
        <w:snapToGrid w:val="0"/>
        <w:spacing w:beforeLines="50" w:line="420" w:lineRule="exact"/>
        <w:ind w:firstLine="354" w:firstLineChars="147"/>
        <w:jc w:val="left"/>
        <w:rPr>
          <w:rFonts w:ascii="宋体" w:hAnsi="宋体" w:cs="宋体"/>
          <w:b/>
          <w:sz w:val="24"/>
        </w:rPr>
      </w:pPr>
      <w:r>
        <w:rPr>
          <w:rFonts w:hint="eastAsia" w:ascii="宋体" w:hAnsi="宋体" w:cs="宋体"/>
          <w:b/>
          <w:sz w:val="24"/>
        </w:rPr>
        <w:t>（二）定义</w:t>
      </w:r>
    </w:p>
    <w:p w14:paraId="52704AB2">
      <w:pPr>
        <w:snapToGrid w:val="0"/>
        <w:spacing w:line="420" w:lineRule="exact"/>
        <w:ind w:firstLine="480" w:firstLineChars="200"/>
        <w:jc w:val="left"/>
        <w:rPr>
          <w:rFonts w:ascii="宋体" w:hAnsi="宋体" w:cs="宋体"/>
          <w:sz w:val="24"/>
        </w:rPr>
      </w:pPr>
      <w:r>
        <w:rPr>
          <w:rFonts w:hint="eastAsia" w:ascii="宋体" w:hAnsi="宋体" w:cs="宋体"/>
          <w:sz w:val="24"/>
        </w:rPr>
        <w:t>1.“招标人”系指组织本次招标的</w:t>
      </w:r>
      <w:r>
        <w:rPr>
          <w:rFonts w:hint="eastAsia" w:ascii="宋体" w:hAnsi="宋体" w:cs="宋体"/>
          <w:sz w:val="24"/>
          <w:u w:val="single"/>
        </w:rPr>
        <w:t>代理机构</w:t>
      </w:r>
      <w:r>
        <w:rPr>
          <w:rFonts w:hint="eastAsia" w:ascii="宋体" w:hAnsi="宋体" w:cs="宋体"/>
          <w:sz w:val="24"/>
        </w:rPr>
        <w:t>和招标人。</w:t>
      </w:r>
    </w:p>
    <w:p w14:paraId="59079EC2">
      <w:pPr>
        <w:snapToGrid w:val="0"/>
        <w:spacing w:line="420" w:lineRule="exact"/>
        <w:ind w:firstLine="480" w:firstLineChars="200"/>
        <w:jc w:val="left"/>
        <w:rPr>
          <w:rFonts w:ascii="宋体" w:hAnsi="宋体" w:cs="宋体"/>
          <w:sz w:val="24"/>
        </w:rPr>
      </w:pPr>
      <w:r>
        <w:rPr>
          <w:rFonts w:hint="eastAsia" w:ascii="宋体" w:hAnsi="宋体" w:cs="宋体"/>
          <w:sz w:val="24"/>
        </w:rPr>
        <w:t>2.“投标人”系指向招标人提交投标文件的单位。</w:t>
      </w:r>
    </w:p>
    <w:p w14:paraId="54189029">
      <w:pPr>
        <w:snapToGrid w:val="0"/>
        <w:spacing w:line="420" w:lineRule="exact"/>
        <w:ind w:firstLine="480" w:firstLineChars="200"/>
        <w:jc w:val="left"/>
        <w:rPr>
          <w:rFonts w:ascii="宋体" w:hAnsi="宋体" w:cs="宋体"/>
          <w:sz w:val="24"/>
        </w:rPr>
      </w:pPr>
      <w:r>
        <w:rPr>
          <w:rFonts w:hint="eastAsia" w:ascii="宋体" w:hAnsi="宋体" w:cs="宋体"/>
          <w:sz w:val="24"/>
        </w:rPr>
        <w:t>3.“产品”系指供方按招标文件规定，须向招标人提供的一切设备、保险、税金、备品备件、工具、手册及其它有关技术资料和材料。</w:t>
      </w:r>
    </w:p>
    <w:p w14:paraId="3AD34338">
      <w:pPr>
        <w:snapToGrid w:val="0"/>
        <w:spacing w:line="420" w:lineRule="exact"/>
        <w:ind w:firstLine="480" w:firstLineChars="200"/>
        <w:jc w:val="left"/>
        <w:rPr>
          <w:rFonts w:ascii="宋体" w:hAnsi="宋体" w:cs="宋体"/>
          <w:sz w:val="24"/>
        </w:rPr>
      </w:pPr>
      <w:r>
        <w:rPr>
          <w:rFonts w:hint="eastAsia" w:ascii="宋体" w:hAnsi="宋体" w:cs="宋体"/>
          <w:sz w:val="24"/>
        </w:rPr>
        <w:t>4.“服务”系指招标文件规定投标人须承担的供货、调试、技术协助、校准、培训、技术指导以及其他类似的义务。</w:t>
      </w:r>
    </w:p>
    <w:p w14:paraId="7BC21C68">
      <w:pPr>
        <w:snapToGrid w:val="0"/>
        <w:spacing w:line="420" w:lineRule="exact"/>
        <w:ind w:firstLine="480" w:firstLineChars="200"/>
        <w:jc w:val="left"/>
        <w:rPr>
          <w:rFonts w:ascii="宋体" w:hAnsi="宋体" w:cs="宋体"/>
          <w:sz w:val="24"/>
        </w:rPr>
      </w:pPr>
      <w:r>
        <w:rPr>
          <w:rFonts w:hint="eastAsia" w:ascii="宋体" w:hAnsi="宋体" w:cs="宋体"/>
          <w:sz w:val="24"/>
        </w:rPr>
        <w:t>5.“项目”系指投标人按招标文件规定向招标人提供的产品和服务。</w:t>
      </w:r>
    </w:p>
    <w:p w14:paraId="2CF9FADC">
      <w:pPr>
        <w:snapToGrid w:val="0"/>
        <w:spacing w:line="420" w:lineRule="exact"/>
        <w:ind w:firstLine="480" w:firstLineChars="200"/>
        <w:jc w:val="left"/>
        <w:rPr>
          <w:rFonts w:ascii="宋体" w:hAnsi="宋体" w:cs="宋体"/>
          <w:sz w:val="24"/>
        </w:rPr>
      </w:pPr>
      <w:r>
        <w:rPr>
          <w:rFonts w:hint="eastAsia" w:ascii="宋体" w:hAnsi="宋体" w:cs="宋体"/>
          <w:sz w:val="24"/>
        </w:rPr>
        <w:t>6.“书面形式”包括信函、传真、电报等。</w:t>
      </w:r>
    </w:p>
    <w:p w14:paraId="17E8C67C">
      <w:pPr>
        <w:snapToGrid w:val="0"/>
        <w:spacing w:line="420" w:lineRule="exact"/>
        <w:ind w:firstLine="480" w:firstLineChars="200"/>
        <w:jc w:val="left"/>
        <w:rPr>
          <w:rFonts w:ascii="宋体" w:hAnsi="宋体" w:cs="宋体"/>
          <w:sz w:val="24"/>
        </w:rPr>
      </w:pPr>
      <w:r>
        <w:rPr>
          <w:rFonts w:hint="eastAsia" w:ascii="宋体" w:hAnsi="宋体" w:cs="宋体"/>
          <w:sz w:val="24"/>
        </w:rPr>
        <w:t>7.“▲”系指实质性要求条款。</w:t>
      </w:r>
    </w:p>
    <w:p w14:paraId="505C3BE0">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（三）招标方式</w:t>
      </w:r>
    </w:p>
    <w:p w14:paraId="51F1CE65">
      <w:pPr>
        <w:snapToGrid w:val="0"/>
        <w:spacing w:line="420" w:lineRule="exact"/>
        <w:ind w:firstLine="480" w:firstLineChars="200"/>
        <w:jc w:val="left"/>
        <w:rPr>
          <w:rFonts w:ascii="宋体" w:hAnsi="宋体" w:cs="宋体"/>
          <w:sz w:val="24"/>
        </w:rPr>
      </w:pPr>
      <w:r>
        <w:rPr>
          <w:rFonts w:hint="eastAsia" w:ascii="宋体" w:hAnsi="宋体" w:cs="宋体"/>
          <w:sz w:val="24"/>
        </w:rPr>
        <w:t>本次招标采用公开招标方式进行。</w:t>
      </w:r>
    </w:p>
    <w:p w14:paraId="29DF4E85">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（四）投标委托</w:t>
      </w:r>
    </w:p>
    <w:p w14:paraId="136AC150">
      <w:pPr>
        <w:pStyle w:val="9"/>
        <w:snapToGrid w:val="0"/>
        <w:spacing w:line="420" w:lineRule="exact"/>
        <w:ind w:firstLine="464" w:firstLineChars="200"/>
        <w:jc w:val="left"/>
        <w:rPr>
          <w:rFonts w:hAnsi="宋体" w:cs="宋体"/>
          <w:sz w:val="24"/>
          <w:szCs w:val="24"/>
        </w:rPr>
      </w:pPr>
      <w:r>
        <w:rPr>
          <w:rFonts w:hint="eastAsia" w:hAnsi="宋体" w:cs="宋体"/>
          <w:sz w:val="24"/>
          <w:szCs w:val="24"/>
        </w:rPr>
        <w:t>投标人代表须携带有效身份证件。如投标人代表不是法定代表人，须有法定代表人出具的授权委托书，格式见第六章。</w:t>
      </w:r>
    </w:p>
    <w:p w14:paraId="663AFBE2">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（五）投标费用及结算</w:t>
      </w:r>
    </w:p>
    <w:p w14:paraId="2DB56DAE">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1287C549">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p>
    <w:p w14:paraId="4A4F2586">
      <w:pPr>
        <w:snapToGrid w:val="0"/>
        <w:spacing w:beforeLines="50" w:line="420" w:lineRule="exact"/>
        <w:ind w:firstLine="472" w:firstLineChars="196"/>
        <w:rPr>
          <w:rFonts w:ascii="宋体" w:hAnsi="宋体" w:cs="宋体"/>
          <w:b/>
          <w:kern w:val="0"/>
          <w:sz w:val="24"/>
        </w:rPr>
      </w:pPr>
      <w:r>
        <w:rPr>
          <w:rFonts w:hint="eastAsia" w:ascii="宋体" w:hAnsi="宋体" w:cs="宋体"/>
          <w:b/>
          <w:sz w:val="24"/>
        </w:rPr>
        <w:t>（六）</w:t>
      </w:r>
      <w:r>
        <w:rPr>
          <w:rFonts w:hint="eastAsia" w:ascii="宋体" w:hAnsi="宋体" w:cs="宋体"/>
          <w:b/>
          <w:kern w:val="0"/>
          <w:sz w:val="24"/>
        </w:rPr>
        <w:t>转包与分包</w:t>
      </w:r>
    </w:p>
    <w:p w14:paraId="12CDEBFF">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5814E893">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（七）特别说明</w:t>
      </w:r>
    </w:p>
    <w:p w14:paraId="43727194">
      <w:pPr>
        <w:widowControl/>
        <w:spacing w:line="420" w:lineRule="exact"/>
        <w:ind w:firstLine="482" w:firstLineChars="200"/>
        <w:jc w:val="left"/>
        <w:rPr>
          <w:rFonts w:ascii="宋体" w:hAnsi="宋体" w:cs="宋体"/>
          <w:kern w:val="0"/>
          <w:sz w:val="24"/>
        </w:rPr>
      </w:pPr>
      <w:r>
        <w:rPr>
          <w:rFonts w:hint="eastAsia" w:ascii="宋体" w:hAnsi="宋体" w:cs="宋体"/>
          <w:b/>
          <w:sz w:val="24"/>
        </w:rPr>
        <w:t>1.单位负责人为同一人或者存在直接控股、管理关系的不同投标人，不得参加同一合同项下的采购活动。如有上述行为的，相关投标均无效。</w:t>
      </w:r>
    </w:p>
    <w:p w14:paraId="3C0E5189">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3658F3DC">
      <w:pPr>
        <w:pStyle w:val="10"/>
        <w:snapToGrid w:val="0"/>
        <w:spacing w:beforeLines="0" w:afterLines="0" w:line="420" w:lineRule="exact"/>
        <w:ind w:left="2" w:leftChars="1" w:firstLine="480" w:firstLineChars="200"/>
        <w:rPr>
          <w:rFonts w:hAnsi="宋体" w:cs="宋体"/>
        </w:rPr>
      </w:pPr>
      <w:r>
        <w:rPr>
          <w:rFonts w:hint="eastAsia" w:hAnsi="宋体" w:cs="宋体"/>
        </w:rPr>
        <w:t>2.投标人投标所使用的资格、信誉、荣誉、业绩必须为本法人所拥有。投标人投标所使用的采购项目实施人员须为本法人员工。</w:t>
      </w:r>
    </w:p>
    <w:p w14:paraId="76568FEC">
      <w:pPr>
        <w:pStyle w:val="10"/>
        <w:snapToGrid w:val="0"/>
        <w:spacing w:beforeLines="0" w:afterLines="0" w:line="420" w:lineRule="exact"/>
        <w:ind w:left="2" w:leftChars="1" w:firstLine="480" w:firstLineChars="200"/>
        <w:rPr>
          <w:rFonts w:hAnsi="宋体" w:cs="宋体"/>
        </w:rPr>
      </w:pPr>
      <w:r>
        <w:rPr>
          <w:rFonts w:hint="eastAsia" w:hAnsi="宋体" w:cs="宋体"/>
        </w:rPr>
        <w:t>3.投标人应仔细阅读招标文件的所有内容，按照招标文件的要求提交投标文件，并对所提供的全部资料的真实性承担法律责任。</w:t>
      </w:r>
    </w:p>
    <w:p w14:paraId="6BA89C19">
      <w:pPr>
        <w:pStyle w:val="10"/>
        <w:snapToGrid w:val="0"/>
        <w:spacing w:beforeLines="0" w:afterLines="0" w:line="420" w:lineRule="exact"/>
        <w:ind w:left="2" w:leftChars="1" w:firstLine="480" w:firstLineChars="200"/>
        <w:rPr>
          <w:rFonts w:hAnsi="宋体" w:cs="宋体"/>
          <w:b/>
        </w:rPr>
      </w:pPr>
      <w:r>
        <w:rPr>
          <w:rFonts w:hint="eastAsia" w:hAnsi="宋体" w:cs="宋体"/>
        </w:rPr>
        <w:t>4.投标人在投标活动中提供任何虚假材料,其投标无效，并报</w:t>
      </w:r>
      <w:r>
        <w:rPr>
          <w:rFonts w:hint="eastAsia" w:hAnsi="宋体" w:cs="宋体"/>
          <w:b/>
        </w:rPr>
        <w:t>有权受理非政府采购项目的</w:t>
      </w:r>
      <w:r>
        <w:rPr>
          <w:rFonts w:hint="eastAsia" w:hAnsi="宋体" w:cs="宋体"/>
        </w:rPr>
        <w:t>监管部门查处（</w:t>
      </w:r>
      <w:r>
        <w:rPr>
          <w:rFonts w:hint="eastAsia" w:hAnsi="宋体" w:cs="宋体"/>
          <w:b/>
        </w:rPr>
        <w:t>特别说明：临海市财政局非有权受理非政府采购项目的监管部门</w:t>
      </w:r>
      <w:r>
        <w:rPr>
          <w:rFonts w:hint="eastAsia" w:hAnsi="宋体" w:cs="宋体"/>
        </w:rPr>
        <w:t>）。中标后发现的,中标人须依照《中华人民共和国消费者权益保护法》第49条之规定双倍赔偿招标人，且民事赔偿并不免除违法投标人的行政与刑事责任。</w:t>
      </w:r>
    </w:p>
    <w:p w14:paraId="26DF171C">
      <w:pPr>
        <w:pStyle w:val="10"/>
        <w:snapToGrid w:val="0"/>
        <w:spacing w:before="120" w:after="120" w:line="420" w:lineRule="exact"/>
        <w:ind w:firstLine="472" w:firstLineChars="196"/>
        <w:rPr>
          <w:rFonts w:hAnsi="宋体" w:cs="宋体"/>
          <w:b/>
          <w:bCs/>
        </w:rPr>
      </w:pPr>
      <w:r>
        <w:rPr>
          <w:rFonts w:hint="eastAsia" w:hAnsi="宋体" w:cs="宋体"/>
          <w:b/>
          <w:bCs/>
        </w:rPr>
        <w:t>（八）质疑</w:t>
      </w:r>
    </w:p>
    <w:p w14:paraId="5D465449">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7D6060C4">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（1）投标人认为招标文件的内容损害其权益的，应当在获取采购文件或者采购文件公告期限届满之日起</w:t>
      </w:r>
      <w:r>
        <w:rPr>
          <w:rFonts w:hint="eastAsia" w:ascii="宋体" w:hAnsi="宋体" w:cs="宋体"/>
          <w:b/>
          <w:bCs/>
          <w:kern w:val="0"/>
          <w:sz w:val="24"/>
          <w:u w:val="single"/>
        </w:rPr>
        <w:t>7</w:t>
      </w:r>
      <w:r>
        <w:rPr>
          <w:rFonts w:hint="eastAsia" w:ascii="宋体" w:hAnsi="宋体" w:cs="宋体"/>
          <w:b/>
          <w:bCs/>
          <w:kern w:val="0"/>
          <w:sz w:val="24"/>
        </w:rPr>
        <w:t>个</w:t>
      </w:r>
      <w:r>
        <w:rPr>
          <w:rFonts w:hint="eastAsia" w:ascii="宋体" w:hAnsi="宋体" w:cs="宋体"/>
          <w:kern w:val="0"/>
          <w:sz w:val="24"/>
        </w:rPr>
        <w:t>工作日内以书面形式提出质疑；</w:t>
      </w:r>
    </w:p>
    <w:p w14:paraId="604FE25B">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（2）投标人对采购过程提出质疑的，应当在各采购程序环节结束之日起</w:t>
      </w:r>
      <w:r>
        <w:rPr>
          <w:rFonts w:hint="eastAsia" w:ascii="宋体" w:hAnsi="宋体" w:cs="宋体"/>
          <w:b/>
          <w:kern w:val="0"/>
          <w:sz w:val="24"/>
          <w:u w:val="single"/>
        </w:rPr>
        <w:t>3</w:t>
      </w:r>
      <w:r>
        <w:rPr>
          <w:rFonts w:hint="eastAsia" w:ascii="宋体" w:hAnsi="宋体" w:cs="宋体"/>
          <w:kern w:val="0"/>
          <w:sz w:val="24"/>
        </w:rPr>
        <w:t>个工作日内提出质疑；</w:t>
      </w:r>
    </w:p>
    <w:p w14:paraId="264417FF">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（3）投标人对成交结果提出质疑的，</w:t>
      </w:r>
      <w:r>
        <w:rPr>
          <w:rFonts w:hint="eastAsia" w:ascii="宋体" w:hAnsi="宋体" w:cs="宋体"/>
          <w:b/>
          <w:kern w:val="0"/>
          <w:sz w:val="24"/>
        </w:rPr>
        <w:t>应当在成交结果公告之日起</w:t>
      </w:r>
      <w:r>
        <w:rPr>
          <w:rFonts w:hint="eastAsia" w:ascii="宋体" w:hAnsi="宋体" w:cs="宋体"/>
          <w:b/>
          <w:kern w:val="0"/>
          <w:sz w:val="24"/>
          <w:u w:val="single"/>
        </w:rPr>
        <w:t>3</w:t>
      </w:r>
      <w:r>
        <w:rPr>
          <w:rFonts w:hint="eastAsia" w:ascii="宋体" w:hAnsi="宋体" w:cs="宋体"/>
          <w:kern w:val="0"/>
          <w:sz w:val="24"/>
        </w:rPr>
        <w:t>个工作日内提出质疑；</w:t>
      </w:r>
    </w:p>
    <w:p w14:paraId="18755517">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2.招标人或代理机构在收到投标人的在线质疑后</w:t>
      </w:r>
      <w:r>
        <w:rPr>
          <w:rFonts w:hint="eastAsia" w:ascii="宋体" w:hAnsi="宋体" w:cs="宋体"/>
          <w:b/>
          <w:kern w:val="0"/>
          <w:sz w:val="24"/>
          <w:u w:val="single"/>
        </w:rPr>
        <w:t>7</w:t>
      </w:r>
      <w:r>
        <w:rPr>
          <w:rFonts w:hint="eastAsia" w:ascii="宋体" w:hAnsi="宋体" w:cs="宋体"/>
          <w:kern w:val="0"/>
          <w:sz w:val="24"/>
        </w:rPr>
        <w:t>个工作日内作出答复，并以在线形式回复质疑投标人和其他有关投标人，但答复内容不涉及商业秘密。</w:t>
      </w:r>
    </w:p>
    <w:p w14:paraId="619B87DE">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013D2B2B">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02017987">
      <w:pPr>
        <w:pStyle w:val="10"/>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28633D9A">
      <w:pPr>
        <w:pStyle w:val="10"/>
        <w:snapToGrid w:val="0"/>
        <w:spacing w:beforeLines="0" w:afterLines="0" w:line="420" w:lineRule="exact"/>
        <w:ind w:firstLine="472" w:firstLineChars="196"/>
        <w:rPr>
          <w:rFonts w:hAnsi="宋体" w:cs="宋体"/>
          <w:b/>
        </w:rPr>
      </w:pPr>
      <w:r>
        <w:rPr>
          <w:rFonts w:hint="eastAsia" w:hAnsi="宋体" w:cs="宋体"/>
          <w:b/>
        </w:rPr>
        <w:t>二、招标文件</w:t>
      </w:r>
    </w:p>
    <w:p w14:paraId="2F8599F4">
      <w:pPr>
        <w:snapToGrid w:val="0"/>
        <w:spacing w:line="420" w:lineRule="exact"/>
        <w:ind w:firstLine="472" w:firstLineChars="196"/>
        <w:jc w:val="left"/>
        <w:rPr>
          <w:rFonts w:ascii="宋体" w:hAnsi="宋体" w:cs="宋体"/>
          <w:b/>
          <w:sz w:val="24"/>
        </w:rPr>
      </w:pPr>
      <w:r>
        <w:rPr>
          <w:rFonts w:hint="eastAsia" w:ascii="宋体" w:hAnsi="宋体" w:cs="宋体"/>
          <w:b/>
          <w:sz w:val="24"/>
        </w:rPr>
        <w:t>（一）招标文件的构成</w:t>
      </w:r>
    </w:p>
    <w:p w14:paraId="254BD765">
      <w:pPr>
        <w:snapToGrid w:val="0"/>
        <w:spacing w:line="420" w:lineRule="exact"/>
        <w:ind w:firstLine="480" w:firstLineChars="200"/>
        <w:jc w:val="left"/>
        <w:rPr>
          <w:rFonts w:ascii="宋体" w:hAnsi="宋体" w:cs="宋体"/>
          <w:sz w:val="24"/>
        </w:rPr>
      </w:pPr>
      <w:r>
        <w:rPr>
          <w:rFonts w:hint="eastAsia" w:ascii="宋体" w:hAnsi="宋体" w:cs="宋体"/>
          <w:sz w:val="24"/>
        </w:rPr>
        <w:t>1.投标邀请</w:t>
      </w:r>
    </w:p>
    <w:p w14:paraId="00968393">
      <w:pPr>
        <w:snapToGrid w:val="0"/>
        <w:spacing w:line="420" w:lineRule="exact"/>
        <w:ind w:firstLine="480" w:firstLineChars="200"/>
        <w:jc w:val="left"/>
        <w:rPr>
          <w:rFonts w:ascii="宋体" w:hAnsi="宋体" w:cs="宋体"/>
          <w:sz w:val="24"/>
        </w:rPr>
      </w:pPr>
      <w:r>
        <w:rPr>
          <w:rFonts w:hint="eastAsia" w:ascii="宋体" w:hAnsi="宋体" w:cs="宋体"/>
          <w:sz w:val="24"/>
        </w:rPr>
        <w:t>2.招标需求</w:t>
      </w:r>
    </w:p>
    <w:p w14:paraId="62E3F257">
      <w:pPr>
        <w:snapToGrid w:val="0"/>
        <w:spacing w:line="420" w:lineRule="exact"/>
        <w:ind w:firstLine="480" w:firstLineChars="200"/>
        <w:jc w:val="left"/>
        <w:rPr>
          <w:rFonts w:ascii="宋体" w:hAnsi="宋体" w:cs="宋体"/>
          <w:sz w:val="24"/>
        </w:rPr>
      </w:pPr>
      <w:r>
        <w:rPr>
          <w:rFonts w:hint="eastAsia" w:ascii="宋体" w:hAnsi="宋体" w:cs="宋体"/>
          <w:sz w:val="24"/>
        </w:rPr>
        <w:t>3.投标人须知</w:t>
      </w:r>
    </w:p>
    <w:p w14:paraId="0BD6B3D1">
      <w:pPr>
        <w:snapToGrid w:val="0"/>
        <w:spacing w:line="420" w:lineRule="exact"/>
        <w:ind w:firstLine="480" w:firstLineChars="200"/>
        <w:jc w:val="left"/>
        <w:rPr>
          <w:rFonts w:ascii="宋体" w:hAnsi="宋体" w:cs="宋体"/>
          <w:sz w:val="24"/>
        </w:rPr>
      </w:pPr>
      <w:r>
        <w:rPr>
          <w:rFonts w:hint="eastAsia" w:ascii="宋体" w:hAnsi="宋体" w:cs="宋体"/>
          <w:sz w:val="24"/>
        </w:rPr>
        <w:t>4.评标办法及标准</w:t>
      </w:r>
    </w:p>
    <w:p w14:paraId="69AD4737">
      <w:pPr>
        <w:snapToGrid w:val="0"/>
        <w:spacing w:line="420" w:lineRule="exact"/>
        <w:ind w:firstLine="480" w:firstLineChars="200"/>
        <w:jc w:val="left"/>
        <w:rPr>
          <w:rFonts w:ascii="宋体" w:hAnsi="宋体" w:cs="宋体"/>
          <w:sz w:val="24"/>
        </w:rPr>
      </w:pPr>
      <w:r>
        <w:rPr>
          <w:rFonts w:hint="eastAsia" w:ascii="宋体" w:hAnsi="宋体" w:cs="宋体"/>
          <w:sz w:val="24"/>
        </w:rPr>
        <w:t>5.合同主要条款</w:t>
      </w:r>
    </w:p>
    <w:p w14:paraId="566CD81A">
      <w:pPr>
        <w:snapToGrid w:val="0"/>
        <w:spacing w:line="420" w:lineRule="exact"/>
        <w:ind w:firstLine="480" w:firstLineChars="200"/>
        <w:jc w:val="left"/>
        <w:rPr>
          <w:rFonts w:ascii="宋体" w:hAnsi="宋体" w:cs="宋体"/>
          <w:sz w:val="24"/>
        </w:rPr>
      </w:pPr>
      <w:r>
        <w:rPr>
          <w:rFonts w:hint="eastAsia" w:ascii="宋体" w:hAnsi="宋体" w:cs="宋体"/>
          <w:sz w:val="24"/>
        </w:rPr>
        <w:t>6.投标文件格式</w:t>
      </w:r>
    </w:p>
    <w:p w14:paraId="30E47825">
      <w:pPr>
        <w:snapToGrid w:val="0"/>
        <w:spacing w:line="420" w:lineRule="exact"/>
        <w:ind w:firstLine="480" w:firstLineChars="200"/>
        <w:jc w:val="left"/>
        <w:rPr>
          <w:rFonts w:ascii="宋体" w:hAnsi="宋体" w:cs="宋体"/>
          <w:sz w:val="24"/>
        </w:rPr>
      </w:pPr>
      <w:r>
        <w:rPr>
          <w:rFonts w:hint="eastAsia" w:ascii="宋体" w:hAnsi="宋体" w:cs="宋体"/>
          <w:sz w:val="24"/>
        </w:rPr>
        <w:t>7.本项目招标文件的澄清、答复、修改、补充的内容（如有）</w:t>
      </w:r>
    </w:p>
    <w:p w14:paraId="16843680">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（二）投标人的风险</w:t>
      </w:r>
    </w:p>
    <w:p w14:paraId="1D8ECF33">
      <w:pPr>
        <w:pStyle w:val="17"/>
        <w:spacing w:line="420" w:lineRule="exact"/>
        <w:rPr>
          <w:rFonts w:ascii="宋体" w:eastAsia="宋体" w:cs="宋体"/>
          <w:color w:val="auto"/>
        </w:rPr>
      </w:pPr>
      <w:r>
        <w:rPr>
          <w:rFonts w:hint="eastAsia" w:ascii="宋体" w:eastAsia="宋体" w:cs="宋体"/>
          <w:color w:val="auto"/>
        </w:rPr>
        <w:t>投标人没有按照招标文件要求提供全部资料，或者投标人没有对招标文件在各方面作出实质性响应是投标人的风险，并可能导致其投标被拒绝。</w:t>
      </w:r>
    </w:p>
    <w:p w14:paraId="03915674">
      <w:pPr>
        <w:pStyle w:val="5"/>
        <w:tabs>
          <w:tab w:val="left" w:pos="420"/>
          <w:tab w:val="left" w:pos="454"/>
          <w:tab w:val="left" w:pos="720"/>
          <w:tab w:val="left" w:pos="900"/>
        </w:tabs>
        <w:snapToGrid w:val="0"/>
        <w:spacing w:beforeLines="50" w:line="420" w:lineRule="exact"/>
        <w:ind w:left="0" w:firstLine="413" w:firstLineChars="196"/>
        <w:rPr>
          <w:rFonts w:ascii="宋体" w:hAnsi="宋体" w:cs="宋体"/>
          <w:b/>
        </w:rPr>
      </w:pPr>
      <w:r>
        <w:rPr>
          <w:rFonts w:hint="eastAsia" w:ascii="宋体" w:hAnsi="宋体" w:cs="宋体"/>
          <w:b/>
        </w:rPr>
        <w:t xml:space="preserve">（三）招标文件的澄清与修改 </w:t>
      </w:r>
    </w:p>
    <w:p w14:paraId="7CCAD53C">
      <w:pPr>
        <w:pStyle w:val="10"/>
        <w:snapToGrid w:val="0"/>
        <w:spacing w:beforeLines="0" w:afterLines="0" w:line="420" w:lineRule="exact"/>
        <w:ind w:firstLine="480" w:firstLineChars="200"/>
        <w:rPr>
          <w:rFonts w:hAnsi="宋体" w:cs="宋体"/>
        </w:rPr>
      </w:pPr>
      <w:r>
        <w:rPr>
          <w:rFonts w:hint="eastAsia" w:hAnsi="宋体" w:cs="宋体"/>
        </w:rPr>
        <w:t>1.</w:t>
      </w:r>
      <w:r>
        <w:rPr>
          <w:rFonts w:hint="eastAsia" w:hAnsi="宋体" w:cs="宋体"/>
          <w:bCs/>
        </w:rPr>
        <w:t>投标人应认真阅读本招标文件，发现其中有误或有不合理要求的，投标人必须在前附表规定的时间前以书面形式要求招标人澄清</w:t>
      </w:r>
      <w:r>
        <w:rPr>
          <w:rFonts w:hint="eastAsia" w:hAnsi="宋体" w:cs="宋体"/>
        </w:rPr>
        <w:t>。招标人对已发出的招标文件进行必要澄清、答复、修改或补充的，应当在招标文件要求提交投标文件截止时间前，以采购公告发布的网站予以发布。</w:t>
      </w:r>
    </w:p>
    <w:p w14:paraId="09A97F6C">
      <w:pPr>
        <w:pStyle w:val="10"/>
        <w:snapToGrid w:val="0"/>
        <w:spacing w:beforeLines="0" w:afterLines="0" w:line="420" w:lineRule="exact"/>
        <w:ind w:firstLine="480" w:firstLineChars="200"/>
        <w:rPr>
          <w:rFonts w:hAnsi="宋体" w:cs="宋体"/>
        </w:rPr>
      </w:pPr>
      <w:r>
        <w:rPr>
          <w:rFonts w:hint="eastAsia" w:hAnsi="宋体" w:cs="宋体"/>
        </w:rPr>
        <w:t>2.招标文件澄清、答复、修改、补充的内容为招标文件的组成部分。当招标文件与招标文件的答复、澄清、修改、补充通知就同一内容的表述不一致时，以最后发出的公告为准。</w:t>
      </w:r>
    </w:p>
    <w:p w14:paraId="1EE793CE">
      <w:pPr>
        <w:pStyle w:val="10"/>
        <w:snapToGrid w:val="0"/>
        <w:spacing w:beforeLines="0" w:afterLines="0" w:line="420" w:lineRule="exact"/>
        <w:ind w:firstLine="480" w:firstLineChars="200"/>
        <w:rPr>
          <w:rFonts w:hAnsi="宋体" w:cs="宋体"/>
        </w:rPr>
      </w:pPr>
      <w:r>
        <w:rPr>
          <w:rFonts w:hint="eastAsia" w:hAnsi="宋体" w:cs="宋体"/>
        </w:rPr>
        <w:t>3.招标文件的澄清、答复、修改或补充都应该通过招标人以法定形式发布，招标人没有通过招标人，不得擅自澄清、答复、修改或补充招标文件。</w:t>
      </w:r>
    </w:p>
    <w:p w14:paraId="241641F7">
      <w:pPr>
        <w:pStyle w:val="10"/>
        <w:snapToGrid w:val="0"/>
        <w:spacing w:beforeLines="0" w:afterLines="0" w:line="420" w:lineRule="exact"/>
        <w:ind w:firstLine="472" w:firstLineChars="196"/>
        <w:rPr>
          <w:rFonts w:hAnsi="宋体" w:cs="宋体"/>
          <w:b/>
        </w:rPr>
      </w:pPr>
      <w:r>
        <w:rPr>
          <w:rFonts w:hint="eastAsia" w:hAnsi="宋体" w:cs="宋体"/>
          <w:b/>
        </w:rPr>
        <w:t>三、投标文件的编制</w:t>
      </w:r>
    </w:p>
    <w:p w14:paraId="5C8675F6">
      <w:pPr>
        <w:snapToGrid w:val="0"/>
        <w:spacing w:line="420" w:lineRule="exact"/>
        <w:ind w:firstLine="470" w:firstLineChars="196"/>
        <w:jc w:val="left"/>
        <w:rPr>
          <w:rFonts w:ascii="宋体" w:hAnsi="宋体" w:cs="宋体"/>
          <w:bCs/>
          <w:sz w:val="24"/>
        </w:rPr>
      </w:pPr>
      <w:r>
        <w:rPr>
          <w:rFonts w:hint="eastAsia" w:ascii="宋体" w:hAnsi="宋体" w:cs="宋体"/>
          <w:bCs/>
          <w:sz w:val="24"/>
        </w:rPr>
        <w:t>本项目实行电子投标，投标人应准备电子投标文件，本项目线下无需提供任何备份投标文件。电子投标文件，按及本招标文件要求编制。</w:t>
      </w:r>
    </w:p>
    <w:p w14:paraId="2EAFBE48">
      <w:pPr>
        <w:snapToGrid w:val="0"/>
        <w:spacing w:line="420" w:lineRule="exact"/>
        <w:ind w:firstLine="472" w:firstLineChars="196"/>
        <w:jc w:val="left"/>
        <w:rPr>
          <w:rFonts w:ascii="宋体" w:hAnsi="宋体" w:cs="宋体"/>
          <w:b/>
          <w:sz w:val="24"/>
        </w:rPr>
      </w:pPr>
      <w:r>
        <w:rPr>
          <w:rFonts w:hint="eastAsia" w:ascii="宋体" w:hAnsi="宋体" w:cs="宋体"/>
          <w:b/>
          <w:sz w:val="24"/>
        </w:rPr>
        <w:t>（一）投标文件的组成</w:t>
      </w:r>
    </w:p>
    <w:p w14:paraId="4B4560B8">
      <w:pPr>
        <w:snapToGrid w:val="0"/>
        <w:spacing w:line="420" w:lineRule="exact"/>
        <w:ind w:firstLine="482" w:firstLineChars="200"/>
        <w:jc w:val="left"/>
        <w:rPr>
          <w:rFonts w:ascii="宋体" w:hAnsi="宋体" w:cs="宋体"/>
          <w:sz w:val="24"/>
        </w:rPr>
      </w:pPr>
      <w:r>
        <w:rPr>
          <w:rFonts w:hint="eastAsia" w:ascii="宋体" w:hAnsi="宋体" w:cs="宋体"/>
          <w:b/>
          <w:sz w:val="24"/>
        </w:rPr>
        <w:t>投标文件由资格响应文件、商务技术文件、报价文件三部份组成。</w:t>
      </w:r>
      <w:r>
        <w:rPr>
          <w:rFonts w:hint="eastAsia" w:ascii="宋体" w:hAnsi="宋体" w:cs="宋体"/>
          <w:sz w:val="24"/>
        </w:rPr>
        <w:t>相关格式见附件，其余格式自拟。</w:t>
      </w:r>
    </w:p>
    <w:p w14:paraId="01951141">
      <w:pPr>
        <w:snapToGrid w:val="0"/>
        <w:spacing w:line="420" w:lineRule="exact"/>
        <w:ind w:firstLine="482" w:firstLineChars="200"/>
        <w:jc w:val="left"/>
        <w:rPr>
          <w:rFonts w:ascii="宋体" w:hAnsi="宋体" w:cs="宋体"/>
          <w:b/>
          <w:sz w:val="24"/>
        </w:rPr>
      </w:pPr>
      <w:bookmarkStart w:id="18" w:name="_Hlk72672250"/>
      <w:r>
        <w:rPr>
          <w:rFonts w:hint="eastAsia" w:ascii="宋体" w:hAnsi="宋体" w:cs="宋体"/>
          <w:b/>
          <w:sz w:val="24"/>
        </w:rPr>
        <w:t>1.资格响应文件（</w:t>
      </w:r>
      <w:r>
        <w:rPr>
          <w:rFonts w:hint="eastAsia" w:ascii="宋体" w:hAnsi="宋体" w:cs="宋体"/>
          <w:bCs/>
          <w:sz w:val="24"/>
        </w:rPr>
        <w:t>提供材料原件扫描件或复印件）</w:t>
      </w:r>
    </w:p>
    <w:bookmarkEnd w:id="18"/>
    <w:p w14:paraId="7C18A266">
      <w:pPr>
        <w:snapToGrid w:val="0"/>
        <w:spacing w:line="420" w:lineRule="exact"/>
        <w:ind w:firstLine="480" w:firstLineChars="200"/>
        <w:jc w:val="left"/>
        <w:rPr>
          <w:rFonts w:ascii="宋体" w:hAnsi="宋体" w:cs="宋体"/>
          <w:bCs/>
          <w:sz w:val="24"/>
        </w:rPr>
      </w:pPr>
      <w:bookmarkStart w:id="19" w:name="_Hlk72672204"/>
      <w:r>
        <w:rPr>
          <w:rFonts w:hint="eastAsia" w:ascii="宋体" w:hAnsi="宋体" w:cs="宋体"/>
          <w:bCs/>
          <w:sz w:val="24"/>
        </w:rPr>
        <w:t>（1）营业执照</w:t>
      </w:r>
      <w:r>
        <w:rPr>
          <w:rFonts w:hint="eastAsia" w:ascii="宋体" w:hAnsi="宋体" w:cs="宋体"/>
          <w:b/>
          <w:sz w:val="24"/>
        </w:rPr>
        <w:t>（推荐使用电子营业执照）</w:t>
      </w:r>
      <w:r>
        <w:rPr>
          <w:rFonts w:hint="eastAsia" w:ascii="宋体" w:hAnsi="宋体" w:cs="宋体"/>
          <w:bCs/>
          <w:sz w:val="24"/>
        </w:rPr>
        <w:t>或事业法人登记证或其他工商等登记证明材料原件扫描件或复印件；</w:t>
      </w:r>
    </w:p>
    <w:p w14:paraId="2FCF5BC7">
      <w:pPr>
        <w:snapToGrid w:val="0"/>
        <w:spacing w:line="420" w:lineRule="exact"/>
        <w:ind w:firstLine="480" w:firstLineChars="200"/>
        <w:jc w:val="left"/>
        <w:rPr>
          <w:rFonts w:ascii="宋体" w:hAnsi="宋体" w:cs="宋体"/>
          <w:bCs/>
          <w:sz w:val="24"/>
        </w:rPr>
      </w:pPr>
      <w:bookmarkStart w:id="20" w:name="_Hlk68075338"/>
      <w:r>
        <w:rPr>
          <w:rFonts w:hint="eastAsia" w:ascii="宋体" w:hAnsi="宋体" w:cs="宋体"/>
          <w:bCs/>
          <w:sz w:val="24"/>
        </w:rPr>
        <w:t>（2）</w:t>
      </w:r>
      <w:bookmarkEnd w:id="20"/>
      <w:r>
        <w:rPr>
          <w:rFonts w:hint="eastAsia" w:ascii="宋体" w:hAnsi="宋体" w:cs="宋体"/>
          <w:bCs/>
          <w:sz w:val="24"/>
        </w:rPr>
        <w:t>没有重大违法记录的承诺函</w:t>
      </w:r>
      <w:bookmarkStart w:id="21" w:name="_Hlk69365455"/>
      <w:r>
        <w:rPr>
          <w:rFonts w:hint="eastAsia" w:ascii="宋体" w:hAnsi="宋体" w:cs="宋体"/>
          <w:b/>
          <w:sz w:val="24"/>
          <w:u w:val="single"/>
        </w:rPr>
        <w:t>（请投标人在资格响应文件中勿遗漏该表格）</w:t>
      </w:r>
      <w:r>
        <w:rPr>
          <w:rFonts w:hint="eastAsia" w:ascii="宋体" w:hAnsi="宋体" w:cs="宋体"/>
          <w:bCs/>
          <w:sz w:val="24"/>
        </w:rPr>
        <w:t>；</w:t>
      </w:r>
    </w:p>
    <w:bookmarkEnd w:id="21"/>
    <w:p w14:paraId="3B801BEE">
      <w:pPr>
        <w:snapToGrid w:val="0"/>
        <w:spacing w:line="420" w:lineRule="exact"/>
        <w:ind w:firstLine="482" w:firstLineChars="200"/>
        <w:jc w:val="left"/>
        <w:rPr>
          <w:rFonts w:ascii="宋体" w:hAnsi="宋体" w:cs="宋体"/>
          <w:b/>
          <w:sz w:val="24"/>
        </w:rPr>
      </w:pPr>
      <w:r>
        <w:rPr>
          <w:rFonts w:hint="eastAsia" w:ascii="宋体" w:hAnsi="宋体" w:cs="宋体"/>
          <w:b/>
          <w:sz w:val="24"/>
        </w:rPr>
        <w:t>2.</w:t>
      </w:r>
      <w:bookmarkEnd w:id="19"/>
      <w:bookmarkStart w:id="22" w:name="_Hlk534200662"/>
      <w:r>
        <w:rPr>
          <w:rFonts w:hint="eastAsia" w:ascii="宋体" w:hAnsi="宋体" w:cs="宋体"/>
          <w:b/>
          <w:sz w:val="24"/>
        </w:rPr>
        <w:t>商务技术文件</w:t>
      </w:r>
      <w:bookmarkEnd w:id="22"/>
    </w:p>
    <w:p w14:paraId="6436AB11">
      <w:pPr>
        <w:snapToGrid w:val="0"/>
        <w:spacing w:line="420" w:lineRule="exact"/>
        <w:ind w:firstLine="470" w:firstLineChars="196"/>
        <w:jc w:val="left"/>
        <w:rPr>
          <w:rFonts w:ascii="宋体" w:hAnsi="宋体" w:cs="宋体"/>
          <w:sz w:val="24"/>
        </w:rPr>
      </w:pPr>
      <w:r>
        <w:rPr>
          <w:rFonts w:hint="eastAsia" w:ascii="宋体" w:hAnsi="宋体" w:cs="宋体"/>
          <w:sz w:val="24"/>
        </w:rPr>
        <w:t>（1）投标函；</w:t>
      </w:r>
    </w:p>
    <w:p w14:paraId="3B06C15D">
      <w:pPr>
        <w:snapToGrid w:val="0"/>
        <w:spacing w:line="420" w:lineRule="exact"/>
        <w:ind w:firstLine="470" w:firstLineChars="196"/>
        <w:jc w:val="left"/>
        <w:rPr>
          <w:rFonts w:ascii="宋体" w:hAnsi="宋体" w:cs="宋体"/>
          <w:sz w:val="24"/>
        </w:rPr>
      </w:pPr>
      <w:r>
        <w:rPr>
          <w:rFonts w:hint="eastAsia" w:ascii="宋体" w:hAnsi="宋体" w:cs="宋体"/>
          <w:sz w:val="24"/>
        </w:rPr>
        <w:t>（2）</w:t>
      </w:r>
      <w:bookmarkStart w:id="23" w:name="_Hlk534200539"/>
      <w:r>
        <w:rPr>
          <w:rFonts w:hint="eastAsia" w:ascii="宋体" w:hAnsi="宋体" w:cs="宋体"/>
          <w:sz w:val="24"/>
        </w:rPr>
        <w:t>法定代表人授权委托书</w:t>
      </w:r>
      <w:bookmarkEnd w:id="23"/>
      <w:r>
        <w:rPr>
          <w:rFonts w:hint="eastAsia" w:ascii="宋体" w:hAnsi="宋体" w:cs="宋体"/>
          <w:sz w:val="24"/>
        </w:rPr>
        <w:t>；</w:t>
      </w:r>
    </w:p>
    <w:p w14:paraId="24AB9E6C">
      <w:pPr>
        <w:snapToGrid w:val="0"/>
        <w:spacing w:line="420" w:lineRule="exact"/>
        <w:ind w:firstLine="480" w:firstLineChars="200"/>
        <w:jc w:val="left"/>
        <w:rPr>
          <w:rFonts w:ascii="宋体" w:hAnsi="宋体" w:cs="宋体"/>
          <w:sz w:val="24"/>
        </w:rPr>
      </w:pPr>
      <w:r>
        <w:rPr>
          <w:rFonts w:hint="eastAsia" w:ascii="宋体" w:hAnsi="宋体" w:cs="宋体"/>
          <w:sz w:val="24"/>
        </w:rPr>
        <w:t>（3）投标人按照评分标准要求提供的相应资料；</w:t>
      </w:r>
    </w:p>
    <w:p w14:paraId="093D9751">
      <w:pPr>
        <w:snapToGrid w:val="0"/>
        <w:spacing w:line="420" w:lineRule="exact"/>
        <w:ind w:firstLine="480" w:firstLineChars="200"/>
        <w:jc w:val="left"/>
        <w:rPr>
          <w:rFonts w:ascii="宋体" w:hAnsi="宋体" w:cs="宋体"/>
          <w:sz w:val="24"/>
        </w:rPr>
      </w:pPr>
      <w:r>
        <w:rPr>
          <w:rFonts w:hint="eastAsia" w:ascii="宋体" w:hAnsi="宋体" w:cs="宋体"/>
          <w:sz w:val="24"/>
        </w:rPr>
        <w:t>（4）设备说明表</w:t>
      </w:r>
      <w:r>
        <w:rPr>
          <w:rFonts w:hint="eastAsia" w:ascii="宋体" w:hAnsi="宋体"/>
          <w:sz w:val="24"/>
        </w:rPr>
        <w:t>（均不含报价）；</w:t>
      </w:r>
    </w:p>
    <w:p w14:paraId="5239F384">
      <w:pPr>
        <w:snapToGrid w:val="0"/>
        <w:spacing w:line="420" w:lineRule="exact"/>
        <w:ind w:firstLine="480" w:firstLineChars="200"/>
        <w:jc w:val="left"/>
        <w:rPr>
          <w:rFonts w:ascii="宋体" w:hAnsi="宋体" w:cs="宋体"/>
          <w:sz w:val="24"/>
        </w:rPr>
      </w:pPr>
      <w:r>
        <w:rPr>
          <w:rFonts w:hint="eastAsia" w:ascii="宋体" w:hAnsi="宋体" w:cs="宋体"/>
          <w:sz w:val="24"/>
        </w:rPr>
        <w:t>（5）项目负责人简历表；</w:t>
      </w:r>
    </w:p>
    <w:p w14:paraId="1F2E8E65">
      <w:pPr>
        <w:snapToGrid w:val="0"/>
        <w:spacing w:line="420" w:lineRule="exact"/>
        <w:ind w:firstLine="480" w:firstLineChars="200"/>
        <w:jc w:val="left"/>
        <w:rPr>
          <w:rFonts w:ascii="宋体" w:hAnsi="宋体" w:cs="宋体"/>
          <w:sz w:val="24"/>
        </w:rPr>
      </w:pPr>
      <w:r>
        <w:rPr>
          <w:rFonts w:hint="eastAsia" w:ascii="宋体" w:hAnsi="宋体" w:cs="宋体"/>
          <w:sz w:val="24"/>
        </w:rPr>
        <w:t xml:space="preserve">（6）项目实施人员一览表； </w:t>
      </w:r>
    </w:p>
    <w:p w14:paraId="0E9142C4">
      <w:pPr>
        <w:snapToGrid w:val="0"/>
        <w:spacing w:line="420" w:lineRule="exact"/>
        <w:ind w:firstLine="470" w:firstLineChars="196"/>
        <w:jc w:val="left"/>
        <w:rPr>
          <w:rFonts w:ascii="宋体" w:hAnsi="宋体" w:cs="宋体"/>
          <w:sz w:val="24"/>
        </w:rPr>
      </w:pPr>
      <w:r>
        <w:rPr>
          <w:rFonts w:hint="eastAsia" w:ascii="宋体" w:hAnsi="宋体" w:cs="宋体"/>
          <w:sz w:val="24"/>
        </w:rPr>
        <w:t>（7）投标人类似合同案例一览表格式；</w:t>
      </w:r>
    </w:p>
    <w:p w14:paraId="1977A76E">
      <w:pPr>
        <w:snapToGrid w:val="0"/>
        <w:spacing w:line="420" w:lineRule="exact"/>
        <w:ind w:firstLine="470" w:firstLineChars="196"/>
        <w:jc w:val="left"/>
        <w:rPr>
          <w:rFonts w:ascii="宋体" w:hAnsi="宋体" w:cs="宋体"/>
          <w:sz w:val="24"/>
        </w:rPr>
      </w:pPr>
      <w:r>
        <w:rPr>
          <w:rFonts w:hint="eastAsia" w:ascii="宋体" w:hAnsi="宋体" w:cs="宋体"/>
          <w:sz w:val="24"/>
        </w:rPr>
        <w:t>（8）售后服务网点情况表；</w:t>
      </w:r>
    </w:p>
    <w:p w14:paraId="1FFDF21A">
      <w:pPr>
        <w:snapToGrid w:val="0"/>
        <w:spacing w:line="420" w:lineRule="exact"/>
        <w:ind w:firstLine="470" w:firstLineChars="196"/>
        <w:jc w:val="left"/>
        <w:rPr>
          <w:rFonts w:ascii="宋体" w:hAnsi="宋体" w:cs="宋体"/>
          <w:sz w:val="24"/>
        </w:rPr>
      </w:pPr>
      <w:r>
        <w:rPr>
          <w:rFonts w:hint="eastAsia" w:ascii="宋体" w:hAnsi="宋体" w:cs="宋体"/>
          <w:sz w:val="24"/>
        </w:rPr>
        <w:t>（9）商务技术响应表；</w:t>
      </w:r>
    </w:p>
    <w:p w14:paraId="044EEBFE">
      <w:pPr>
        <w:snapToGrid w:val="0"/>
        <w:spacing w:line="420" w:lineRule="exact"/>
        <w:ind w:firstLine="470" w:firstLineChars="196"/>
        <w:jc w:val="left"/>
        <w:rPr>
          <w:rFonts w:ascii="宋体" w:hAnsi="宋体" w:cs="宋体"/>
          <w:sz w:val="24"/>
        </w:rPr>
      </w:pPr>
      <w:r>
        <w:rPr>
          <w:rFonts w:hint="eastAsia" w:ascii="宋体" w:hAnsi="宋体" w:cs="宋体"/>
          <w:sz w:val="24"/>
        </w:rPr>
        <w:t>（10）投标人认为需要提供的其他资料。</w:t>
      </w:r>
    </w:p>
    <w:p w14:paraId="0555D2AC">
      <w:pPr>
        <w:snapToGrid w:val="0"/>
        <w:spacing w:line="420" w:lineRule="exact"/>
        <w:ind w:firstLine="472" w:firstLineChars="196"/>
        <w:jc w:val="left"/>
        <w:rPr>
          <w:rFonts w:ascii="宋体" w:hAnsi="宋体" w:cs="宋体"/>
          <w:b/>
          <w:sz w:val="24"/>
        </w:rPr>
      </w:pPr>
      <w:r>
        <w:rPr>
          <w:rFonts w:hint="eastAsia" w:ascii="宋体" w:hAnsi="宋体" w:cs="宋体"/>
          <w:b/>
          <w:sz w:val="24"/>
        </w:rPr>
        <w:t>3.报价文件</w:t>
      </w:r>
    </w:p>
    <w:p w14:paraId="094543BF">
      <w:pPr>
        <w:snapToGrid w:val="0"/>
        <w:spacing w:line="420" w:lineRule="exact"/>
        <w:ind w:firstLine="480" w:firstLineChars="200"/>
        <w:jc w:val="left"/>
        <w:rPr>
          <w:rFonts w:ascii="宋体" w:hAnsi="宋体" w:cs="宋体"/>
          <w:sz w:val="24"/>
        </w:rPr>
      </w:pPr>
      <w:r>
        <w:rPr>
          <w:rFonts w:hint="eastAsia" w:ascii="宋体" w:hAnsi="宋体" w:cs="宋体"/>
          <w:sz w:val="24"/>
        </w:rPr>
        <w:t>（1）开标一览表；</w:t>
      </w:r>
    </w:p>
    <w:p w14:paraId="3046713A">
      <w:pPr>
        <w:pStyle w:val="11"/>
        <w:snapToGrid w:val="0"/>
        <w:spacing w:line="420" w:lineRule="exact"/>
        <w:ind w:left="0" w:leftChars="0" w:firstLine="480" w:firstLineChars="200"/>
        <w:rPr>
          <w:rFonts w:ascii="宋体" w:hAnsi="宋体" w:eastAsia="宋体"/>
          <w:color w:val="000000"/>
          <w:sz w:val="24"/>
          <w:szCs w:val="24"/>
        </w:rPr>
      </w:pPr>
      <w:r>
        <w:rPr>
          <w:rFonts w:hint="eastAsia" w:ascii="宋体" w:hAnsi="宋体" w:eastAsia="宋体"/>
          <w:color w:val="000000"/>
          <w:sz w:val="24"/>
          <w:szCs w:val="24"/>
        </w:rPr>
        <w:t>（2）报价明细表；</w:t>
      </w:r>
    </w:p>
    <w:p w14:paraId="44838995">
      <w:pPr>
        <w:snapToGrid w:val="0"/>
        <w:spacing w:line="420" w:lineRule="exact"/>
        <w:ind w:firstLine="482" w:firstLineChars="200"/>
        <w:jc w:val="left"/>
        <w:rPr>
          <w:rFonts w:ascii="宋体" w:hAnsi="宋体" w:cs="宋体"/>
          <w:b/>
          <w:spacing w:val="-4"/>
          <w:sz w:val="24"/>
        </w:rPr>
      </w:pPr>
      <w:r>
        <w:rPr>
          <w:rFonts w:hint="eastAsia" w:ascii="宋体" w:hAnsi="宋体" w:cs="宋体"/>
          <w:b/>
          <w:sz w:val="24"/>
        </w:rPr>
        <w:t>（二）</w:t>
      </w:r>
      <w:r>
        <w:rPr>
          <w:rFonts w:hint="eastAsia" w:ascii="宋体" w:hAnsi="宋体" w:cs="宋体"/>
          <w:b/>
          <w:spacing w:val="-4"/>
          <w:sz w:val="24"/>
        </w:rPr>
        <w:t>采购项目评分索引表(该表格仅为方便评标之用，不涉及无效标条款，表格放置在商务技术文件目录的前页，以方便评委进行评审，格式见第四章)</w:t>
      </w:r>
    </w:p>
    <w:p w14:paraId="27BEA6B0">
      <w:pPr>
        <w:snapToGrid w:val="0"/>
        <w:spacing w:line="420" w:lineRule="exact"/>
        <w:ind w:firstLine="361" w:firstLineChars="150"/>
        <w:jc w:val="left"/>
        <w:rPr>
          <w:rFonts w:ascii="宋体" w:hAnsi="宋体" w:cs="宋体"/>
          <w:b/>
          <w:sz w:val="24"/>
        </w:rPr>
      </w:pPr>
      <w:r>
        <w:rPr>
          <w:rFonts w:hint="eastAsia" w:ascii="宋体" w:hAnsi="宋体" w:cs="宋体"/>
          <w:b/>
          <w:sz w:val="24"/>
        </w:rPr>
        <w:t>（三）投标文件的语言及计量</w:t>
      </w:r>
    </w:p>
    <w:p w14:paraId="761C9B8A">
      <w:pPr>
        <w:snapToGrid w:val="0"/>
        <w:spacing w:line="420" w:lineRule="exact"/>
        <w:ind w:firstLine="480" w:firstLineChars="200"/>
        <w:jc w:val="left"/>
        <w:rPr>
          <w:rFonts w:ascii="宋体" w:hAnsi="宋体" w:cs="宋体"/>
          <w:sz w:val="24"/>
        </w:rPr>
      </w:pPr>
      <w:r>
        <w:rPr>
          <w:rFonts w:hint="eastAsia" w:ascii="宋体" w:hAnsi="宋体" w:cs="宋体"/>
          <w:sz w:val="24"/>
        </w:rPr>
        <w:t>1.投标文件以及投标人与招标人就有关投标事宜的所有来往函电，均应以中文汉语书写。除签名、盖章、专用名称等特殊情形外，以中文汉语以外的文字表述的投标文件视同未提供。</w:t>
      </w:r>
    </w:p>
    <w:p w14:paraId="0EADC083">
      <w:pPr>
        <w:snapToGrid w:val="0"/>
        <w:spacing w:line="420" w:lineRule="exact"/>
        <w:ind w:firstLine="480" w:firstLineChars="200"/>
        <w:jc w:val="left"/>
        <w:rPr>
          <w:rFonts w:ascii="宋体" w:hAnsi="宋体" w:cs="宋体"/>
          <w:sz w:val="24"/>
        </w:rPr>
      </w:pPr>
      <w:r>
        <w:rPr>
          <w:rFonts w:hint="eastAsia" w:ascii="宋体" w:hAnsi="宋体" w:cs="宋体"/>
          <w:sz w:val="24"/>
        </w:rPr>
        <w:t>2.投标计量单位，招标文件已有明确规定的，使用招标文件规定的计量单位；招标文件没有规定的，应采用中华人民共和国法定计量单位（货币单位：人民币元），否则视同未响应。</w:t>
      </w:r>
    </w:p>
    <w:p w14:paraId="6F01E389">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（四）投标报价</w:t>
      </w:r>
    </w:p>
    <w:p w14:paraId="7D6E583B">
      <w:pPr>
        <w:pStyle w:val="10"/>
        <w:snapToGrid w:val="0"/>
        <w:spacing w:beforeLines="0" w:afterLines="0" w:line="360" w:lineRule="auto"/>
        <w:ind w:firstLine="480" w:firstLineChars="200"/>
        <w:jc w:val="left"/>
        <w:rPr>
          <w:rFonts w:hAnsi="宋体" w:cs="宋体"/>
          <w:kern w:val="2"/>
        </w:rPr>
      </w:pPr>
      <w:r>
        <w:rPr>
          <w:rFonts w:hint="eastAsia" w:hAnsi="宋体" w:cs="宋体"/>
          <w:kern w:val="2"/>
        </w:rPr>
        <w:t>1.投标报价应按招标文件中相关附表格式填写。</w:t>
      </w:r>
    </w:p>
    <w:p w14:paraId="6C6B3A80">
      <w:pPr>
        <w:pStyle w:val="10"/>
        <w:snapToGrid w:val="0"/>
        <w:spacing w:beforeLines="0" w:afterLines="0" w:line="360" w:lineRule="auto"/>
        <w:ind w:firstLine="480" w:firstLineChars="200"/>
        <w:jc w:val="left"/>
        <w:rPr>
          <w:rFonts w:hAnsi="宋体" w:cs="宋体"/>
          <w:kern w:val="2"/>
        </w:rPr>
      </w:pPr>
      <w:r>
        <w:rPr>
          <w:rFonts w:hint="eastAsia" w:hAnsi="宋体" w:cs="宋体"/>
          <w:kern w:val="2"/>
        </w:rPr>
        <w:t>2.投标报价是履行合同的最终价格，应包括采购、制作、包装、运输、装卸车、安装、税票等可能发生的一切费用</w:t>
      </w:r>
      <w:r>
        <w:rPr>
          <w:rFonts w:hint="eastAsia" w:hAnsi="宋体"/>
          <w:color w:val="000000"/>
        </w:rPr>
        <w:t>。</w:t>
      </w:r>
    </w:p>
    <w:p w14:paraId="711CEAF2">
      <w:pPr>
        <w:pStyle w:val="10"/>
        <w:snapToGrid w:val="0"/>
        <w:spacing w:beforeLines="0" w:afterLines="0" w:line="360" w:lineRule="auto"/>
        <w:ind w:firstLine="480" w:firstLineChars="200"/>
        <w:jc w:val="left"/>
        <w:rPr>
          <w:rFonts w:hAnsi="宋体" w:cs="宋体"/>
          <w:kern w:val="2"/>
        </w:rPr>
      </w:pPr>
      <w:r>
        <w:rPr>
          <w:rFonts w:hint="eastAsia" w:hAnsi="宋体" w:cs="宋体"/>
          <w:kern w:val="2"/>
        </w:rPr>
        <w:t>▲3.投标文件只允许有一个报价，有选择的或有条件的报价将不予接受。</w:t>
      </w:r>
    </w:p>
    <w:p w14:paraId="576E2FEA">
      <w:pPr>
        <w:pStyle w:val="5"/>
        <w:numPr>
          <w:ilvl w:val="0"/>
          <w:numId w:val="0"/>
        </w:numPr>
        <w:tabs>
          <w:tab w:val="left" w:pos="420"/>
          <w:tab w:val="left" w:pos="454"/>
          <w:tab w:val="left" w:pos="720"/>
          <w:tab w:val="left" w:pos="900"/>
          <w:tab w:val="clear" w:pos="360"/>
        </w:tabs>
        <w:snapToGrid w:val="0"/>
        <w:spacing w:beforeLines="50" w:line="420" w:lineRule="exact"/>
        <w:ind w:left="412" w:leftChars="196"/>
        <w:rPr>
          <w:rFonts w:ascii="宋体" w:hAnsi="宋体" w:cs="宋体"/>
          <w:b/>
          <w:sz w:val="24"/>
        </w:rPr>
      </w:pPr>
      <w:r>
        <w:rPr>
          <w:rFonts w:hint="eastAsia" w:ascii="宋体" w:hAnsi="宋体" w:cs="宋体"/>
          <w:b/>
          <w:sz w:val="24"/>
        </w:rPr>
        <w:t>（五）投标有效期</w:t>
      </w:r>
    </w:p>
    <w:p w14:paraId="2E25C608">
      <w:pPr>
        <w:pStyle w:val="5"/>
        <w:numPr>
          <w:ilvl w:val="0"/>
          <w:numId w:val="0"/>
        </w:numPr>
        <w:tabs>
          <w:tab w:val="left" w:pos="420"/>
          <w:tab w:val="left" w:pos="454"/>
          <w:tab w:val="left" w:pos="720"/>
          <w:tab w:val="left" w:pos="900"/>
          <w:tab w:val="clear" w:pos="360"/>
        </w:tabs>
        <w:snapToGrid w:val="0"/>
        <w:spacing w:line="420" w:lineRule="exact"/>
        <w:ind w:firstLine="480" w:firstLineChars="200"/>
        <w:rPr>
          <w:rFonts w:ascii="宋体" w:hAnsi="宋体" w:cs="宋体"/>
          <w:sz w:val="24"/>
        </w:rPr>
      </w:pPr>
      <w:r>
        <w:rPr>
          <w:rFonts w:hint="eastAsia" w:ascii="宋体" w:hAnsi="宋体" w:cs="宋体"/>
          <w:sz w:val="24"/>
        </w:rPr>
        <w:t>1.自投标截止日起</w:t>
      </w:r>
      <w:r>
        <w:rPr>
          <w:rFonts w:hint="eastAsia" w:ascii="宋体" w:hAnsi="宋体" w:cs="宋体"/>
          <w:sz w:val="24"/>
          <w:u w:val="single"/>
        </w:rPr>
        <w:t xml:space="preserve">  90  </w:t>
      </w:r>
      <w:r>
        <w:rPr>
          <w:rFonts w:hint="eastAsia" w:ascii="宋体" w:hAnsi="宋体" w:cs="宋体"/>
          <w:sz w:val="24"/>
        </w:rPr>
        <w:t>天投标文件应保持有效。</w:t>
      </w:r>
    </w:p>
    <w:p w14:paraId="6EE94753">
      <w:pPr>
        <w:pStyle w:val="5"/>
        <w:numPr>
          <w:ilvl w:val="0"/>
          <w:numId w:val="0"/>
        </w:numPr>
        <w:tabs>
          <w:tab w:val="left" w:pos="420"/>
          <w:tab w:val="left" w:pos="454"/>
          <w:tab w:val="left" w:pos="720"/>
          <w:tab w:val="left" w:pos="900"/>
          <w:tab w:val="clear" w:pos="360"/>
        </w:tabs>
        <w:snapToGrid w:val="0"/>
        <w:spacing w:line="420" w:lineRule="exact"/>
        <w:ind w:firstLine="480" w:firstLineChars="200"/>
        <w:rPr>
          <w:rFonts w:ascii="宋体" w:hAnsi="宋体" w:cs="宋体"/>
          <w:sz w:val="24"/>
        </w:rPr>
      </w:pPr>
      <w:r>
        <w:rPr>
          <w:rFonts w:hint="eastAsia" w:ascii="宋体" w:hAnsi="宋体" w:cs="宋体"/>
          <w:sz w:val="24"/>
        </w:rPr>
        <w:t>2.在特殊情况下，招标人可与投标人协商延长投标文件的有效期，这种要求和答复均以书面形式进行。</w:t>
      </w:r>
    </w:p>
    <w:p w14:paraId="41D4F3B1">
      <w:pPr>
        <w:snapToGrid w:val="0"/>
        <w:spacing w:line="420" w:lineRule="exact"/>
        <w:ind w:firstLine="480" w:firstLineChars="200"/>
        <w:jc w:val="left"/>
        <w:rPr>
          <w:rFonts w:ascii="宋体" w:hAnsi="宋体" w:cs="宋体"/>
          <w:sz w:val="24"/>
        </w:rPr>
      </w:pPr>
      <w:r>
        <w:rPr>
          <w:rFonts w:hint="eastAsia" w:ascii="宋体" w:hAnsi="宋体" w:cs="宋体"/>
          <w:sz w:val="24"/>
        </w:rPr>
        <w:t xml:space="preserve">3.投标人可拒绝接受延期要求，同意延长有效期的投标人不能修改投标文件内容。 </w:t>
      </w:r>
    </w:p>
    <w:p w14:paraId="3D407A68">
      <w:pPr>
        <w:snapToGrid w:val="0"/>
        <w:spacing w:line="420" w:lineRule="exact"/>
        <w:ind w:firstLine="480" w:firstLineChars="200"/>
        <w:jc w:val="left"/>
        <w:rPr>
          <w:rFonts w:ascii="宋体" w:hAnsi="宋体" w:cs="宋体"/>
          <w:b/>
          <w:sz w:val="24"/>
        </w:rPr>
      </w:pPr>
      <w:r>
        <w:rPr>
          <w:rFonts w:hint="eastAsia" w:ascii="宋体" w:hAnsi="宋体" w:cs="宋体"/>
          <w:sz w:val="24"/>
        </w:rPr>
        <w:t>4.中标人的投标文件自开标之日起至合同履行完毕止均应保持有效。</w:t>
      </w:r>
    </w:p>
    <w:p w14:paraId="6247D039">
      <w:pPr>
        <w:snapToGrid w:val="0"/>
        <w:spacing w:line="420" w:lineRule="exact"/>
        <w:ind w:firstLine="472" w:firstLineChars="196"/>
        <w:jc w:val="left"/>
        <w:rPr>
          <w:rFonts w:ascii="宋体" w:hAnsi="宋体" w:cs="宋体"/>
          <w:b/>
          <w:bCs/>
          <w:sz w:val="24"/>
        </w:rPr>
      </w:pPr>
      <w:r>
        <w:rPr>
          <w:rFonts w:hint="eastAsia" w:ascii="宋体" w:hAnsi="宋体" w:cs="宋体"/>
          <w:b/>
          <w:bCs/>
          <w:sz w:val="24"/>
        </w:rPr>
        <w:t>5.投标人有下列情形之一的，按有关规定进行处罚：</w:t>
      </w:r>
    </w:p>
    <w:p w14:paraId="62D8E6A4">
      <w:pPr>
        <w:snapToGrid w:val="0"/>
        <w:spacing w:line="420" w:lineRule="exact"/>
        <w:ind w:firstLine="470" w:firstLineChars="196"/>
        <w:jc w:val="left"/>
        <w:rPr>
          <w:rFonts w:ascii="宋体" w:hAnsi="宋体" w:cs="宋体"/>
          <w:sz w:val="24"/>
        </w:rPr>
      </w:pPr>
      <w:r>
        <w:rPr>
          <w:rFonts w:hint="eastAsia" w:ascii="宋体" w:hAnsi="宋体" w:cs="宋体"/>
          <w:sz w:val="24"/>
        </w:rPr>
        <w:t>（1）投标人在投标有效期内撤回投标文件的；</w:t>
      </w:r>
    </w:p>
    <w:p w14:paraId="4F599F6C">
      <w:pPr>
        <w:snapToGrid w:val="0"/>
        <w:spacing w:line="420" w:lineRule="exact"/>
        <w:ind w:firstLine="470" w:firstLineChars="196"/>
        <w:jc w:val="left"/>
        <w:rPr>
          <w:rFonts w:ascii="宋体" w:hAnsi="宋体" w:cs="宋体"/>
          <w:sz w:val="24"/>
        </w:rPr>
      </w:pPr>
      <w:r>
        <w:rPr>
          <w:rFonts w:hint="eastAsia" w:ascii="宋体" w:hAnsi="宋体" w:cs="宋体"/>
          <w:sz w:val="24"/>
        </w:rPr>
        <w:t>（2）未按规定提交履约保证金的；</w:t>
      </w:r>
    </w:p>
    <w:p w14:paraId="4E65B264">
      <w:pPr>
        <w:snapToGrid w:val="0"/>
        <w:spacing w:line="420" w:lineRule="exact"/>
        <w:ind w:firstLine="470" w:firstLineChars="196"/>
        <w:jc w:val="left"/>
        <w:rPr>
          <w:rFonts w:ascii="宋体" w:hAnsi="宋体" w:cs="宋体"/>
          <w:sz w:val="24"/>
        </w:rPr>
      </w:pPr>
      <w:r>
        <w:rPr>
          <w:rFonts w:hint="eastAsia" w:ascii="宋体" w:hAnsi="宋体" w:cs="宋体"/>
          <w:sz w:val="24"/>
        </w:rPr>
        <w:t>（3）投标人在投标过程中弄虚作假，提供虚假材料的；</w:t>
      </w:r>
    </w:p>
    <w:p w14:paraId="644FA2CE">
      <w:pPr>
        <w:snapToGrid w:val="0"/>
        <w:spacing w:line="420" w:lineRule="exact"/>
        <w:ind w:firstLine="470" w:firstLineChars="196"/>
        <w:rPr>
          <w:rFonts w:ascii="宋体" w:hAnsi="宋体" w:cs="宋体"/>
          <w:sz w:val="24"/>
        </w:rPr>
      </w:pPr>
      <w:r>
        <w:rPr>
          <w:rFonts w:hint="eastAsia" w:ascii="宋体" w:hAnsi="宋体" w:cs="宋体"/>
          <w:sz w:val="24"/>
        </w:rPr>
        <w:t>（4）中标人无正当理由不与招标人签订合同的；</w:t>
      </w:r>
    </w:p>
    <w:p w14:paraId="4A7B364C">
      <w:pPr>
        <w:snapToGrid w:val="0"/>
        <w:spacing w:line="420" w:lineRule="exact"/>
        <w:ind w:firstLine="470" w:firstLineChars="196"/>
        <w:rPr>
          <w:rFonts w:ascii="宋体" w:hAnsi="宋体" w:cs="宋体"/>
          <w:sz w:val="24"/>
        </w:rPr>
      </w:pPr>
      <w:r>
        <w:rPr>
          <w:rFonts w:hint="eastAsia" w:ascii="宋体" w:hAnsi="宋体" w:cs="宋体"/>
          <w:sz w:val="24"/>
        </w:rPr>
        <w:t>（5）</w:t>
      </w:r>
      <w:r>
        <w:rPr>
          <w:rFonts w:hint="eastAsia" w:ascii="宋体" w:hAnsi="宋体" w:cs="宋体"/>
          <w:bCs/>
          <w:sz w:val="24"/>
        </w:rPr>
        <w:t>将中标项目转让给他人或者在投标文件中未说明且未经招标人同意，将中标项目分包给他人的；</w:t>
      </w:r>
    </w:p>
    <w:p w14:paraId="3EAF41D2">
      <w:pPr>
        <w:snapToGrid w:val="0"/>
        <w:spacing w:line="420" w:lineRule="exact"/>
        <w:ind w:firstLine="480" w:firstLineChars="200"/>
        <w:rPr>
          <w:rFonts w:ascii="宋体" w:hAnsi="宋体" w:cs="宋体"/>
          <w:sz w:val="24"/>
        </w:rPr>
      </w:pPr>
      <w:r>
        <w:rPr>
          <w:rFonts w:hint="eastAsia" w:ascii="宋体" w:hAnsi="宋体" w:cs="宋体"/>
          <w:sz w:val="24"/>
        </w:rPr>
        <w:t>（6）拒绝履行合同义务的；</w:t>
      </w:r>
    </w:p>
    <w:p w14:paraId="6FB751D9">
      <w:pPr>
        <w:snapToGrid w:val="0"/>
        <w:spacing w:line="420" w:lineRule="exact"/>
        <w:ind w:firstLine="480" w:firstLineChars="200"/>
        <w:rPr>
          <w:rFonts w:ascii="宋体" w:hAnsi="宋体" w:cs="宋体"/>
          <w:sz w:val="24"/>
        </w:rPr>
      </w:pPr>
      <w:r>
        <w:rPr>
          <w:rFonts w:hint="eastAsia" w:ascii="宋体" w:hAnsi="宋体" w:cs="宋体"/>
          <w:sz w:val="24"/>
        </w:rPr>
        <w:t>（7）其他严重扰乱招投标程序的。</w:t>
      </w:r>
    </w:p>
    <w:p w14:paraId="7AFA5075">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（六）投标文件的签署</w:t>
      </w:r>
    </w:p>
    <w:p w14:paraId="291FF9CC">
      <w:pPr>
        <w:snapToGrid w:val="0"/>
        <w:spacing w:line="420" w:lineRule="exact"/>
        <w:ind w:firstLine="480" w:firstLineChars="200"/>
        <w:jc w:val="left"/>
        <w:rPr>
          <w:rFonts w:ascii="宋体" w:hAnsi="宋体" w:cs="宋体"/>
          <w:sz w:val="24"/>
        </w:rPr>
      </w:pPr>
      <w:r>
        <w:rPr>
          <w:rFonts w:hint="eastAsia" w:ascii="宋体" w:hAnsi="宋体" w:cs="宋体"/>
          <w:sz w:val="24"/>
        </w:rPr>
        <w:t>1.投标人应按本招标文件规定的格式和顺序编制投标文件并标注页码，投标文件内容不完整、编排混乱而导致投标文件被误读、漏读或者查找不到相关内容的，投标人责任自负。</w:t>
      </w:r>
    </w:p>
    <w:p w14:paraId="24C56093">
      <w:pPr>
        <w:snapToGrid w:val="0"/>
        <w:spacing w:line="420" w:lineRule="exact"/>
        <w:ind w:firstLine="470" w:firstLineChars="196"/>
        <w:jc w:val="left"/>
        <w:rPr>
          <w:rFonts w:ascii="宋体" w:hAnsi="宋体" w:cs="宋体"/>
          <w:sz w:val="24"/>
        </w:rPr>
      </w:pPr>
      <w:r>
        <w:rPr>
          <w:rFonts w:hint="eastAsia" w:ascii="宋体" w:hAnsi="宋体" w:cs="宋体"/>
          <w:sz w:val="24"/>
        </w:rPr>
        <w:t>2.</w:t>
      </w:r>
      <w:r>
        <w:rPr>
          <w:rFonts w:hint="eastAsia" w:ascii="宋体" w:hAnsi="宋体" w:cs="宋体"/>
          <w:b/>
          <w:sz w:val="24"/>
        </w:rPr>
        <w:t>电子投标文件中公章采用CA签章</w:t>
      </w:r>
      <w:r>
        <w:rPr>
          <w:rFonts w:hint="eastAsia" w:ascii="宋体" w:hAnsi="宋体" w:cs="宋体"/>
          <w:bCs/>
          <w:sz w:val="24"/>
        </w:rPr>
        <w:t>，</w:t>
      </w:r>
      <w:r>
        <w:rPr>
          <w:rFonts w:hint="eastAsia" w:ascii="宋体" w:hAnsi="宋体" w:cs="宋体"/>
          <w:b/>
          <w:sz w:val="24"/>
        </w:rPr>
        <w:t>并根据本招标文件规定的格式和顺序编制电子投标文件，</w:t>
      </w:r>
      <w:r>
        <w:rPr>
          <w:rFonts w:hint="eastAsia" w:ascii="宋体" w:hAnsi="宋体" w:cs="宋体"/>
          <w:bCs/>
          <w:sz w:val="24"/>
        </w:rPr>
        <w:t>电子投标文件如内容不完整、编排混乱导致投标文件被误读、漏读，或者在按采购文件规定的部位查找不到相关内容的，由投标人自行承担。</w:t>
      </w:r>
    </w:p>
    <w:p w14:paraId="36EC05E9">
      <w:pPr>
        <w:snapToGrid w:val="0"/>
        <w:spacing w:line="420" w:lineRule="exact"/>
        <w:ind w:firstLine="480" w:firstLineChars="200"/>
        <w:jc w:val="left"/>
        <w:rPr>
          <w:rFonts w:ascii="宋体" w:hAnsi="宋体" w:cs="宋体"/>
          <w:sz w:val="24"/>
        </w:rPr>
      </w:pPr>
      <w:r>
        <w:rPr>
          <w:rFonts w:hint="eastAsia" w:ascii="宋体" w:hAnsi="宋体" w:cs="宋体"/>
          <w:sz w:val="24"/>
        </w:rPr>
        <w:t>3.投标文件不得涂改，若有修改错漏处，须加盖单位公章或者法定代表人或授权委托人签字或盖章。投标文件因字迹潦草或表达不清所引起的后果由投标人负责。</w:t>
      </w:r>
    </w:p>
    <w:p w14:paraId="3856CB76">
      <w:pPr>
        <w:snapToGrid w:val="0"/>
        <w:spacing w:beforeLines="50" w:line="420" w:lineRule="exact"/>
        <w:ind w:firstLine="472" w:firstLineChars="196"/>
        <w:rPr>
          <w:rFonts w:ascii="宋体" w:hAnsi="宋体" w:cs="宋体"/>
          <w:b/>
          <w:sz w:val="24"/>
        </w:rPr>
      </w:pPr>
      <w:r>
        <w:rPr>
          <w:rFonts w:hint="eastAsia" w:ascii="宋体" w:hAnsi="宋体" w:cs="宋体"/>
          <w:b/>
          <w:sz w:val="24"/>
        </w:rPr>
        <w:t>（七）投标无效的情形</w:t>
      </w:r>
    </w:p>
    <w:p w14:paraId="6BABA270">
      <w:pPr>
        <w:snapToGrid w:val="0"/>
        <w:spacing w:line="420" w:lineRule="exact"/>
        <w:ind w:firstLine="480" w:firstLineChars="200"/>
        <w:rPr>
          <w:rFonts w:ascii="宋体" w:hAnsi="宋体" w:cs="宋体"/>
          <w:bCs/>
          <w:sz w:val="24"/>
        </w:rPr>
      </w:pPr>
      <w:r>
        <w:rPr>
          <w:rFonts w:hint="eastAsia" w:ascii="宋体" w:hAnsi="宋体" w:cs="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297F5780">
      <w:pPr>
        <w:snapToGrid w:val="0"/>
        <w:spacing w:line="420" w:lineRule="exact"/>
        <w:ind w:firstLine="457" w:firstLineChars="196"/>
        <w:rPr>
          <w:rFonts w:ascii="宋体" w:hAnsi="宋体" w:cs="宋体"/>
          <w:b/>
          <w:bCs/>
          <w:spacing w:val="-4"/>
          <w:sz w:val="24"/>
        </w:rPr>
      </w:pPr>
      <w:bookmarkStart w:id="24" w:name="_Hlk59462445"/>
      <w:r>
        <w:rPr>
          <w:rFonts w:hint="eastAsia" w:ascii="宋体" w:hAnsi="宋体" w:cs="宋体"/>
          <w:b/>
          <w:bCs/>
          <w:spacing w:val="-4"/>
          <w:sz w:val="24"/>
        </w:rPr>
        <w:t>1.</w:t>
      </w:r>
      <w:bookmarkStart w:id="25" w:name="_Hlk534294335"/>
      <w:r>
        <w:rPr>
          <w:rFonts w:hint="eastAsia" w:ascii="宋体" w:hAnsi="宋体" w:cs="宋体"/>
          <w:b/>
          <w:bCs/>
          <w:spacing w:val="-4"/>
          <w:sz w:val="24"/>
        </w:rPr>
        <w:t>在符合性审查和商务技术评审时，如发现下列情形之一的，投标文件将被视为无效：</w:t>
      </w:r>
    </w:p>
    <w:bookmarkEnd w:id="25"/>
    <w:p w14:paraId="373C7323">
      <w:pPr>
        <w:snapToGrid w:val="0"/>
        <w:spacing w:line="420" w:lineRule="exact"/>
        <w:ind w:firstLine="470" w:firstLineChars="196"/>
        <w:rPr>
          <w:rFonts w:ascii="宋体" w:hAnsi="宋体" w:cs="宋体"/>
          <w:sz w:val="24"/>
        </w:rPr>
      </w:pPr>
      <w:r>
        <w:rPr>
          <w:rFonts w:hint="eastAsia" w:ascii="宋体" w:hAnsi="宋体" w:cs="宋体"/>
          <w:sz w:val="24"/>
        </w:rPr>
        <w:t>（1）资格响应文件未提供齐全的或者资格响应文件存在过期的或者不符合招标文件标明的资格要求的；</w:t>
      </w:r>
    </w:p>
    <w:p w14:paraId="4C70CB96">
      <w:pPr>
        <w:snapToGrid w:val="0"/>
        <w:spacing w:line="420" w:lineRule="exact"/>
        <w:ind w:firstLine="470" w:firstLineChars="196"/>
        <w:rPr>
          <w:rFonts w:ascii="宋体" w:hAnsi="宋体" w:cs="宋体"/>
          <w:bCs/>
          <w:kern w:val="0"/>
          <w:sz w:val="24"/>
        </w:rPr>
      </w:pPr>
      <w:r>
        <w:rPr>
          <w:rFonts w:hint="eastAsia" w:ascii="宋体" w:hAnsi="宋体" w:cs="宋体"/>
          <w:sz w:val="24"/>
        </w:rPr>
        <w:t>（2）</w:t>
      </w:r>
      <w:r>
        <w:rPr>
          <w:rFonts w:hint="eastAsia" w:ascii="宋体" w:hAnsi="宋体" w:cs="宋体"/>
          <w:bCs/>
          <w:sz w:val="24"/>
        </w:rPr>
        <w:t>电子投标文件</w:t>
      </w:r>
      <w:r>
        <w:rPr>
          <w:rFonts w:hint="eastAsia" w:ascii="宋体" w:hAnsi="宋体" w:cs="宋体"/>
          <w:b/>
          <w:bCs/>
          <w:kern w:val="0"/>
          <w:sz w:val="24"/>
          <w:u w:val="single"/>
        </w:rPr>
        <w:t>在指定页面无法定代表人盖章或签字、未在指定页面盖公章、在指定页面无被授权人签字（打字无效）、</w:t>
      </w:r>
      <w:r>
        <w:rPr>
          <w:rFonts w:hint="eastAsia" w:ascii="宋体" w:hAnsi="宋体" w:cs="宋体"/>
          <w:b/>
          <w:bCs/>
          <w:kern w:val="0"/>
          <w:sz w:val="24"/>
        </w:rPr>
        <w:t>未提供法定代表人授权委托书、未提供投标函、未提供《没有重大违法记录的承诺函》或者投标函、《没有重大违法记录的承诺函》格式不符合招标文件要求或填写项目不齐全的；</w:t>
      </w:r>
    </w:p>
    <w:p w14:paraId="274B76C3">
      <w:pPr>
        <w:pStyle w:val="9"/>
        <w:snapToGrid w:val="0"/>
        <w:spacing w:line="420" w:lineRule="exact"/>
        <w:ind w:firstLine="454" w:firstLineChars="196"/>
        <w:rPr>
          <w:rFonts w:hAnsi="宋体" w:cs="宋体"/>
          <w:b/>
          <w:bCs/>
          <w:sz w:val="24"/>
          <w:szCs w:val="24"/>
        </w:rPr>
      </w:pPr>
      <w:r>
        <w:rPr>
          <w:rFonts w:hint="eastAsia" w:hAnsi="宋体" w:cs="宋体"/>
          <w:sz w:val="24"/>
          <w:szCs w:val="24"/>
        </w:rPr>
        <w:t>（3）多项主要服务响应或者主要设备功能响应不满足招标文件要求或</w:t>
      </w:r>
      <w:r>
        <w:rPr>
          <w:rFonts w:hint="eastAsia" w:hAnsi="宋体" w:cs="宋体"/>
          <w:sz w:val="24"/>
        </w:rPr>
        <w:t>缺项的，</w:t>
      </w:r>
      <w:r>
        <w:rPr>
          <w:rFonts w:hint="eastAsia" w:hAnsi="宋体" w:cs="宋体"/>
          <w:b/>
          <w:bCs/>
          <w:sz w:val="24"/>
          <w:szCs w:val="24"/>
        </w:rPr>
        <w:t>主要设备尺寸严重不满足招标文件要求的。</w:t>
      </w:r>
    </w:p>
    <w:p w14:paraId="6A94FEED">
      <w:pPr>
        <w:pStyle w:val="9"/>
        <w:snapToGrid w:val="0"/>
        <w:spacing w:line="420" w:lineRule="exact"/>
        <w:ind w:firstLine="454" w:firstLineChars="196"/>
        <w:rPr>
          <w:rFonts w:hAnsi="宋体" w:cs="宋体"/>
          <w:sz w:val="24"/>
          <w:szCs w:val="24"/>
        </w:rPr>
      </w:pPr>
      <w:r>
        <w:rPr>
          <w:rFonts w:hint="eastAsia" w:hAnsi="宋体" w:cs="宋体"/>
          <w:sz w:val="24"/>
          <w:szCs w:val="24"/>
        </w:rPr>
        <w:t>（4）</w:t>
      </w:r>
      <w:r>
        <w:rPr>
          <w:rFonts w:hint="eastAsia" w:hAnsi="宋体" w:cs="宋体"/>
          <w:snapToGrid w:val="0"/>
          <w:sz w:val="24"/>
          <w:szCs w:val="24"/>
        </w:rPr>
        <w:t>与</w:t>
      </w:r>
      <w:r>
        <w:rPr>
          <w:rFonts w:hint="eastAsia" w:hAnsi="宋体" w:cs="宋体"/>
          <w:sz w:val="24"/>
          <w:szCs w:val="24"/>
        </w:rPr>
        <w:t>招标文件中标“▲”的技术指标、主要功能参数、服务响应发生实质性负偏离</w:t>
      </w:r>
      <w:r>
        <w:rPr>
          <w:rFonts w:hint="eastAsia" w:hAnsi="宋体" w:cs="宋体"/>
          <w:snapToGrid w:val="0"/>
          <w:sz w:val="24"/>
          <w:szCs w:val="24"/>
        </w:rPr>
        <w:t>或内容缺失</w:t>
      </w:r>
      <w:r>
        <w:rPr>
          <w:rFonts w:hint="eastAsia" w:hAnsi="宋体" w:cs="宋体"/>
          <w:sz w:val="24"/>
          <w:szCs w:val="24"/>
        </w:rPr>
        <w:t>的；</w:t>
      </w:r>
    </w:p>
    <w:p w14:paraId="5A5E5619">
      <w:pPr>
        <w:pStyle w:val="9"/>
        <w:snapToGrid w:val="0"/>
        <w:spacing w:line="420" w:lineRule="exact"/>
        <w:ind w:firstLine="454" w:firstLineChars="196"/>
        <w:rPr>
          <w:rFonts w:hAnsi="宋体" w:cs="宋体"/>
          <w:sz w:val="24"/>
          <w:szCs w:val="24"/>
        </w:rPr>
      </w:pPr>
      <w:r>
        <w:rPr>
          <w:rFonts w:hint="eastAsia" w:hAnsi="宋体" w:cs="宋体"/>
          <w:sz w:val="24"/>
          <w:szCs w:val="24"/>
        </w:rPr>
        <w:t>（5）未如实提供投标货物的技术参数，或者投标文件标明的响应或偏离存在虚假的；</w:t>
      </w:r>
    </w:p>
    <w:p w14:paraId="6806F189">
      <w:pPr>
        <w:pStyle w:val="9"/>
        <w:snapToGrid w:val="0"/>
        <w:spacing w:line="420" w:lineRule="exact"/>
        <w:ind w:firstLine="454" w:firstLineChars="196"/>
        <w:rPr>
          <w:rFonts w:hAnsi="宋体" w:cs="宋体"/>
          <w:snapToGrid w:val="0"/>
          <w:sz w:val="24"/>
          <w:szCs w:val="24"/>
        </w:rPr>
      </w:pPr>
      <w:r>
        <w:rPr>
          <w:rFonts w:hint="eastAsia" w:hAnsi="宋体" w:cs="宋体"/>
          <w:sz w:val="24"/>
          <w:szCs w:val="24"/>
        </w:rPr>
        <w:t>（6）投标有效期、工期（供货期、交货时间、服务期）、保修期（质保期）、付款方式等商务条款不能满足招标文件要求或缺失的</w:t>
      </w:r>
      <w:r>
        <w:rPr>
          <w:rFonts w:hint="eastAsia" w:hAnsi="宋体" w:cs="宋体"/>
          <w:snapToGrid w:val="0"/>
          <w:sz w:val="24"/>
          <w:szCs w:val="24"/>
        </w:rPr>
        <w:t>；</w:t>
      </w:r>
    </w:p>
    <w:bookmarkEnd w:id="24"/>
    <w:p w14:paraId="189C29A4">
      <w:pPr>
        <w:pStyle w:val="9"/>
        <w:snapToGrid w:val="0"/>
        <w:spacing w:line="420" w:lineRule="exact"/>
        <w:ind w:firstLine="454" w:firstLineChars="196"/>
        <w:rPr>
          <w:rFonts w:hAnsi="宋体" w:cs="宋体"/>
          <w:snapToGrid w:val="0"/>
          <w:sz w:val="24"/>
          <w:szCs w:val="24"/>
        </w:rPr>
      </w:pPr>
      <w:r>
        <w:rPr>
          <w:rFonts w:hint="eastAsia" w:hAnsi="宋体" w:cs="宋体"/>
          <w:sz w:val="24"/>
          <w:szCs w:val="24"/>
        </w:rPr>
        <w:t>（7）</w:t>
      </w:r>
      <w:r>
        <w:rPr>
          <w:rFonts w:hint="eastAsia" w:hAnsi="宋体" w:cs="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403EC359">
      <w:pPr>
        <w:pStyle w:val="9"/>
        <w:snapToGrid w:val="0"/>
        <w:spacing w:line="420" w:lineRule="exact"/>
        <w:ind w:firstLine="454" w:firstLineChars="196"/>
        <w:rPr>
          <w:rFonts w:hAnsi="宋体" w:cs="宋体"/>
          <w:sz w:val="24"/>
          <w:szCs w:val="24"/>
        </w:rPr>
      </w:pPr>
      <w:r>
        <w:rPr>
          <w:rFonts w:hint="eastAsia" w:hAnsi="宋体" w:cs="宋体"/>
          <w:sz w:val="24"/>
          <w:szCs w:val="24"/>
        </w:rPr>
        <w:t>（8）投标文件有招标方不能接受的附加条件的；</w:t>
      </w:r>
    </w:p>
    <w:p w14:paraId="545A1123">
      <w:pPr>
        <w:pStyle w:val="9"/>
        <w:snapToGrid w:val="0"/>
        <w:spacing w:line="420" w:lineRule="exact"/>
        <w:ind w:firstLine="464" w:firstLineChars="200"/>
        <w:rPr>
          <w:rFonts w:hAnsi="宋体" w:cs="宋体"/>
          <w:sz w:val="24"/>
          <w:szCs w:val="24"/>
        </w:rPr>
      </w:pPr>
      <w:r>
        <w:rPr>
          <w:rFonts w:hint="eastAsia" w:hAnsi="宋体" w:cs="宋体"/>
          <w:sz w:val="24"/>
          <w:szCs w:val="24"/>
        </w:rPr>
        <w:t>（9）商务技术文件中出现投标总报价的；</w:t>
      </w:r>
    </w:p>
    <w:p w14:paraId="3BEBCBD3">
      <w:pPr>
        <w:pStyle w:val="9"/>
        <w:snapToGrid w:val="0"/>
        <w:spacing w:line="420" w:lineRule="exact"/>
        <w:ind w:firstLine="454" w:firstLineChars="196"/>
        <w:rPr>
          <w:rFonts w:hAnsi="宋体" w:cs="宋体"/>
          <w:sz w:val="24"/>
          <w:szCs w:val="24"/>
        </w:rPr>
      </w:pPr>
      <w:r>
        <w:rPr>
          <w:rFonts w:hint="eastAsia" w:hAnsi="宋体" w:cs="宋体"/>
          <w:sz w:val="24"/>
          <w:szCs w:val="24"/>
        </w:rPr>
        <w:t>（10）不同投标人的投标文件,由同一台电脑编制。</w:t>
      </w:r>
    </w:p>
    <w:p w14:paraId="538C0A74">
      <w:pPr>
        <w:pStyle w:val="9"/>
        <w:snapToGrid w:val="0"/>
        <w:spacing w:line="420" w:lineRule="exact"/>
        <w:ind w:firstLine="457" w:firstLineChars="196"/>
        <w:rPr>
          <w:rFonts w:hAnsi="宋体" w:cs="宋体"/>
          <w:b/>
          <w:bCs/>
          <w:sz w:val="24"/>
          <w:szCs w:val="24"/>
        </w:rPr>
      </w:pPr>
      <w:r>
        <w:rPr>
          <w:rFonts w:hint="eastAsia" w:hAnsi="宋体" w:cs="宋体"/>
          <w:b/>
          <w:bCs/>
          <w:sz w:val="24"/>
          <w:szCs w:val="24"/>
        </w:rPr>
        <w:t>2.在报价评审时，如发现下列情形之一的，投标文件将被视为无效：</w:t>
      </w:r>
    </w:p>
    <w:p w14:paraId="7915D229">
      <w:pPr>
        <w:pStyle w:val="9"/>
        <w:snapToGrid w:val="0"/>
        <w:spacing w:line="420" w:lineRule="exact"/>
        <w:ind w:firstLine="454" w:firstLineChars="196"/>
        <w:rPr>
          <w:rFonts w:hAnsi="宋体" w:cs="宋体"/>
          <w:sz w:val="24"/>
          <w:szCs w:val="24"/>
        </w:rPr>
      </w:pPr>
      <w:r>
        <w:rPr>
          <w:rFonts w:hint="eastAsia" w:hAnsi="宋体" w:cs="宋体"/>
          <w:sz w:val="24"/>
          <w:szCs w:val="24"/>
        </w:rPr>
        <w:t>（1）未采用人民币报价或者未按照招标文件标明的币种报价的；</w:t>
      </w:r>
    </w:p>
    <w:p w14:paraId="7F0564C1">
      <w:pPr>
        <w:pStyle w:val="9"/>
        <w:snapToGrid w:val="0"/>
        <w:spacing w:line="420" w:lineRule="exact"/>
        <w:ind w:firstLine="454" w:firstLineChars="196"/>
        <w:rPr>
          <w:rFonts w:hAnsi="宋体" w:cs="宋体"/>
          <w:sz w:val="24"/>
          <w:szCs w:val="24"/>
        </w:rPr>
      </w:pPr>
      <w:r>
        <w:rPr>
          <w:rFonts w:hint="eastAsia" w:hAnsi="宋体" w:cs="宋体"/>
          <w:sz w:val="24"/>
          <w:szCs w:val="24"/>
        </w:rPr>
        <w:t>（2）投标报价具有选择性，或者开标价格与投标文件承诺的优惠（折扣）价格不一致的；</w:t>
      </w:r>
    </w:p>
    <w:p w14:paraId="55C769D3">
      <w:pPr>
        <w:pStyle w:val="9"/>
        <w:snapToGrid w:val="0"/>
        <w:spacing w:line="420" w:lineRule="exact"/>
        <w:ind w:firstLine="457" w:firstLineChars="196"/>
        <w:rPr>
          <w:rFonts w:hAnsi="宋体" w:cs="宋体"/>
          <w:b/>
          <w:bCs/>
          <w:sz w:val="24"/>
          <w:szCs w:val="24"/>
        </w:rPr>
      </w:pPr>
      <w:r>
        <w:rPr>
          <w:rFonts w:hint="eastAsia" w:hAnsi="宋体" w:cs="宋体"/>
          <w:b/>
          <w:bCs/>
          <w:sz w:val="24"/>
          <w:szCs w:val="24"/>
        </w:rPr>
        <w:t>（3）报价超过招标文件中规定的预算金额或者最高限价的；</w:t>
      </w:r>
    </w:p>
    <w:p w14:paraId="2010FDC1">
      <w:pPr>
        <w:pStyle w:val="9"/>
        <w:snapToGrid w:val="0"/>
        <w:spacing w:line="420" w:lineRule="exact"/>
        <w:ind w:firstLine="457" w:firstLineChars="196"/>
        <w:rPr>
          <w:rFonts w:hAnsi="宋体" w:cs="宋体"/>
          <w:b/>
          <w:bCs/>
          <w:sz w:val="24"/>
          <w:szCs w:val="24"/>
        </w:rPr>
      </w:pPr>
      <w:r>
        <w:rPr>
          <w:rFonts w:hint="eastAsia" w:hAnsi="宋体" w:cs="宋体"/>
          <w:b/>
          <w:bCs/>
          <w:sz w:val="24"/>
          <w:szCs w:val="24"/>
        </w:rPr>
        <w:t>（4）未填写投标报价的。</w:t>
      </w:r>
    </w:p>
    <w:p w14:paraId="41ABF2AA">
      <w:pPr>
        <w:pStyle w:val="9"/>
        <w:snapToGrid w:val="0"/>
        <w:spacing w:line="420" w:lineRule="exact"/>
        <w:ind w:firstLine="457" w:firstLineChars="196"/>
        <w:rPr>
          <w:rFonts w:hAnsi="宋体" w:cs="宋体"/>
          <w:b/>
          <w:sz w:val="24"/>
          <w:szCs w:val="24"/>
        </w:rPr>
      </w:pPr>
      <w:r>
        <w:rPr>
          <w:rFonts w:hint="eastAsia" w:hAnsi="宋体" w:cs="宋体"/>
          <w:b/>
          <w:sz w:val="24"/>
          <w:szCs w:val="24"/>
        </w:rPr>
        <w:t>3.被拒绝的投标文件为无效。</w:t>
      </w:r>
    </w:p>
    <w:p w14:paraId="7FEFDAEF">
      <w:pPr>
        <w:spacing w:line="420" w:lineRule="exact"/>
        <w:ind w:firstLine="354" w:firstLineChars="147"/>
        <w:rPr>
          <w:rFonts w:ascii="宋体" w:hAnsi="宋体" w:cs="宋体"/>
          <w:b/>
          <w:sz w:val="24"/>
          <w:u w:val="single"/>
        </w:rPr>
      </w:pPr>
      <w:r>
        <w:rPr>
          <w:rFonts w:hint="eastAsia" w:ascii="宋体" w:hAnsi="宋体" w:cs="宋体"/>
          <w:b/>
          <w:sz w:val="24"/>
        </w:rPr>
        <w:t>（八）在招标采购中，出现下列情形之一的，应予废标</w:t>
      </w:r>
    </w:p>
    <w:p w14:paraId="3E42EE3F">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1、出现影响采购公正的违法、违规行为的；</w:t>
      </w:r>
    </w:p>
    <w:p w14:paraId="24F6842D">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2、因重大变故，采购任务取消的；</w:t>
      </w:r>
    </w:p>
    <w:p w14:paraId="76902F4F">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3、投标人的报价均超过了采购预算价，招标人不能支付的。</w:t>
      </w:r>
    </w:p>
    <w:p w14:paraId="7AA3A5FB">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4.其他法律法规规定应予以废标的情形。</w:t>
      </w:r>
    </w:p>
    <w:p w14:paraId="0C3E0CAC">
      <w:pPr>
        <w:pStyle w:val="9"/>
        <w:snapToGrid w:val="0"/>
        <w:spacing w:line="420" w:lineRule="exact"/>
        <w:ind w:firstLine="256" w:firstLineChars="110"/>
        <w:rPr>
          <w:rFonts w:hAnsi="宋体" w:cs="宋体"/>
          <w:b/>
          <w:snapToGrid w:val="0"/>
          <w:sz w:val="24"/>
          <w:szCs w:val="24"/>
        </w:rPr>
      </w:pPr>
      <w:r>
        <w:rPr>
          <w:rFonts w:hint="eastAsia" w:hAnsi="宋体" w:cs="宋体"/>
          <w:b/>
          <w:sz w:val="24"/>
          <w:szCs w:val="24"/>
        </w:rPr>
        <w:t>四、开标</w:t>
      </w:r>
    </w:p>
    <w:p w14:paraId="4BD81154">
      <w:pPr>
        <w:pStyle w:val="10"/>
        <w:snapToGrid w:val="0"/>
        <w:spacing w:beforeLines="0" w:afterLines="0" w:line="420" w:lineRule="exact"/>
        <w:ind w:firstLine="241" w:firstLineChars="100"/>
        <w:rPr>
          <w:rFonts w:hAnsi="宋体" w:cs="宋体"/>
          <w:b/>
        </w:rPr>
      </w:pPr>
      <w:r>
        <w:rPr>
          <w:rFonts w:hint="eastAsia" w:hAnsi="宋体" w:cs="宋体"/>
          <w:b/>
        </w:rPr>
        <w:t>（一）开标准备</w:t>
      </w:r>
    </w:p>
    <w:p w14:paraId="161C5779">
      <w:pPr>
        <w:pStyle w:val="10"/>
        <w:snapToGrid w:val="0"/>
        <w:spacing w:beforeLines="0" w:afterLines="0" w:line="420" w:lineRule="exact"/>
        <w:ind w:firstLine="470" w:firstLineChars="196"/>
        <w:rPr>
          <w:rFonts w:hAnsi="宋体" w:cs="宋体"/>
          <w:bCs/>
        </w:rPr>
      </w:pPr>
      <w:r>
        <w:rPr>
          <w:rFonts w:hint="eastAsia" w:hAnsi="宋体" w:cs="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285AD227">
      <w:pPr>
        <w:pStyle w:val="10"/>
        <w:snapToGrid w:val="0"/>
        <w:spacing w:beforeLines="0" w:afterLines="0" w:line="420" w:lineRule="exact"/>
        <w:ind w:firstLine="470" w:firstLineChars="196"/>
        <w:rPr>
          <w:rFonts w:hAnsi="宋体" w:cs="宋体"/>
          <w:bCs/>
        </w:rPr>
      </w:pPr>
      <w:r>
        <w:rPr>
          <w:rFonts w:hint="eastAsia" w:hAnsi="宋体" w:cs="宋体"/>
          <w:bCs/>
        </w:rPr>
        <w:t>采购过程中出现以下情形，导致电子交易平台无法正常运行，或者无法保证电子交易的公平、公正和安全时，代理机构可中止电子交易活动：</w:t>
      </w:r>
    </w:p>
    <w:p w14:paraId="247514E9">
      <w:pPr>
        <w:pStyle w:val="10"/>
        <w:snapToGrid w:val="0"/>
        <w:spacing w:beforeLines="0" w:afterLines="0" w:line="420" w:lineRule="exact"/>
        <w:ind w:firstLine="470" w:firstLineChars="196"/>
        <w:rPr>
          <w:rFonts w:hAnsi="宋体" w:cs="宋体"/>
          <w:bCs/>
        </w:rPr>
      </w:pPr>
      <w:r>
        <w:rPr>
          <w:rFonts w:hint="eastAsia" w:hAnsi="宋体" w:cs="宋体"/>
          <w:bCs/>
        </w:rPr>
        <w:t xml:space="preserve">（1）电子交易平台发生故障、停电而无法登录访问的； </w:t>
      </w:r>
    </w:p>
    <w:p w14:paraId="14A4B2D3">
      <w:pPr>
        <w:pStyle w:val="10"/>
        <w:snapToGrid w:val="0"/>
        <w:spacing w:beforeLines="0" w:afterLines="0" w:line="420" w:lineRule="exact"/>
        <w:ind w:firstLine="470" w:firstLineChars="196"/>
        <w:rPr>
          <w:rFonts w:hAnsi="宋体" w:cs="宋体"/>
          <w:bCs/>
        </w:rPr>
      </w:pPr>
      <w:r>
        <w:rPr>
          <w:rFonts w:hint="eastAsia" w:hAnsi="宋体" w:cs="宋体"/>
          <w:bCs/>
        </w:rPr>
        <w:t>（2）电子交易平台应用或数据库出现错误，不能进行正常操作的；</w:t>
      </w:r>
    </w:p>
    <w:p w14:paraId="28C2CFF5">
      <w:pPr>
        <w:pStyle w:val="10"/>
        <w:snapToGrid w:val="0"/>
        <w:spacing w:beforeLines="0" w:afterLines="0" w:line="420" w:lineRule="exact"/>
        <w:ind w:firstLine="470" w:firstLineChars="196"/>
        <w:rPr>
          <w:rFonts w:hAnsi="宋体" w:cs="宋体"/>
          <w:bCs/>
        </w:rPr>
      </w:pPr>
      <w:r>
        <w:rPr>
          <w:rFonts w:hint="eastAsia" w:hAnsi="宋体" w:cs="宋体"/>
          <w:bCs/>
        </w:rPr>
        <w:t>（3）电子交易平台发现严重安全漏洞，有潜在泄密危险的；</w:t>
      </w:r>
    </w:p>
    <w:p w14:paraId="6C664BBB">
      <w:pPr>
        <w:pStyle w:val="10"/>
        <w:snapToGrid w:val="0"/>
        <w:spacing w:beforeLines="0" w:afterLines="0" w:line="420" w:lineRule="exact"/>
        <w:ind w:firstLine="470" w:firstLineChars="196"/>
        <w:rPr>
          <w:rFonts w:hAnsi="宋体" w:cs="宋体"/>
          <w:bCs/>
        </w:rPr>
      </w:pPr>
      <w:r>
        <w:rPr>
          <w:rFonts w:hint="eastAsia" w:hAnsi="宋体" w:cs="宋体"/>
          <w:bCs/>
        </w:rPr>
        <w:t xml:space="preserve">（4）病毒发作导致不能进行正常操作的； </w:t>
      </w:r>
    </w:p>
    <w:p w14:paraId="39468592">
      <w:pPr>
        <w:pStyle w:val="10"/>
        <w:snapToGrid w:val="0"/>
        <w:spacing w:beforeLines="0" w:afterLines="0" w:line="420" w:lineRule="exact"/>
        <w:ind w:firstLine="470" w:firstLineChars="196"/>
        <w:rPr>
          <w:rFonts w:hAnsi="宋体" w:cs="宋体"/>
          <w:bCs/>
        </w:rPr>
      </w:pPr>
      <w:r>
        <w:rPr>
          <w:rFonts w:hint="eastAsia" w:hAnsi="宋体" w:cs="宋体"/>
          <w:bCs/>
        </w:rPr>
        <w:t>（5）其他无法保证电子交易的公平、公正和安全的情况。</w:t>
      </w:r>
    </w:p>
    <w:p w14:paraId="6D6AE868">
      <w:pPr>
        <w:pStyle w:val="10"/>
        <w:snapToGrid w:val="0"/>
        <w:spacing w:beforeLines="0" w:afterLines="0" w:line="420" w:lineRule="exact"/>
        <w:ind w:firstLine="470" w:firstLineChars="196"/>
        <w:rPr>
          <w:rFonts w:hAnsi="宋体" w:cs="宋体"/>
          <w:bCs/>
        </w:rPr>
      </w:pPr>
      <w:r>
        <w:rPr>
          <w:rFonts w:hint="eastAsia" w:hAnsi="宋体" w:cs="宋体"/>
          <w:bCs/>
        </w:rPr>
        <w:t>出现前款规定情形，不影响采购公平、公正性的，代理机构可以待上述情形消除后继续组织电子交易活动，影响或可能影响采购公平、公正性的，应当重新采购。</w:t>
      </w:r>
    </w:p>
    <w:p w14:paraId="7007E783">
      <w:pPr>
        <w:pStyle w:val="10"/>
        <w:snapToGrid w:val="0"/>
        <w:spacing w:beforeLines="0" w:afterLines="0" w:line="420" w:lineRule="exact"/>
        <w:ind w:firstLine="472" w:firstLineChars="196"/>
        <w:rPr>
          <w:rFonts w:hAnsi="宋体" w:cs="宋体"/>
          <w:bCs/>
        </w:rPr>
      </w:pPr>
      <w:r>
        <w:rPr>
          <w:rFonts w:hint="eastAsia" w:hAnsi="宋体" w:cs="宋体"/>
          <w:b/>
        </w:rPr>
        <w:t xml:space="preserve">（二）开标程序    </w:t>
      </w:r>
    </w:p>
    <w:p w14:paraId="2844CC10">
      <w:pPr>
        <w:pStyle w:val="10"/>
        <w:snapToGrid w:val="0"/>
        <w:spacing w:beforeLines="0" w:afterLines="0" w:line="420" w:lineRule="exact"/>
        <w:ind w:firstLine="480" w:firstLineChars="200"/>
        <w:rPr>
          <w:rFonts w:hAnsi="宋体" w:cs="宋体"/>
        </w:rPr>
      </w:pPr>
      <w:r>
        <w:rPr>
          <w:rFonts w:hint="eastAsia" w:hAnsi="宋体" w:cs="宋体"/>
        </w:rPr>
        <w:t>1.开标会由招标人主持，</w:t>
      </w:r>
      <w:bookmarkStart w:id="26" w:name="_Hlk59694585"/>
      <w:r>
        <w:rPr>
          <w:rFonts w:hint="eastAsia" w:hAnsi="宋体" w:cs="宋体"/>
          <w:b/>
          <w:bCs/>
          <w:u w:val="single"/>
        </w:rPr>
        <w:t>并通过临海市限额以下公共资源交易区域平台--每日直播平台进行现场直播，各投标人请准时在线参加。</w:t>
      </w:r>
      <w:bookmarkStart w:id="27" w:name="_Hlk59690176"/>
      <w:r>
        <w:rPr>
          <w:rFonts w:hint="eastAsia" w:hAnsi="宋体" w:cs="宋体"/>
          <w:b/>
          <w:bCs/>
          <w:u w:val="single"/>
        </w:rPr>
        <w:t>各投标人如对开、评标过程有异议的，应该登陆临海市限额以下公共资源交易区域平台—-每日直播平台---点击该项目—登陆，进入答疑进行提问，招标人（代理机构）应当及时作出答复，并制作记录</w:t>
      </w:r>
      <w:bookmarkEnd w:id="26"/>
      <w:r>
        <w:rPr>
          <w:rFonts w:hint="eastAsia" w:hAnsi="宋体" w:cs="宋体"/>
          <w:b/>
          <w:bCs/>
          <w:u w:val="single"/>
        </w:rPr>
        <w:t>；</w:t>
      </w:r>
    </w:p>
    <w:bookmarkEnd w:id="27"/>
    <w:p w14:paraId="175EFE12">
      <w:pPr>
        <w:pStyle w:val="10"/>
        <w:snapToGrid w:val="0"/>
        <w:spacing w:beforeLines="0" w:afterLines="0" w:line="420" w:lineRule="exact"/>
        <w:ind w:firstLine="480" w:firstLineChars="200"/>
        <w:rPr>
          <w:rFonts w:hAnsi="宋体" w:cs="宋体"/>
        </w:rPr>
      </w:pPr>
      <w:r>
        <w:rPr>
          <w:rFonts w:hint="eastAsia" w:hAnsi="宋体" w:cs="宋体"/>
        </w:rPr>
        <w:t>2. 招标人点击临海市限额以下公共资源交易区域平台-不见面开标大厅--【开始解密】按钮，</w:t>
      </w:r>
      <w:bookmarkStart w:id="28" w:name="_Hlk59625783"/>
      <w:r>
        <w:rPr>
          <w:rFonts w:hint="eastAsia" w:hAnsi="宋体" w:cs="宋体"/>
        </w:rPr>
        <w:t>由投标人按招标文件规定的时间及</w:t>
      </w:r>
      <w:bookmarkStart w:id="29" w:name="_Hlk59626264"/>
      <w:r>
        <w:rPr>
          <w:rFonts w:hint="eastAsia" w:hAnsi="宋体" w:cs="宋体"/>
        </w:rPr>
        <w:t>平台</w:t>
      </w:r>
      <w:bookmarkEnd w:id="29"/>
      <w:r>
        <w:rPr>
          <w:rFonts w:hint="eastAsia" w:hAnsi="宋体" w:cs="宋体"/>
        </w:rPr>
        <w:t>显示的时间内自行进行投标文件解密。</w:t>
      </w:r>
      <w:bookmarkEnd w:id="28"/>
      <w:r>
        <w:rPr>
          <w:rFonts w:hint="eastAsia" w:hAnsi="宋体" w:cs="宋体"/>
        </w:rPr>
        <w:t>投标文件的制作和解密应使用同一个数字证书，否则将可能解密失败。解密过程中如因CA数字证书等问题而无法解密的，请马上致电服务热线400-0571-337寻求解决。</w:t>
      </w:r>
      <w:bookmarkStart w:id="30" w:name="_Hlk59805375"/>
      <w:r>
        <w:rPr>
          <w:rFonts w:hint="eastAsia" w:hAnsi="宋体" w:cs="宋体"/>
        </w:rPr>
        <w:t>投标人未按时解密或解密失败的，其投标文件为无效标。</w:t>
      </w:r>
      <w:bookmarkEnd w:id="30"/>
    </w:p>
    <w:p w14:paraId="62F9DEFF">
      <w:pPr>
        <w:pStyle w:val="10"/>
        <w:snapToGrid w:val="0"/>
        <w:spacing w:beforeLines="0" w:afterLines="0" w:line="420" w:lineRule="exact"/>
        <w:rPr>
          <w:rFonts w:hAnsi="宋体" w:cs="宋体"/>
          <w:b/>
          <w:bCs/>
          <w:u w:val="single"/>
        </w:rPr>
      </w:pPr>
      <w:r>
        <w:rPr>
          <w:rFonts w:hint="eastAsia" w:hAnsi="宋体" w:cs="宋体"/>
          <w:b/>
          <w:bCs/>
          <w:u w:val="single"/>
        </w:rPr>
        <w:t>该项目投标人数量及各投标人投标文件是否完成解密以平台显示内容为准。</w:t>
      </w:r>
    </w:p>
    <w:p w14:paraId="309FF0DA">
      <w:pPr>
        <w:pStyle w:val="10"/>
        <w:snapToGrid w:val="0"/>
        <w:spacing w:beforeLines="0" w:afterLines="0" w:line="420" w:lineRule="exact"/>
        <w:ind w:firstLine="480" w:firstLineChars="200"/>
        <w:rPr>
          <w:rFonts w:hAnsi="宋体" w:cs="宋体"/>
          <w:b/>
          <w:bCs/>
          <w:u w:val="single"/>
        </w:rPr>
      </w:pPr>
      <w:r>
        <w:rPr>
          <w:rFonts w:hint="eastAsia" w:hAnsi="宋体" w:cs="宋体"/>
        </w:rPr>
        <w:t>3.解密结束后，主持人介绍参加开标会的人员名单，告知应当回避的情形,提请有关人员回避；</w:t>
      </w:r>
    </w:p>
    <w:p w14:paraId="4021870D">
      <w:pPr>
        <w:pStyle w:val="10"/>
        <w:snapToGrid w:val="0"/>
        <w:spacing w:beforeLines="0" w:afterLines="0" w:line="420" w:lineRule="exact"/>
        <w:ind w:firstLine="480" w:firstLineChars="200"/>
        <w:rPr>
          <w:rFonts w:hAnsi="宋体" w:cs="宋体"/>
        </w:rPr>
      </w:pPr>
      <w:r>
        <w:rPr>
          <w:rFonts w:hint="eastAsia" w:hAnsi="宋体" w:cs="宋体"/>
        </w:rPr>
        <w:t>4.投标文件结束解密后，投标人应当通过邮件形式，将经授权代表签署的《采购活动现场确认声明书》</w:t>
      </w:r>
      <w:r>
        <w:rPr>
          <w:rFonts w:hint="eastAsia" w:hAnsi="宋体" w:cs="宋体"/>
          <w:b/>
          <w:bCs/>
          <w:u w:val="single"/>
        </w:rPr>
        <w:t>（格式见招标文件最后一页采购活动现场确认声明书）</w:t>
      </w:r>
      <w:r>
        <w:rPr>
          <w:rFonts w:hint="eastAsia" w:hAnsi="宋体" w:cs="宋体"/>
        </w:rPr>
        <w:t>扫描件发至代理机构电子邮箱（</w:t>
      </w:r>
      <w:r>
        <w:fldChar w:fldCharType="begin"/>
      </w:r>
      <w:r>
        <w:instrText xml:space="preserve"> HYPERLINK "mailto:lhzb.gov.cn@163.com）,联系人" </w:instrText>
      </w:r>
      <w:r>
        <w:fldChar w:fldCharType="separate"/>
      </w:r>
      <w:r>
        <w:fldChar w:fldCharType="begin"/>
      </w:r>
      <w:r>
        <w:instrText xml:space="preserve"> HYPERLINK "mailto:2794725066@qq.com" </w:instrText>
      </w:r>
      <w:r>
        <w:fldChar w:fldCharType="separate"/>
      </w:r>
      <w:r>
        <w:rPr>
          <w:rFonts w:hint="eastAsia"/>
        </w:rPr>
        <w:t>806152170@qq.com</w:t>
      </w:r>
      <w:r>
        <w:rPr>
          <w:rFonts w:hint="eastAsia"/>
        </w:rPr>
        <w:fldChar w:fldCharType="end"/>
      </w:r>
      <w:r>
        <w:rPr>
          <w:rStyle w:val="26"/>
          <w:rFonts w:hint="eastAsia" w:hAnsi="宋体" w:cs="宋体"/>
          <w:color w:val="auto"/>
          <w:u w:val="none"/>
        </w:rPr>
        <w:t>）,联系人</w:t>
      </w:r>
      <w:r>
        <w:rPr>
          <w:rStyle w:val="26"/>
          <w:rFonts w:hint="eastAsia" w:hAnsi="宋体" w:cs="宋体"/>
          <w:color w:val="auto"/>
          <w:u w:val="none"/>
        </w:rPr>
        <w:fldChar w:fldCharType="end"/>
      </w:r>
      <w:r>
        <w:rPr>
          <w:rFonts w:hint="eastAsia" w:hAnsi="宋体" w:cs="宋体"/>
        </w:rPr>
        <w:t>：包女士，电话：0576-89361164；</w:t>
      </w:r>
    </w:p>
    <w:p w14:paraId="65AE712E">
      <w:pPr>
        <w:pStyle w:val="10"/>
        <w:snapToGrid w:val="0"/>
        <w:spacing w:beforeLines="0" w:afterLines="0" w:line="420" w:lineRule="exact"/>
        <w:ind w:firstLine="480" w:firstLineChars="200"/>
        <w:rPr>
          <w:rFonts w:hAnsi="宋体" w:cs="宋体"/>
        </w:rPr>
      </w:pPr>
      <w:r>
        <w:rPr>
          <w:rFonts w:hint="eastAsia" w:hAnsi="宋体" w:cs="宋体"/>
        </w:rPr>
        <w:t>5.代理机构点击【</w:t>
      </w:r>
      <w:bookmarkStart w:id="31" w:name="_Hlk59371589"/>
      <w:r>
        <w:rPr>
          <w:rFonts w:hint="eastAsia" w:hAnsi="宋体" w:cs="宋体"/>
        </w:rPr>
        <w:t>开启标书信息</w:t>
      </w:r>
      <w:bookmarkEnd w:id="31"/>
      <w:r>
        <w:rPr>
          <w:rFonts w:hint="eastAsia" w:hAnsi="宋体" w:cs="宋体"/>
        </w:rPr>
        <w:t>】，开启标书成功后进入评标流程；</w:t>
      </w:r>
    </w:p>
    <w:p w14:paraId="481BE60D">
      <w:pPr>
        <w:pStyle w:val="10"/>
        <w:snapToGrid w:val="0"/>
        <w:spacing w:beforeLines="0" w:afterLines="0" w:line="420" w:lineRule="exact"/>
        <w:ind w:firstLine="480" w:firstLineChars="200"/>
        <w:rPr>
          <w:rFonts w:hAnsi="宋体" w:cs="宋体"/>
        </w:rPr>
      </w:pPr>
      <w:r>
        <w:rPr>
          <w:rFonts w:hint="eastAsia" w:hAnsi="宋体" w:cs="宋体"/>
        </w:rPr>
        <w:t>6.</w:t>
      </w:r>
      <w:bookmarkStart w:id="32" w:name="_Hlk59392570"/>
      <w:r>
        <w:rPr>
          <w:rFonts w:hint="eastAsia" w:hAnsi="宋体" w:cs="宋体"/>
        </w:rPr>
        <w:t>资格及商务技术文件</w:t>
      </w:r>
      <w:bookmarkEnd w:id="32"/>
      <w:r>
        <w:rPr>
          <w:rFonts w:hint="eastAsia" w:hAnsi="宋体" w:cs="宋体"/>
        </w:rPr>
        <w:t>评审；</w:t>
      </w:r>
    </w:p>
    <w:p w14:paraId="799A8AFC">
      <w:pPr>
        <w:pStyle w:val="10"/>
        <w:snapToGrid w:val="0"/>
        <w:spacing w:beforeLines="0" w:afterLines="0" w:line="420" w:lineRule="exact"/>
        <w:ind w:firstLine="480" w:firstLineChars="200"/>
        <w:rPr>
          <w:rFonts w:hAnsi="宋体" w:cs="宋体"/>
          <w:b/>
          <w:bCs/>
        </w:rPr>
      </w:pPr>
      <w:r>
        <w:rPr>
          <w:rFonts w:hint="eastAsia" w:hAnsi="宋体" w:cs="宋体"/>
        </w:rPr>
        <w:t>7.由主持人公布资格及商务技术文件无效的投标人名单、投标无效的原因及其他有效投标的评分汇总分</w:t>
      </w:r>
      <w:r>
        <w:rPr>
          <w:rFonts w:hint="eastAsia" w:hAnsi="宋体" w:cs="宋体"/>
          <w:b/>
          <w:bCs/>
        </w:rPr>
        <w:t>；</w:t>
      </w:r>
    </w:p>
    <w:p w14:paraId="19BA4128">
      <w:pPr>
        <w:pStyle w:val="10"/>
        <w:snapToGrid w:val="0"/>
        <w:spacing w:beforeLines="0" w:afterLines="0" w:line="420" w:lineRule="exact"/>
        <w:ind w:firstLine="480" w:firstLineChars="200"/>
        <w:rPr>
          <w:rFonts w:hAnsi="宋体" w:cs="宋体"/>
        </w:rPr>
      </w:pPr>
      <w:r>
        <w:rPr>
          <w:rFonts w:hint="eastAsia" w:hAnsi="宋体" w:cs="宋体"/>
        </w:rPr>
        <w:t>8.开启报价响应文件：代理机构成功开启报价响应文件后，方可查看各投标人报价情况。</w:t>
      </w:r>
      <w:r>
        <w:rPr>
          <w:rFonts w:hint="eastAsia" w:hAnsi="宋体" w:cs="宋体"/>
          <w:b/>
          <w:bCs/>
          <w:u w:val="single"/>
        </w:rPr>
        <w:t>代理机构在线公布开标一览表有关内容，投标人应在10分钟内在线签字确认（不予确认或超时确认的应说明原因，否则视为无异议）；</w:t>
      </w:r>
    </w:p>
    <w:p w14:paraId="185F8803">
      <w:pPr>
        <w:pStyle w:val="10"/>
        <w:snapToGrid w:val="0"/>
        <w:spacing w:beforeLines="0" w:afterLines="0" w:line="420" w:lineRule="exact"/>
        <w:ind w:left="719" w:leftChars="228" w:hanging="240" w:hangingChars="100"/>
        <w:rPr>
          <w:rFonts w:hAnsi="宋体" w:cs="宋体"/>
        </w:rPr>
      </w:pPr>
      <w:r>
        <w:rPr>
          <w:rFonts w:hint="eastAsia" w:hAnsi="宋体" w:cs="宋体"/>
        </w:rPr>
        <w:t>9.报价文件评审；</w:t>
      </w:r>
    </w:p>
    <w:p w14:paraId="733F7BCE">
      <w:pPr>
        <w:pStyle w:val="10"/>
        <w:snapToGrid w:val="0"/>
        <w:spacing w:beforeLines="0" w:afterLines="0" w:line="420" w:lineRule="exact"/>
        <w:ind w:firstLine="480" w:firstLineChars="200"/>
        <w:rPr>
          <w:rFonts w:hAnsi="宋体" w:cs="宋体"/>
        </w:rPr>
      </w:pPr>
      <w:r>
        <w:rPr>
          <w:rFonts w:hint="eastAsia" w:hAnsi="宋体" w:cs="宋体"/>
        </w:rPr>
        <w:t>10．由主持人公布报价文件无效的投标人名单、投标无效的原因，宣布综合</w:t>
      </w:r>
      <w:bookmarkStart w:id="33" w:name="_Hlk59371720"/>
      <w:r>
        <w:rPr>
          <w:rFonts w:hint="eastAsia" w:hAnsi="宋体" w:cs="宋体"/>
        </w:rPr>
        <w:t>得分结果</w:t>
      </w:r>
      <w:bookmarkEnd w:id="33"/>
      <w:r>
        <w:rPr>
          <w:rFonts w:hint="eastAsia" w:hAnsi="宋体" w:cs="宋体"/>
        </w:rPr>
        <w:t>及中标候选人名单。</w:t>
      </w:r>
      <w:r>
        <w:rPr>
          <w:rFonts w:hint="eastAsia" w:hAnsi="宋体" w:cs="宋体"/>
          <w:b/>
          <w:bCs/>
          <w:u w:val="single"/>
        </w:rPr>
        <w:t>投标人可通过</w:t>
      </w:r>
      <w:bookmarkStart w:id="34" w:name="_Hlk59626287"/>
      <w:r>
        <w:rPr>
          <w:rFonts w:hint="eastAsia" w:hAnsi="宋体" w:cs="宋体"/>
          <w:b/>
          <w:bCs/>
          <w:u w:val="single"/>
        </w:rPr>
        <w:t>临海市限额以下公共资源交易区域平台</w:t>
      </w:r>
      <w:bookmarkEnd w:id="34"/>
      <w:r>
        <w:rPr>
          <w:rFonts w:hint="eastAsia" w:hAnsi="宋体" w:cs="宋体"/>
          <w:b/>
          <w:bCs/>
          <w:u w:val="single"/>
        </w:rPr>
        <w:t>-每日直播平台查看评审结果，请各投标人注意收看；</w:t>
      </w:r>
    </w:p>
    <w:p w14:paraId="0DDEDCEB">
      <w:pPr>
        <w:pStyle w:val="10"/>
        <w:snapToGrid w:val="0"/>
        <w:spacing w:beforeLines="0" w:afterLines="0" w:line="420" w:lineRule="exact"/>
        <w:ind w:left="719" w:leftChars="228" w:hanging="240" w:hangingChars="100"/>
        <w:rPr>
          <w:rFonts w:hAnsi="宋体" w:cs="宋体"/>
        </w:rPr>
      </w:pPr>
      <w:r>
        <w:rPr>
          <w:rFonts w:hint="eastAsia" w:hAnsi="宋体" w:cs="宋体"/>
        </w:rPr>
        <w:t>11．开标会议结束。</w:t>
      </w:r>
    </w:p>
    <w:p w14:paraId="79D3EF19">
      <w:pPr>
        <w:pStyle w:val="10"/>
        <w:snapToGrid w:val="0"/>
        <w:spacing w:beforeLines="0" w:afterLines="0" w:line="420" w:lineRule="exact"/>
        <w:ind w:left="720" w:leftChars="228" w:hanging="241" w:hangingChars="100"/>
        <w:rPr>
          <w:rFonts w:hAnsi="宋体" w:cs="宋体"/>
        </w:rPr>
      </w:pPr>
      <w:r>
        <w:rPr>
          <w:rFonts w:hint="eastAsia" w:hAnsi="宋体" w:cs="宋体"/>
          <w:b/>
        </w:rPr>
        <w:t>五、评标</w:t>
      </w:r>
    </w:p>
    <w:p w14:paraId="4C55E02C">
      <w:pPr>
        <w:pStyle w:val="10"/>
        <w:snapToGrid w:val="0"/>
        <w:spacing w:beforeLines="0" w:afterLines="0" w:line="420" w:lineRule="exact"/>
        <w:ind w:left="720" w:leftChars="228" w:hanging="241" w:hangingChars="100"/>
        <w:rPr>
          <w:rFonts w:hAnsi="宋体" w:cs="宋体"/>
        </w:rPr>
      </w:pPr>
      <w:r>
        <w:rPr>
          <w:rFonts w:hint="eastAsia" w:hAnsi="宋体" w:cs="宋体"/>
          <w:b/>
        </w:rPr>
        <w:t>（一）组建评标委员会</w:t>
      </w:r>
    </w:p>
    <w:p w14:paraId="24021528">
      <w:pPr>
        <w:pStyle w:val="10"/>
        <w:snapToGrid w:val="0"/>
        <w:spacing w:beforeLines="0" w:afterLines="0" w:line="420" w:lineRule="exact"/>
        <w:ind w:firstLine="472" w:firstLineChars="196"/>
        <w:rPr>
          <w:rFonts w:hAnsi="宋体" w:cs="宋体"/>
          <w:b/>
        </w:rPr>
      </w:pPr>
      <w:r>
        <w:rPr>
          <w:rFonts w:hint="eastAsia" w:hAnsi="宋体" w:cs="宋体"/>
          <w:b/>
        </w:rPr>
        <w:t>（1）本项目评标委员会由招标人依法组建。</w:t>
      </w:r>
    </w:p>
    <w:p w14:paraId="32175CBE">
      <w:pPr>
        <w:pStyle w:val="10"/>
        <w:snapToGrid w:val="0"/>
        <w:spacing w:beforeLines="0" w:afterLines="0" w:line="420" w:lineRule="exact"/>
        <w:ind w:firstLine="472" w:firstLineChars="196"/>
        <w:rPr>
          <w:rFonts w:hAnsi="宋体" w:cs="宋体"/>
          <w:b/>
        </w:rPr>
      </w:pPr>
      <w:r>
        <w:rPr>
          <w:rFonts w:hint="eastAsia" w:hAnsi="宋体" w:cs="宋体"/>
          <w:b/>
        </w:rPr>
        <w:t>（2）评标委员会成员与参与投标的投标人有下列情形之一的，应当回避：</w:t>
      </w:r>
    </w:p>
    <w:p w14:paraId="484F61E9">
      <w:pPr>
        <w:pStyle w:val="10"/>
        <w:snapToGrid w:val="0"/>
        <w:spacing w:beforeLines="0" w:afterLines="0" w:line="420" w:lineRule="exact"/>
        <w:ind w:firstLine="470" w:firstLineChars="196"/>
        <w:rPr>
          <w:rFonts w:hAnsi="宋体" w:cs="宋体"/>
          <w:bCs/>
        </w:rPr>
      </w:pPr>
      <w:r>
        <w:rPr>
          <w:rFonts w:hint="eastAsia" w:hAnsi="宋体" w:cs="宋体"/>
          <w:bCs/>
        </w:rPr>
        <w:t>①参加采购活动前3年内与投标人存在劳动关系；</w:t>
      </w:r>
    </w:p>
    <w:p w14:paraId="0E115E57">
      <w:pPr>
        <w:pStyle w:val="10"/>
        <w:snapToGrid w:val="0"/>
        <w:spacing w:beforeLines="0" w:afterLines="0" w:line="420" w:lineRule="exact"/>
        <w:ind w:firstLine="470" w:firstLineChars="196"/>
        <w:rPr>
          <w:rFonts w:hAnsi="宋体" w:cs="宋体"/>
          <w:bCs/>
        </w:rPr>
      </w:pPr>
      <w:r>
        <w:rPr>
          <w:rFonts w:hint="eastAsia" w:hAnsi="宋体" w:cs="宋体"/>
          <w:bCs/>
        </w:rPr>
        <w:t>②参加采购活动前3年内担任投标人的董事、监事；</w:t>
      </w:r>
    </w:p>
    <w:p w14:paraId="29548069">
      <w:pPr>
        <w:pStyle w:val="10"/>
        <w:snapToGrid w:val="0"/>
        <w:spacing w:beforeLines="0" w:afterLines="0" w:line="420" w:lineRule="exact"/>
        <w:ind w:firstLine="470" w:firstLineChars="196"/>
        <w:rPr>
          <w:rFonts w:hAnsi="宋体" w:cs="宋体"/>
          <w:bCs/>
        </w:rPr>
      </w:pPr>
      <w:r>
        <w:rPr>
          <w:rFonts w:hint="eastAsia" w:hAnsi="宋体" w:cs="宋体"/>
          <w:bCs/>
        </w:rPr>
        <w:t>③参加采购活动前3年内是投标人的控股股东或者实际控制人；</w:t>
      </w:r>
    </w:p>
    <w:p w14:paraId="3A260DB7">
      <w:pPr>
        <w:pStyle w:val="10"/>
        <w:snapToGrid w:val="0"/>
        <w:spacing w:beforeLines="0" w:afterLines="0" w:line="420" w:lineRule="exact"/>
        <w:ind w:firstLine="470" w:firstLineChars="196"/>
        <w:rPr>
          <w:rFonts w:hAnsi="宋体" w:cs="宋体"/>
          <w:bCs/>
        </w:rPr>
      </w:pPr>
      <w:r>
        <w:rPr>
          <w:rFonts w:hint="eastAsia" w:hAnsi="宋体" w:cs="宋体"/>
          <w:bCs/>
        </w:rPr>
        <w:t>④与投标人的法定代表人或者负责人有夫妻、直系血亲、三代以内旁系血亲或者近姻亲关系；</w:t>
      </w:r>
    </w:p>
    <w:p w14:paraId="30B70442">
      <w:pPr>
        <w:pStyle w:val="10"/>
        <w:snapToGrid w:val="0"/>
        <w:spacing w:beforeLines="0" w:afterLines="0" w:line="420" w:lineRule="exact"/>
        <w:ind w:firstLine="470" w:firstLineChars="196"/>
        <w:rPr>
          <w:rFonts w:hAnsi="宋体" w:cs="宋体"/>
          <w:bCs/>
        </w:rPr>
      </w:pPr>
      <w:r>
        <w:rPr>
          <w:rFonts w:hint="eastAsia" w:hAnsi="宋体" w:cs="宋体"/>
          <w:bCs/>
        </w:rPr>
        <w:t>⑤与投标人有其他可能影响采购活动公平、公正进行的关系。</w:t>
      </w:r>
    </w:p>
    <w:p w14:paraId="626A9289">
      <w:pPr>
        <w:pStyle w:val="10"/>
        <w:snapToGrid w:val="0"/>
        <w:spacing w:beforeLines="0" w:afterLines="0" w:line="420" w:lineRule="exact"/>
        <w:ind w:firstLine="472" w:firstLineChars="196"/>
        <w:rPr>
          <w:rFonts w:hAnsi="宋体" w:cs="宋体"/>
          <w:b/>
        </w:rPr>
      </w:pPr>
      <w:r>
        <w:rPr>
          <w:rFonts w:hint="eastAsia" w:hAnsi="宋体" w:cs="宋体"/>
          <w:b/>
        </w:rPr>
        <w:t>（3）评标委员会负责具体评标事务，并独立履行下列职责：</w:t>
      </w:r>
    </w:p>
    <w:p w14:paraId="5F18929A">
      <w:pPr>
        <w:pStyle w:val="10"/>
        <w:snapToGrid w:val="0"/>
        <w:spacing w:beforeLines="0" w:afterLines="0" w:line="420" w:lineRule="exact"/>
        <w:ind w:firstLine="470" w:firstLineChars="196"/>
        <w:rPr>
          <w:rFonts w:hAnsi="宋体" w:cs="宋体"/>
          <w:bCs/>
        </w:rPr>
      </w:pPr>
      <w:r>
        <w:rPr>
          <w:rFonts w:hint="eastAsia" w:hAnsi="宋体" w:cs="宋体"/>
          <w:bCs/>
        </w:rPr>
        <w:t>1.审查、评价投标文件是否符合招标文件的商务、技术等实质性要求；</w:t>
      </w:r>
    </w:p>
    <w:p w14:paraId="5A270D0A">
      <w:pPr>
        <w:pStyle w:val="10"/>
        <w:snapToGrid w:val="0"/>
        <w:spacing w:beforeLines="0" w:afterLines="0" w:line="420" w:lineRule="exact"/>
        <w:ind w:firstLine="470" w:firstLineChars="196"/>
        <w:rPr>
          <w:rFonts w:hAnsi="宋体" w:cs="宋体"/>
          <w:bCs/>
        </w:rPr>
      </w:pPr>
      <w:r>
        <w:rPr>
          <w:rFonts w:hint="eastAsia" w:hAnsi="宋体" w:cs="宋体"/>
          <w:bCs/>
        </w:rPr>
        <w:t>2.要求投标人对投标文件有关事项作出澄清或者说明；</w:t>
      </w:r>
    </w:p>
    <w:p w14:paraId="28702E3F">
      <w:pPr>
        <w:pStyle w:val="10"/>
        <w:snapToGrid w:val="0"/>
        <w:spacing w:beforeLines="0" w:afterLines="0" w:line="420" w:lineRule="exact"/>
        <w:ind w:firstLine="470" w:firstLineChars="196"/>
        <w:rPr>
          <w:rFonts w:hAnsi="宋体" w:cs="宋体"/>
          <w:bCs/>
        </w:rPr>
      </w:pPr>
      <w:r>
        <w:rPr>
          <w:rFonts w:hint="eastAsia" w:hAnsi="宋体" w:cs="宋体"/>
          <w:bCs/>
        </w:rPr>
        <w:t>3.对投标文件进行比较和评价；</w:t>
      </w:r>
    </w:p>
    <w:p w14:paraId="4DA12E63">
      <w:pPr>
        <w:pStyle w:val="10"/>
        <w:snapToGrid w:val="0"/>
        <w:spacing w:beforeLines="0" w:afterLines="0" w:line="420" w:lineRule="exact"/>
        <w:ind w:firstLine="470" w:firstLineChars="196"/>
        <w:rPr>
          <w:rFonts w:hAnsi="宋体" w:cs="宋体"/>
          <w:bCs/>
        </w:rPr>
      </w:pPr>
      <w:r>
        <w:rPr>
          <w:rFonts w:hint="eastAsia" w:hAnsi="宋体" w:cs="宋体"/>
          <w:bCs/>
        </w:rPr>
        <w:t>4.确定中标候选人名单，以及根据招标人委托直接确定中标人；</w:t>
      </w:r>
    </w:p>
    <w:p w14:paraId="090CD734">
      <w:pPr>
        <w:pStyle w:val="10"/>
        <w:snapToGrid w:val="0"/>
        <w:spacing w:beforeLines="0" w:afterLines="0" w:line="420" w:lineRule="exact"/>
        <w:ind w:firstLine="470" w:firstLineChars="196"/>
        <w:rPr>
          <w:rFonts w:hAnsi="宋体" w:cs="宋体"/>
          <w:bCs/>
        </w:rPr>
      </w:pPr>
      <w:r>
        <w:rPr>
          <w:rFonts w:hint="eastAsia" w:hAnsi="宋体" w:cs="宋体"/>
          <w:bCs/>
        </w:rPr>
        <w:t>5.向招标人、代理机构或者有关部门报告评标中发现的违法行为；</w:t>
      </w:r>
    </w:p>
    <w:p w14:paraId="35852117">
      <w:pPr>
        <w:pStyle w:val="10"/>
        <w:snapToGrid w:val="0"/>
        <w:spacing w:beforeLines="0" w:afterLines="0" w:line="420" w:lineRule="exact"/>
        <w:ind w:firstLine="470" w:firstLineChars="196"/>
        <w:rPr>
          <w:rFonts w:hAnsi="宋体" w:cs="宋体"/>
          <w:bCs/>
        </w:rPr>
      </w:pPr>
      <w:r>
        <w:rPr>
          <w:rFonts w:hint="eastAsia" w:hAnsi="宋体" w:cs="宋体"/>
          <w:bCs/>
        </w:rPr>
        <w:t>6.法律法规规定的其他职责。</w:t>
      </w:r>
    </w:p>
    <w:p w14:paraId="0EADD3F4">
      <w:pPr>
        <w:pStyle w:val="10"/>
        <w:snapToGrid w:val="0"/>
        <w:spacing w:beforeLines="0" w:afterLines="0" w:line="420" w:lineRule="exact"/>
        <w:ind w:firstLine="482" w:firstLineChars="200"/>
        <w:rPr>
          <w:rFonts w:hAnsi="宋体" w:cs="宋体"/>
        </w:rPr>
      </w:pPr>
      <w:r>
        <w:rPr>
          <w:rFonts w:hint="eastAsia" w:hAnsi="宋体" w:cs="宋体"/>
          <w:b/>
        </w:rPr>
        <w:t>（二）评标的方式</w:t>
      </w:r>
    </w:p>
    <w:p w14:paraId="54BD2520">
      <w:pPr>
        <w:pStyle w:val="10"/>
        <w:snapToGrid w:val="0"/>
        <w:spacing w:beforeLines="0" w:afterLines="0" w:line="420" w:lineRule="exact"/>
        <w:ind w:firstLine="480" w:firstLineChars="200"/>
        <w:rPr>
          <w:rFonts w:hAnsi="宋体" w:cs="宋体"/>
        </w:rPr>
      </w:pPr>
      <w:r>
        <w:rPr>
          <w:rFonts w:hint="eastAsia" w:hAnsi="宋体" w:cs="宋体"/>
        </w:rPr>
        <w:t>本项目采用不公开方式评标，评标的依据为招标文件和投标文件，本项目采用电子评审方法。</w:t>
      </w:r>
    </w:p>
    <w:p w14:paraId="6D2BD24C">
      <w:pPr>
        <w:pStyle w:val="10"/>
        <w:snapToGrid w:val="0"/>
        <w:spacing w:beforeLines="0" w:afterLines="0" w:line="420" w:lineRule="exact"/>
        <w:ind w:firstLine="482" w:firstLineChars="200"/>
        <w:rPr>
          <w:rFonts w:hAnsi="宋体" w:cs="宋体"/>
          <w:b/>
        </w:rPr>
      </w:pPr>
      <w:r>
        <w:rPr>
          <w:rFonts w:hint="eastAsia" w:hAnsi="宋体" w:cs="宋体"/>
          <w:b/>
        </w:rPr>
        <w:t>（三）</w:t>
      </w:r>
      <w:r>
        <w:rPr>
          <w:rFonts w:hint="eastAsia" w:hAnsi="宋体" w:cs="宋体"/>
          <w:b/>
          <w:bCs/>
        </w:rPr>
        <w:t>评标程序</w:t>
      </w:r>
    </w:p>
    <w:p w14:paraId="06DBD2F2">
      <w:pPr>
        <w:snapToGrid w:val="0"/>
        <w:spacing w:line="420" w:lineRule="exact"/>
        <w:ind w:firstLine="472" w:firstLineChars="196"/>
        <w:rPr>
          <w:rFonts w:ascii="宋体" w:hAnsi="宋体" w:cs="宋体"/>
          <w:b/>
          <w:bCs/>
          <w:sz w:val="24"/>
        </w:rPr>
      </w:pPr>
      <w:r>
        <w:rPr>
          <w:rFonts w:hint="eastAsia" w:ascii="宋体" w:hAnsi="宋体" w:cs="宋体"/>
          <w:b/>
          <w:bCs/>
          <w:sz w:val="24"/>
        </w:rPr>
        <w:t>1.资格审查</w:t>
      </w:r>
    </w:p>
    <w:p w14:paraId="6E25542B">
      <w:pPr>
        <w:snapToGrid w:val="0"/>
        <w:spacing w:line="420" w:lineRule="exact"/>
        <w:ind w:firstLine="470" w:firstLineChars="196"/>
        <w:rPr>
          <w:rFonts w:ascii="宋体" w:hAnsi="宋体" w:cs="宋体"/>
          <w:b/>
          <w:bCs/>
          <w:sz w:val="24"/>
        </w:rPr>
      </w:pPr>
      <w:r>
        <w:rPr>
          <w:rFonts w:hint="eastAsia" w:ascii="宋体" w:hAnsi="宋体" w:cs="宋体"/>
          <w:sz w:val="24"/>
        </w:rPr>
        <w:t>采购项目开标结束后，招标人或者代理机构应当依法对投标人的资格进行审查，对审查发现无效的进行必要的询标，结束后公布无效投标的投标人名单、投标无效的原因。</w:t>
      </w:r>
    </w:p>
    <w:p w14:paraId="6B0873C3">
      <w:pPr>
        <w:snapToGrid w:val="0"/>
        <w:spacing w:line="420" w:lineRule="exact"/>
        <w:ind w:firstLine="472" w:firstLineChars="196"/>
        <w:rPr>
          <w:rFonts w:ascii="宋体" w:hAnsi="宋体" w:cs="宋体"/>
          <w:b/>
          <w:bCs/>
          <w:sz w:val="24"/>
        </w:rPr>
      </w:pPr>
      <w:r>
        <w:rPr>
          <w:rFonts w:hint="eastAsia" w:ascii="宋体" w:hAnsi="宋体" w:cs="宋体"/>
          <w:b/>
          <w:bCs/>
          <w:sz w:val="24"/>
        </w:rPr>
        <w:t>2.符合性审查</w:t>
      </w:r>
    </w:p>
    <w:p w14:paraId="725F4C56">
      <w:pPr>
        <w:snapToGrid w:val="0"/>
        <w:spacing w:line="420" w:lineRule="exact"/>
        <w:ind w:firstLine="470" w:firstLineChars="196"/>
        <w:rPr>
          <w:rFonts w:ascii="宋体" w:hAnsi="宋体" w:cs="宋体"/>
          <w:sz w:val="24"/>
        </w:rPr>
      </w:pPr>
      <w:r>
        <w:rPr>
          <w:rFonts w:hint="eastAsia" w:ascii="宋体" w:hAnsi="宋体" w:cs="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223FAD32">
      <w:pPr>
        <w:snapToGrid w:val="0"/>
        <w:spacing w:line="420" w:lineRule="exact"/>
        <w:ind w:firstLine="241" w:firstLineChars="100"/>
        <w:rPr>
          <w:rFonts w:ascii="宋体" w:hAnsi="宋体" w:cs="宋体"/>
          <w:b/>
          <w:sz w:val="24"/>
        </w:rPr>
      </w:pPr>
      <w:r>
        <w:rPr>
          <w:rFonts w:hint="eastAsia" w:ascii="宋体" w:hAnsi="宋体" w:cs="宋体"/>
          <w:b/>
          <w:sz w:val="24"/>
        </w:rPr>
        <w:t>（四）澄清问题的形式</w:t>
      </w:r>
    </w:p>
    <w:p w14:paraId="54E3509A">
      <w:pPr>
        <w:pStyle w:val="10"/>
        <w:snapToGrid w:val="0"/>
        <w:spacing w:beforeLines="0" w:afterLines="0" w:line="420" w:lineRule="exact"/>
        <w:ind w:firstLine="480" w:firstLineChars="200"/>
        <w:rPr>
          <w:rFonts w:hAnsi="宋体" w:cs="宋体"/>
        </w:rPr>
      </w:pPr>
      <w:r>
        <w:rPr>
          <w:rFonts w:hint="eastAsia" w:hAnsi="宋体" w:cs="宋体"/>
        </w:rPr>
        <w:t>对投标文件中含义不明确、同类问题表述不一致或者有明显文字和计算错误的内容，评标委员会可要求投标人作出必要的</w:t>
      </w:r>
      <w:bookmarkStart w:id="35" w:name="_Hlk59372079"/>
      <w:r>
        <w:rPr>
          <w:rFonts w:hint="eastAsia" w:hAnsi="宋体" w:cs="宋体"/>
        </w:rPr>
        <w:t>澄清、说明</w:t>
      </w:r>
      <w:bookmarkEnd w:id="35"/>
      <w:r>
        <w:rPr>
          <w:rFonts w:hint="eastAsia" w:hAnsi="宋体" w:cs="宋体"/>
        </w:rPr>
        <w:t>或者补正。评标委员会的澄清内容及投标人的澄清、说明或者补正均通过</w:t>
      </w:r>
      <w:bookmarkStart w:id="36" w:name="_Hlk59371846"/>
      <w:r>
        <w:rPr>
          <w:rFonts w:hint="eastAsia" w:hAnsi="宋体" w:cs="宋体"/>
        </w:rPr>
        <w:t>电子交易平台交换数据电文。</w:t>
      </w:r>
      <w:bookmarkEnd w:id="36"/>
      <w:bookmarkStart w:id="37" w:name="_Hlk59700505"/>
      <w:r>
        <w:rPr>
          <w:rFonts w:hint="eastAsia" w:hAnsi="宋体" w:cs="宋体"/>
        </w:rPr>
        <w:t>同时代理机构也将通过临海市限额以下公共资源交易区域平台--每日直播平台</w:t>
      </w:r>
      <w:bookmarkStart w:id="38" w:name="_Hlk59371920"/>
      <w:r>
        <w:rPr>
          <w:rFonts w:hint="eastAsia" w:hAnsi="宋体" w:cs="宋体"/>
        </w:rPr>
        <w:t>进行问题澄清。</w:t>
      </w:r>
      <w:bookmarkEnd w:id="37"/>
    </w:p>
    <w:bookmarkEnd w:id="38"/>
    <w:p w14:paraId="68EFBBE3">
      <w:pPr>
        <w:snapToGrid w:val="0"/>
        <w:spacing w:line="420" w:lineRule="exact"/>
        <w:ind w:firstLine="480" w:firstLineChars="200"/>
        <w:rPr>
          <w:rFonts w:ascii="宋体" w:hAnsi="宋体" w:cs="宋体"/>
          <w:sz w:val="24"/>
        </w:rPr>
      </w:pPr>
      <w:r>
        <w:rPr>
          <w:rFonts w:hint="eastAsia" w:ascii="宋体" w:hAnsi="宋体" w:cs="宋体"/>
          <w:sz w:val="24"/>
        </w:rPr>
        <w:t>评标委员会发出澄清内容后，投标人应当在代理机构及平台上</w:t>
      </w:r>
      <w:r>
        <w:rPr>
          <w:rFonts w:hint="eastAsia" w:ascii="宋体" w:hAnsi="宋体" w:cs="宋体"/>
          <w:b/>
          <w:bCs/>
          <w:sz w:val="24"/>
          <w:u w:val="single"/>
        </w:rPr>
        <w:t>规定的时间内（30分钟，具体时间以临海市限额以下公共资源交易区域平台系统上显示的时间为准）</w:t>
      </w:r>
      <w:r>
        <w:rPr>
          <w:rFonts w:hint="eastAsia" w:ascii="宋体" w:hAnsi="宋体" w:cs="宋体"/>
          <w:b/>
          <w:bCs/>
          <w:sz w:val="24"/>
        </w:rPr>
        <w:t>，</w:t>
      </w:r>
      <w:r>
        <w:rPr>
          <w:rFonts w:hint="eastAsia" w:ascii="宋体" w:hAnsi="宋体" w:cs="宋体"/>
          <w:sz w:val="24"/>
        </w:rPr>
        <w:t>提交澄清说明或补正，否则视为投标人放弃答复，并自行承担因此而产生的不利后果。澄清、说明或者补正不得超出投标文件的范围或者改变投标文件的实质性内容。</w:t>
      </w:r>
    </w:p>
    <w:p w14:paraId="53D705B2">
      <w:pPr>
        <w:snapToGrid w:val="0"/>
        <w:spacing w:line="420" w:lineRule="exact"/>
        <w:ind w:firstLine="241" w:firstLineChars="100"/>
        <w:rPr>
          <w:rFonts w:ascii="宋体" w:hAnsi="宋体" w:cs="宋体"/>
          <w:b/>
          <w:sz w:val="24"/>
        </w:rPr>
      </w:pPr>
      <w:r>
        <w:rPr>
          <w:rFonts w:hint="eastAsia" w:ascii="宋体" w:hAnsi="宋体" w:cs="宋体"/>
          <w:b/>
          <w:sz w:val="24"/>
        </w:rPr>
        <w:t>（五）错误修正</w:t>
      </w:r>
    </w:p>
    <w:p w14:paraId="638F5936">
      <w:pPr>
        <w:snapToGrid w:val="0"/>
        <w:spacing w:line="420" w:lineRule="exact"/>
        <w:ind w:firstLine="480" w:firstLineChars="200"/>
        <w:rPr>
          <w:rFonts w:ascii="宋体" w:hAnsi="宋体" w:cs="宋体"/>
          <w:sz w:val="24"/>
        </w:rPr>
      </w:pPr>
      <w:r>
        <w:rPr>
          <w:rFonts w:hint="eastAsia" w:ascii="宋体" w:hAnsi="宋体" w:cs="宋体"/>
          <w:sz w:val="24"/>
        </w:rPr>
        <w:t>投标文件报价出现前后不一致的，按照下列规定修正：</w:t>
      </w:r>
    </w:p>
    <w:p w14:paraId="7E32F63C">
      <w:pPr>
        <w:numPr>
          <w:ilvl w:val="0"/>
          <w:numId w:val="6"/>
        </w:numPr>
        <w:snapToGrid w:val="0"/>
        <w:spacing w:line="420" w:lineRule="exact"/>
        <w:ind w:firstLine="480" w:firstLineChars="200"/>
        <w:rPr>
          <w:rFonts w:ascii="宋体" w:hAnsi="宋体" w:cs="宋体"/>
          <w:sz w:val="24"/>
        </w:rPr>
      </w:pPr>
      <w:r>
        <w:rPr>
          <w:rFonts w:hint="eastAsia" w:ascii="宋体" w:hAnsi="宋体" w:cs="宋体"/>
          <w:sz w:val="24"/>
        </w:rPr>
        <w:t>投标文件中开标一览表（报价表）内容与投标文件中相应内容不一致的，以开标一览表（报价表）为准</w:t>
      </w:r>
    </w:p>
    <w:p w14:paraId="63E771BB">
      <w:pPr>
        <w:numPr>
          <w:ilvl w:val="0"/>
          <w:numId w:val="6"/>
        </w:numPr>
        <w:snapToGrid w:val="0"/>
        <w:spacing w:line="420" w:lineRule="exact"/>
        <w:ind w:firstLine="480" w:firstLineChars="200"/>
        <w:rPr>
          <w:rFonts w:ascii="宋体" w:hAnsi="宋体" w:cs="宋体"/>
          <w:sz w:val="24"/>
        </w:rPr>
      </w:pPr>
      <w:r>
        <w:rPr>
          <w:rFonts w:hint="eastAsia" w:ascii="宋体" w:hAnsi="宋体" w:cs="宋体"/>
          <w:sz w:val="24"/>
        </w:rPr>
        <w:t>大写金额和小写金额不一致的，以大写金额为准；</w:t>
      </w:r>
    </w:p>
    <w:p w14:paraId="54B97F61">
      <w:pPr>
        <w:snapToGrid w:val="0"/>
        <w:spacing w:line="420" w:lineRule="exact"/>
        <w:ind w:firstLine="480" w:firstLineChars="200"/>
        <w:rPr>
          <w:rFonts w:ascii="宋体" w:hAnsi="宋体" w:cs="宋体"/>
          <w:sz w:val="24"/>
        </w:rPr>
      </w:pPr>
      <w:r>
        <w:rPr>
          <w:rFonts w:hint="eastAsia" w:ascii="宋体" w:hAnsi="宋体" w:cs="宋体"/>
          <w:sz w:val="24"/>
        </w:rPr>
        <w:t>（三）单价金额小数点或者百分比有明显错位的，以开标一览表的总价为准，并修改单价；</w:t>
      </w:r>
    </w:p>
    <w:p w14:paraId="05F2302D">
      <w:pPr>
        <w:snapToGrid w:val="0"/>
        <w:spacing w:line="420" w:lineRule="exact"/>
        <w:ind w:firstLine="480" w:firstLineChars="200"/>
        <w:rPr>
          <w:rFonts w:ascii="宋体" w:hAnsi="宋体" w:cs="宋体"/>
          <w:sz w:val="24"/>
        </w:rPr>
      </w:pPr>
      <w:r>
        <w:rPr>
          <w:rFonts w:hint="eastAsia" w:ascii="宋体" w:hAnsi="宋体" w:cs="宋体"/>
          <w:sz w:val="24"/>
        </w:rPr>
        <w:t>（四）总价金额与按单价汇总金额不一致的，以单价金额计算结果为准。</w:t>
      </w:r>
    </w:p>
    <w:p w14:paraId="5225D746">
      <w:pPr>
        <w:snapToGrid w:val="0"/>
        <w:spacing w:line="420" w:lineRule="exact"/>
        <w:ind w:firstLine="480" w:firstLineChars="200"/>
        <w:rPr>
          <w:rFonts w:ascii="宋体" w:hAnsi="宋体" w:cs="宋体"/>
          <w:sz w:val="24"/>
        </w:rPr>
      </w:pPr>
      <w:r>
        <w:rPr>
          <w:rFonts w:hint="eastAsia" w:ascii="宋体" w:hAnsi="宋体" w:cs="宋体"/>
          <w:sz w:val="24"/>
        </w:rPr>
        <w:t>（五）对不同文字文本投标文件的解释发生异议的，以中文文本为准。</w:t>
      </w:r>
    </w:p>
    <w:p w14:paraId="5AD082E5">
      <w:pPr>
        <w:snapToGrid w:val="0"/>
        <w:spacing w:line="420" w:lineRule="exact"/>
        <w:ind w:firstLine="480" w:firstLineChars="200"/>
        <w:rPr>
          <w:rFonts w:ascii="宋体" w:hAnsi="宋体" w:cs="宋体"/>
          <w:sz w:val="24"/>
        </w:rPr>
      </w:pPr>
      <w:r>
        <w:rPr>
          <w:rFonts w:hint="eastAsia" w:ascii="宋体" w:hAnsi="宋体" w:cs="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0DA2871B">
      <w:pPr>
        <w:pStyle w:val="10"/>
        <w:tabs>
          <w:tab w:val="left" w:pos="630"/>
        </w:tabs>
        <w:snapToGrid w:val="0"/>
        <w:spacing w:beforeLines="0" w:afterLines="0" w:line="420" w:lineRule="exact"/>
        <w:ind w:firstLine="241" w:firstLineChars="100"/>
        <w:rPr>
          <w:rFonts w:hAnsi="宋体" w:cs="宋体"/>
          <w:b/>
        </w:rPr>
      </w:pPr>
      <w:r>
        <w:rPr>
          <w:rFonts w:hint="eastAsia" w:hAnsi="宋体" w:cs="宋体"/>
          <w:b/>
        </w:rPr>
        <w:t>（六）评标原则和评标办法</w:t>
      </w:r>
    </w:p>
    <w:p w14:paraId="2E570C97">
      <w:pPr>
        <w:pStyle w:val="10"/>
        <w:snapToGrid w:val="0"/>
        <w:spacing w:beforeLines="0" w:afterLines="0" w:line="420" w:lineRule="exact"/>
        <w:ind w:firstLine="480" w:firstLineChars="200"/>
        <w:rPr>
          <w:rFonts w:hAnsi="宋体" w:cs="宋体"/>
        </w:rPr>
      </w:pPr>
      <w:r>
        <w:rPr>
          <w:rFonts w:hint="eastAsia" w:hAnsi="宋体" w:cs="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62A98853">
      <w:pPr>
        <w:pStyle w:val="10"/>
        <w:snapToGrid w:val="0"/>
        <w:spacing w:beforeLines="0" w:afterLines="0" w:line="420" w:lineRule="exact"/>
        <w:ind w:firstLine="480" w:firstLineChars="200"/>
        <w:rPr>
          <w:rFonts w:hAnsi="宋体" w:cs="宋体"/>
        </w:rPr>
      </w:pPr>
      <w:r>
        <w:rPr>
          <w:rFonts w:hint="eastAsia" w:hAnsi="宋体" w:cs="宋体"/>
        </w:rPr>
        <w:t>2.评标办法。本项目评标办法是</w:t>
      </w:r>
      <w:r>
        <w:rPr>
          <w:rFonts w:hint="eastAsia" w:hAnsi="宋体" w:cs="宋体"/>
          <w:b/>
          <w:u w:val="single"/>
        </w:rPr>
        <w:t>综合评分法</w:t>
      </w:r>
      <w:r>
        <w:rPr>
          <w:rFonts w:hint="eastAsia" w:hAnsi="宋体" w:cs="宋体"/>
        </w:rPr>
        <w:t>，具体评标内容及评分标准等详见《第四章：评标办法及评分标准》。</w:t>
      </w:r>
    </w:p>
    <w:p w14:paraId="6C9CF744">
      <w:pPr>
        <w:spacing w:line="420" w:lineRule="exact"/>
        <w:ind w:firstLine="482" w:firstLineChars="200"/>
        <w:rPr>
          <w:rFonts w:ascii="宋体" w:hAnsi="宋体" w:cs="宋体"/>
          <w:b/>
          <w:sz w:val="24"/>
        </w:rPr>
      </w:pPr>
      <w:r>
        <w:rPr>
          <w:rFonts w:hint="eastAsia" w:ascii="宋体" w:hAnsi="宋体" w:cs="宋体"/>
          <w:b/>
          <w:sz w:val="24"/>
        </w:rPr>
        <w:t>六、定标</w:t>
      </w:r>
    </w:p>
    <w:p w14:paraId="1A6BAB44">
      <w:pPr>
        <w:spacing w:line="420" w:lineRule="exact"/>
        <w:ind w:firstLine="482" w:firstLineChars="200"/>
        <w:rPr>
          <w:rFonts w:ascii="宋体" w:hAnsi="宋体" w:cs="宋体"/>
          <w:b/>
          <w:sz w:val="24"/>
        </w:rPr>
      </w:pPr>
      <w:r>
        <w:rPr>
          <w:rFonts w:hint="eastAsia" w:ascii="宋体" w:hAnsi="宋体" w:cs="宋体"/>
          <w:b/>
          <w:sz w:val="24"/>
        </w:rPr>
        <w:t>（一）确定中标人</w:t>
      </w:r>
    </w:p>
    <w:p w14:paraId="6DB5ADFF">
      <w:pPr>
        <w:spacing w:line="420" w:lineRule="exact"/>
        <w:ind w:firstLine="480" w:firstLineChars="200"/>
        <w:rPr>
          <w:rFonts w:ascii="宋体" w:hAnsi="宋体" w:cs="宋体"/>
          <w:b/>
          <w:bCs/>
          <w:sz w:val="24"/>
        </w:rPr>
      </w:pPr>
      <w:r>
        <w:rPr>
          <w:rFonts w:hint="eastAsia" w:ascii="宋体" w:hAnsi="宋体" w:cs="宋体"/>
          <w:bCs/>
          <w:sz w:val="24"/>
        </w:rPr>
        <w:t>1.招标人在评标结束后2</w:t>
      </w:r>
      <w:r>
        <w:rPr>
          <w:rFonts w:hint="eastAsia" w:ascii="宋体" w:hAnsi="宋体" w:cs="宋体"/>
          <w:sz w:val="24"/>
        </w:rPr>
        <w:t>个工作日内将评标报告交招标人确认</w:t>
      </w:r>
      <w:r>
        <w:rPr>
          <w:rFonts w:hint="eastAsia" w:ascii="宋体" w:hAnsi="宋体" w:cs="宋体"/>
          <w:b/>
          <w:bCs/>
          <w:sz w:val="24"/>
        </w:rPr>
        <w:t>，</w:t>
      </w:r>
      <w:r>
        <w:rPr>
          <w:rFonts w:hint="eastAsia" w:ascii="宋体" w:hAnsi="宋体" w:cs="宋体"/>
          <w:sz w:val="24"/>
        </w:rPr>
        <w:t>招标人应在收到评标报告后5个工作日内对评标结果进行确认。如有投标人对评标结果提出质疑的，招标人可在质疑处理完毕后确定中标人。</w:t>
      </w:r>
    </w:p>
    <w:p w14:paraId="11CE58D9">
      <w:pPr>
        <w:snapToGrid w:val="0"/>
        <w:spacing w:line="420" w:lineRule="exact"/>
        <w:ind w:firstLine="480" w:firstLineChars="200"/>
        <w:rPr>
          <w:rFonts w:ascii="宋体" w:hAnsi="宋体" w:cs="宋体"/>
          <w:sz w:val="24"/>
        </w:rPr>
      </w:pPr>
      <w:r>
        <w:rPr>
          <w:rFonts w:hint="eastAsia" w:ascii="宋体" w:hAnsi="宋体" w:cs="宋体"/>
          <w:sz w:val="24"/>
        </w:rPr>
        <w:t>2.中标候选人公示：开标结束后2日内，招标人（代理机构）发布中标候选人公示，公示期不得少于1个工作日。发出中标候选人公示期满无异议和投诉的，招标人（代理机构）2日内在网上发布中标结果公告，同时发出中标通知书。</w:t>
      </w:r>
    </w:p>
    <w:p w14:paraId="051E9CC0">
      <w:pPr>
        <w:snapToGrid w:val="0"/>
        <w:spacing w:line="420" w:lineRule="exact"/>
        <w:ind w:firstLine="480" w:firstLineChars="200"/>
        <w:rPr>
          <w:rFonts w:ascii="宋体" w:hAnsi="宋体" w:cs="宋体"/>
          <w:b/>
          <w:bCs/>
          <w:sz w:val="24"/>
          <w:u w:val="single"/>
        </w:rPr>
      </w:pPr>
      <w:r>
        <w:rPr>
          <w:rFonts w:hint="eastAsia" w:ascii="宋体" w:hAnsi="宋体" w:cs="宋体"/>
          <w:sz w:val="24"/>
        </w:rPr>
        <w:t>3.招标人依法确定中标人后2个工作日内，招标人以书面形式发出《中标通知书》,并同时在采购公告发布的网站上发布成交结果公告。</w:t>
      </w:r>
      <w:r>
        <w:rPr>
          <w:rFonts w:hint="eastAsia" w:ascii="宋体" w:hAnsi="宋体" w:cs="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5E3FC2C1">
      <w:pPr>
        <w:snapToGrid w:val="0"/>
        <w:spacing w:line="420" w:lineRule="exact"/>
        <w:ind w:firstLine="480" w:firstLineChars="200"/>
        <w:rPr>
          <w:rFonts w:ascii="宋体" w:hAnsi="宋体" w:cs="宋体"/>
          <w:sz w:val="24"/>
        </w:rPr>
      </w:pPr>
      <w:r>
        <w:rPr>
          <w:rFonts w:hint="eastAsia" w:ascii="宋体" w:hAnsi="宋体" w:cs="宋体"/>
          <w:sz w:val="24"/>
        </w:rPr>
        <w:t>4.定标中，应坚持第一中标候选人为首选中标人，但出现其它原因的，招标人可以确定排名第二的候选人为中标人，</w:t>
      </w:r>
      <w:r>
        <w:rPr>
          <w:rFonts w:hint="eastAsia" w:ascii="宋体" w:hAnsi="宋体" w:cs="宋体"/>
          <w:b/>
          <w:sz w:val="24"/>
        </w:rPr>
        <w:t>或重新组织招标。</w:t>
      </w:r>
      <w:bookmarkStart w:id="39" w:name="_Hlk59369379"/>
    </w:p>
    <w:p w14:paraId="13ABAC60">
      <w:pPr>
        <w:snapToGrid w:val="0"/>
        <w:spacing w:line="420" w:lineRule="exact"/>
        <w:ind w:firstLine="482" w:firstLineChars="200"/>
        <w:rPr>
          <w:rFonts w:ascii="宋体" w:hAnsi="宋体" w:cs="宋体"/>
          <w:b/>
          <w:sz w:val="24"/>
        </w:rPr>
      </w:pPr>
      <w:r>
        <w:rPr>
          <w:rFonts w:hint="eastAsia" w:ascii="宋体" w:hAnsi="宋体" w:cs="宋体"/>
          <w:b/>
          <w:sz w:val="24"/>
        </w:rPr>
        <w:t>5.本项目为非政府采购项目，如中标通知书发出后，中标人放弃中标项目的，参照《政府采购法》第四十六条之规定，应当依法承担法律责任。</w:t>
      </w:r>
    </w:p>
    <w:p w14:paraId="7C9E9C76">
      <w:pPr>
        <w:snapToGrid w:val="0"/>
        <w:spacing w:line="420" w:lineRule="exact"/>
        <w:rPr>
          <w:rFonts w:ascii="宋体" w:hAnsi="宋体" w:cs="宋体"/>
          <w:b/>
          <w:sz w:val="24"/>
        </w:rPr>
      </w:pPr>
      <w:r>
        <w:rPr>
          <w:rFonts w:hint="eastAsia" w:ascii="宋体" w:hAnsi="宋体" w:cs="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5B1EEF19">
      <w:pPr>
        <w:snapToGrid w:val="0"/>
        <w:spacing w:line="420" w:lineRule="exact"/>
        <w:ind w:firstLine="480" w:firstLineChars="200"/>
        <w:rPr>
          <w:rFonts w:ascii="宋体" w:hAnsi="宋体" w:cs="宋体"/>
          <w:sz w:val="24"/>
        </w:rPr>
      </w:pPr>
      <w:r>
        <w:rPr>
          <w:rFonts w:hint="eastAsia" w:ascii="宋体" w:hAnsi="宋体" w:cs="宋体"/>
          <w:sz w:val="24"/>
        </w:rPr>
        <w:t>6.</w:t>
      </w:r>
      <w:r>
        <w:rPr>
          <w:rFonts w:hint="eastAsia" w:ascii="宋体" w:hAnsi="宋体" w:cs="宋体"/>
          <w:b/>
          <w:bCs/>
          <w:sz w:val="24"/>
          <w:u w:val="single"/>
        </w:rPr>
        <w:t>为营造更优质的营商环境，</w:t>
      </w:r>
      <w:bookmarkStart w:id="40" w:name="_Hlk59708763"/>
      <w:r>
        <w:rPr>
          <w:rFonts w:hint="eastAsia" w:ascii="宋体" w:hAnsi="宋体" w:cs="宋体"/>
          <w:b/>
          <w:bCs/>
          <w:sz w:val="24"/>
          <w:u w:val="single"/>
        </w:rPr>
        <w:t>中标人可选择代理机构以邮寄方式向其寄达《中标通知书》（邮寄地址、收件人等信息请在“投标函”中详细写明，邮费可到付）。</w:t>
      </w:r>
      <w:bookmarkEnd w:id="40"/>
      <w:bookmarkStart w:id="41" w:name="_Hlk59708451"/>
      <w:r>
        <w:rPr>
          <w:rFonts w:hint="eastAsia" w:ascii="宋体" w:hAnsi="宋体" w:cs="宋体"/>
          <w:b/>
          <w:bCs/>
          <w:sz w:val="24"/>
          <w:u w:val="single"/>
        </w:rPr>
        <w:t>同时中标人应在中标后</w:t>
      </w:r>
      <w:bookmarkStart w:id="42" w:name="_Hlk59521069"/>
      <w:r>
        <w:rPr>
          <w:rFonts w:hint="eastAsia" w:ascii="宋体" w:hAnsi="宋体" w:cs="宋体"/>
          <w:b/>
          <w:bCs/>
          <w:sz w:val="24"/>
          <w:u w:val="single"/>
        </w:rPr>
        <w:t>以邮寄</w:t>
      </w:r>
      <w:bookmarkEnd w:id="42"/>
      <w:r>
        <w:rPr>
          <w:rFonts w:hint="eastAsia" w:ascii="宋体" w:hAnsi="宋体" w:cs="宋体"/>
          <w:b/>
          <w:bCs/>
          <w:sz w:val="24"/>
          <w:u w:val="single"/>
        </w:rPr>
        <w:t>或其他方式向代理机构提供3套与电子版投标文件相同的胶装版本投标文件。</w:t>
      </w:r>
      <w:bookmarkEnd w:id="39"/>
      <w:bookmarkEnd w:id="41"/>
    </w:p>
    <w:p w14:paraId="34908A55">
      <w:pPr>
        <w:spacing w:line="420" w:lineRule="exact"/>
        <w:ind w:firstLine="482" w:firstLineChars="200"/>
        <w:rPr>
          <w:rFonts w:ascii="宋体" w:hAnsi="宋体" w:cs="宋体"/>
          <w:b/>
          <w:sz w:val="24"/>
        </w:rPr>
      </w:pPr>
      <w:r>
        <w:rPr>
          <w:rFonts w:hint="eastAsia" w:ascii="宋体" w:hAnsi="宋体" w:cs="宋体"/>
          <w:b/>
          <w:sz w:val="24"/>
        </w:rPr>
        <w:t>七、合同授予</w:t>
      </w:r>
    </w:p>
    <w:p w14:paraId="0CCB2E4D">
      <w:pPr>
        <w:snapToGrid w:val="0"/>
        <w:spacing w:line="420" w:lineRule="exact"/>
        <w:ind w:firstLine="472" w:firstLineChars="196"/>
        <w:rPr>
          <w:rFonts w:ascii="宋体" w:hAnsi="宋体" w:cs="宋体"/>
          <w:b/>
          <w:bCs/>
          <w:sz w:val="24"/>
        </w:rPr>
      </w:pPr>
      <w:r>
        <w:rPr>
          <w:rFonts w:hint="eastAsia" w:ascii="宋体" w:hAnsi="宋体" w:cs="宋体"/>
          <w:b/>
          <w:bCs/>
          <w:sz w:val="24"/>
        </w:rPr>
        <w:t>（一）签订合同</w:t>
      </w:r>
    </w:p>
    <w:p w14:paraId="755E3498">
      <w:pPr>
        <w:snapToGrid w:val="0"/>
        <w:spacing w:line="420" w:lineRule="exact"/>
        <w:ind w:firstLine="480" w:firstLineChars="200"/>
        <w:rPr>
          <w:rFonts w:ascii="宋体" w:hAnsi="宋体" w:cs="宋体"/>
          <w:sz w:val="24"/>
        </w:rPr>
      </w:pPr>
      <w:r>
        <w:rPr>
          <w:rFonts w:hint="eastAsia" w:ascii="宋体" w:hAnsi="宋体" w:cs="宋体"/>
          <w:sz w:val="24"/>
        </w:rPr>
        <w:t>1.招标人与中标</w:t>
      </w:r>
      <w:r>
        <w:rPr>
          <w:rFonts w:hint="eastAsia" w:ascii="宋体" w:hAnsi="宋体" w:cs="宋体"/>
          <w:b/>
          <w:sz w:val="24"/>
        </w:rPr>
        <w:t>人应当在《中标通知书》发出之日起30日内签订采购合同，</w:t>
      </w:r>
      <w:r>
        <w:rPr>
          <w:rFonts w:hint="eastAsia" w:ascii="宋体" w:hAnsi="宋体" w:cs="宋体"/>
          <w:sz w:val="24"/>
        </w:rPr>
        <w:t>并且在同一时间送至代理机构见证盖章（合同一式不少于四份，招标人与中标人各执一份，</w:t>
      </w:r>
      <w:bookmarkStart w:id="43" w:name="_Hlk59626706"/>
      <w:r>
        <w:rPr>
          <w:rFonts w:hint="eastAsia" w:ascii="宋体" w:hAnsi="宋体" w:cs="宋体"/>
          <w:sz w:val="24"/>
        </w:rPr>
        <w:t>代理机构</w:t>
      </w:r>
      <w:bookmarkEnd w:id="43"/>
      <w:r>
        <w:rPr>
          <w:rFonts w:hint="eastAsia" w:ascii="宋体" w:hAnsi="宋体" w:cs="宋体"/>
          <w:sz w:val="24"/>
        </w:rPr>
        <w:t>留存二份），招标人对合同内容进行审查，如发现与采购结果和投标承诺内容不一致的，予以纠正。</w:t>
      </w:r>
      <w:r>
        <w:rPr>
          <w:rFonts w:hint="eastAsia" w:ascii="宋体" w:hAnsi="宋体" w:cs="宋体"/>
          <w:b/>
          <w:bCs/>
          <w:sz w:val="24"/>
          <w:u w:val="single"/>
        </w:rPr>
        <w:t>为营造更优质的营商环境，</w:t>
      </w:r>
      <w:bookmarkStart w:id="44" w:name="_Hlk59627623"/>
      <w:r>
        <w:rPr>
          <w:rFonts w:hint="eastAsia" w:ascii="宋体" w:hAnsi="宋体" w:cs="宋体"/>
          <w:b/>
          <w:bCs/>
          <w:sz w:val="24"/>
          <w:u w:val="single"/>
        </w:rPr>
        <w:t>中标人可选择代理机构以邮寄方式向其寄达</w:t>
      </w:r>
      <w:bookmarkStart w:id="45" w:name="_Hlk59708805"/>
      <w:r>
        <w:rPr>
          <w:rFonts w:hint="eastAsia" w:ascii="宋体" w:hAnsi="宋体" w:cs="宋体"/>
          <w:b/>
          <w:bCs/>
          <w:sz w:val="24"/>
          <w:u w:val="single"/>
        </w:rPr>
        <w:t>《采购合同》</w:t>
      </w:r>
      <w:bookmarkEnd w:id="45"/>
      <w:r>
        <w:rPr>
          <w:rFonts w:hint="eastAsia" w:ascii="宋体" w:hAnsi="宋体" w:cs="宋体"/>
          <w:b/>
          <w:bCs/>
          <w:sz w:val="24"/>
          <w:u w:val="single"/>
        </w:rPr>
        <w:t>。</w:t>
      </w:r>
    </w:p>
    <w:bookmarkEnd w:id="44"/>
    <w:p w14:paraId="418DA1FF">
      <w:pPr>
        <w:spacing w:line="420" w:lineRule="exact"/>
        <w:ind w:firstLine="480" w:firstLineChars="200"/>
        <w:rPr>
          <w:rFonts w:ascii="宋体" w:hAnsi="宋体" w:cs="宋体"/>
          <w:bCs/>
          <w:sz w:val="24"/>
        </w:rPr>
      </w:pPr>
      <w:r>
        <w:rPr>
          <w:rFonts w:hint="eastAsia" w:ascii="宋体" w:hAnsi="宋体" w:cs="宋体"/>
          <w:sz w:val="24"/>
        </w:rPr>
        <w:t>2.中标或者成交人拒绝与招标人签订合同的，招标人可以按照评审报告推荐的中标或者成交候选人名单排序，确定下一候选人为中标或者成交人，也可</w:t>
      </w:r>
      <w:r>
        <w:rPr>
          <w:rFonts w:hint="eastAsia" w:ascii="宋体" w:hAnsi="宋体" w:cs="宋体"/>
          <w:bCs/>
          <w:sz w:val="24"/>
        </w:rPr>
        <w:t>以重新开展采购活动。拒绝签订采购合同的成交人不得参加对该项目重新开展的采购活动。</w:t>
      </w:r>
    </w:p>
    <w:p w14:paraId="1275B826">
      <w:pPr>
        <w:spacing w:line="420" w:lineRule="exact"/>
        <w:ind w:firstLine="482" w:firstLineChars="200"/>
        <w:rPr>
          <w:rFonts w:ascii="宋体" w:hAnsi="宋体" w:cs="宋体"/>
          <w:b/>
          <w:sz w:val="24"/>
        </w:rPr>
      </w:pPr>
      <w:r>
        <w:rPr>
          <w:rFonts w:hint="eastAsia" w:ascii="宋体" w:hAnsi="宋体" w:cs="宋体"/>
          <w:b/>
          <w:sz w:val="24"/>
        </w:rPr>
        <w:t>（二）履约保证金</w:t>
      </w:r>
    </w:p>
    <w:p w14:paraId="55879955">
      <w:pPr>
        <w:spacing w:line="420" w:lineRule="exact"/>
        <w:ind w:left="479" w:leftChars="228"/>
        <w:rPr>
          <w:rFonts w:ascii="宋体" w:hAnsi="宋体" w:cs="宋体"/>
          <w:sz w:val="24"/>
        </w:rPr>
      </w:pPr>
      <w:bookmarkStart w:id="46" w:name="_Toc466534750"/>
      <w:r>
        <w:rPr>
          <w:rFonts w:hint="eastAsia" w:ascii="宋体" w:hAnsi="宋体" w:cs="宋体"/>
          <w:sz w:val="24"/>
        </w:rPr>
        <w:t>签订合同后，如中标人不按双方合同约定履约，则其履约保证金将予以扣罚，履约保证金不足以赔偿损失的，按实际损失赔偿。</w:t>
      </w:r>
    </w:p>
    <w:p w14:paraId="7A2BB3E2">
      <w:pPr>
        <w:pStyle w:val="10"/>
        <w:snapToGrid w:val="0"/>
        <w:spacing w:beforeLines="0" w:afterLines="0" w:line="420" w:lineRule="exact"/>
        <w:ind w:firstLine="480" w:firstLineChars="200"/>
        <w:rPr>
          <w:rFonts w:hAnsi="宋体" w:cs="宋体"/>
        </w:rPr>
      </w:pPr>
    </w:p>
    <w:p w14:paraId="550EFC6D">
      <w:pPr>
        <w:spacing w:beforeLines="50" w:afterLines="50" w:line="420" w:lineRule="exact"/>
        <w:jc w:val="center"/>
        <w:outlineLvl w:val="0"/>
        <w:rPr>
          <w:rFonts w:ascii="宋体" w:hAnsi="宋体" w:cs="宋体"/>
          <w:b/>
          <w:sz w:val="24"/>
        </w:rPr>
      </w:pPr>
      <w:r>
        <w:rPr>
          <w:rFonts w:hint="eastAsia" w:ascii="宋体" w:hAnsi="宋体" w:cs="宋体"/>
          <w:b/>
          <w:sz w:val="24"/>
        </w:rPr>
        <w:br w:type="page"/>
      </w:r>
    </w:p>
    <w:p w14:paraId="7EB49068">
      <w:pPr>
        <w:pStyle w:val="19"/>
        <w:spacing w:before="0" w:beforeAutospacing="0" w:after="0" w:afterAutospacing="0" w:line="400" w:lineRule="exact"/>
        <w:jc w:val="center"/>
        <w:rPr>
          <w:rFonts w:cs="Arial"/>
          <w:b/>
          <w:bCs/>
          <w:sz w:val="28"/>
          <w:szCs w:val="28"/>
        </w:rPr>
      </w:pPr>
      <w:bookmarkStart w:id="47" w:name="_Toc10393"/>
      <w:bookmarkStart w:id="48" w:name="_Toc25225"/>
      <w:r>
        <w:rPr>
          <w:rFonts w:hint="eastAsia" w:cs="Arial"/>
          <w:b/>
          <w:bCs/>
          <w:sz w:val="28"/>
          <w:szCs w:val="28"/>
        </w:rPr>
        <w:t>第四章评标办法及评分标准</w:t>
      </w:r>
      <w:bookmarkEnd w:id="46"/>
      <w:bookmarkEnd w:id="47"/>
      <w:bookmarkEnd w:id="48"/>
    </w:p>
    <w:p w14:paraId="7C12D1ED">
      <w:pPr>
        <w:spacing w:beforeLines="50" w:afterLines="50" w:line="400" w:lineRule="exact"/>
        <w:ind w:firstLine="420"/>
        <w:rPr>
          <w:rFonts w:ascii="宋体" w:hAnsi="宋体" w:cs="宋体"/>
          <w:sz w:val="24"/>
        </w:rPr>
      </w:pPr>
      <w:r>
        <w:rPr>
          <w:rFonts w:hint="eastAsia" w:ascii="宋体" w:hAnsi="宋体" w:cs="宋体"/>
          <w:sz w:val="24"/>
        </w:rPr>
        <w:t>为公正、公平、科学地选择中标人，本项目参照执行《中华人民共和国政府采购法》等有关法律法规的规定，并结合本项目的实际，制定本办法。</w:t>
      </w:r>
    </w:p>
    <w:p w14:paraId="4D0DDF4C">
      <w:pPr>
        <w:spacing w:beforeLines="50" w:afterLines="50" w:line="400" w:lineRule="exact"/>
        <w:ind w:firstLine="420"/>
        <w:rPr>
          <w:rFonts w:ascii="宋体" w:hAnsi="宋体" w:cs="宋体"/>
          <w:bCs/>
          <w:sz w:val="24"/>
        </w:rPr>
      </w:pPr>
      <w:r>
        <w:rPr>
          <w:rFonts w:hint="eastAsia" w:ascii="宋体" w:hAnsi="宋体" w:cs="宋体"/>
          <w:sz w:val="24"/>
        </w:rPr>
        <w:t>本办法适用于本项目的</w:t>
      </w:r>
      <w:r>
        <w:rPr>
          <w:rFonts w:hint="eastAsia" w:ascii="宋体" w:hAnsi="宋体" w:cs="宋体"/>
          <w:bCs/>
          <w:sz w:val="24"/>
        </w:rPr>
        <w:t>评标。</w:t>
      </w:r>
    </w:p>
    <w:p w14:paraId="63D1DACE">
      <w:pPr>
        <w:spacing w:beforeLines="50" w:afterLines="50" w:line="400" w:lineRule="exact"/>
        <w:ind w:firstLine="472" w:firstLineChars="196"/>
        <w:rPr>
          <w:rFonts w:ascii="宋体" w:hAnsi="宋体" w:cs="宋体"/>
          <w:b/>
          <w:sz w:val="24"/>
        </w:rPr>
      </w:pPr>
      <w:r>
        <w:rPr>
          <w:rFonts w:hint="eastAsia" w:ascii="宋体" w:hAnsi="宋体" w:cs="宋体"/>
          <w:b/>
          <w:sz w:val="24"/>
        </w:rPr>
        <w:t>一、总则</w:t>
      </w:r>
    </w:p>
    <w:p w14:paraId="494BE482">
      <w:pPr>
        <w:spacing w:beforeLines="50" w:afterLines="50" w:line="400" w:lineRule="exact"/>
        <w:ind w:firstLine="480" w:firstLineChars="200"/>
        <w:rPr>
          <w:rFonts w:ascii="宋体" w:hAnsi="宋体" w:cs="宋体"/>
          <w:bCs/>
          <w:sz w:val="24"/>
        </w:rPr>
      </w:pPr>
      <w:r>
        <w:rPr>
          <w:rFonts w:hint="eastAsia" w:ascii="宋体" w:hAnsi="宋体" w:cs="宋体"/>
          <w:sz w:val="24"/>
        </w:rPr>
        <w:t>本次评标采用综合评分法，总分为100分，其中</w:t>
      </w:r>
      <w:r>
        <w:rPr>
          <w:rFonts w:hint="eastAsia" w:ascii="宋体" w:hAnsi="宋体" w:cs="宋体"/>
          <w:b/>
          <w:bCs/>
          <w:sz w:val="24"/>
        </w:rPr>
        <w:t>价格分30分、商务技术分70</w:t>
      </w:r>
      <w:r>
        <w:rPr>
          <w:rFonts w:hint="eastAsia" w:ascii="宋体" w:hAnsi="宋体" w:cs="宋体"/>
          <w:sz w:val="24"/>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cs="宋体"/>
          <w:bCs/>
          <w:sz w:val="24"/>
        </w:rPr>
        <w:t>评分过程中采用四舍五入法，并保留小数2位。</w:t>
      </w:r>
    </w:p>
    <w:p w14:paraId="74BF9875">
      <w:pPr>
        <w:spacing w:beforeLines="50" w:afterLines="50" w:line="400" w:lineRule="exact"/>
        <w:ind w:firstLine="480" w:firstLineChars="200"/>
        <w:rPr>
          <w:rFonts w:ascii="宋体" w:hAnsi="宋体" w:cs="宋体"/>
          <w:sz w:val="24"/>
        </w:rPr>
      </w:pPr>
      <w:r>
        <w:rPr>
          <w:rFonts w:hint="eastAsia" w:ascii="宋体" w:hAnsi="宋体" w:cs="宋体"/>
          <w:sz w:val="24"/>
        </w:rPr>
        <w:t>投标人评标</w:t>
      </w:r>
      <w:r>
        <w:rPr>
          <w:rFonts w:hint="eastAsia" w:ascii="宋体" w:hAnsi="宋体" w:cs="宋体"/>
          <w:bCs/>
          <w:sz w:val="24"/>
        </w:rPr>
        <w:t>综合得分=价格分+商务技术分</w:t>
      </w:r>
    </w:p>
    <w:p w14:paraId="6D306E0F">
      <w:pPr>
        <w:spacing w:beforeLines="50" w:afterLines="50" w:line="400" w:lineRule="exact"/>
        <w:ind w:firstLine="482" w:firstLineChars="200"/>
        <w:rPr>
          <w:rFonts w:ascii="宋体" w:hAnsi="宋体" w:cs="宋体"/>
          <w:b/>
          <w:sz w:val="24"/>
        </w:rPr>
      </w:pPr>
      <w:r>
        <w:rPr>
          <w:rFonts w:hint="eastAsia" w:ascii="宋体" w:hAnsi="宋体" w:cs="宋体"/>
          <w:b/>
          <w:sz w:val="24"/>
        </w:rPr>
        <w:t>二、评标内容及标准</w:t>
      </w:r>
    </w:p>
    <w:p w14:paraId="683CD6C8">
      <w:pPr>
        <w:pStyle w:val="9"/>
        <w:spacing w:beforeLines="50" w:afterLines="50" w:line="400" w:lineRule="exact"/>
        <w:ind w:firstLine="466" w:firstLineChars="200"/>
        <w:rPr>
          <w:rFonts w:hAnsi="宋体" w:cs="宋体"/>
          <w:b/>
          <w:bCs/>
          <w:sz w:val="24"/>
          <w:szCs w:val="24"/>
        </w:rPr>
      </w:pPr>
      <w:r>
        <w:rPr>
          <w:rFonts w:hint="eastAsia" w:hAnsi="宋体" w:cs="宋体"/>
          <w:b/>
          <w:sz w:val="24"/>
          <w:szCs w:val="24"/>
        </w:rPr>
        <w:t>（一）</w:t>
      </w:r>
      <w:r>
        <w:rPr>
          <w:rFonts w:hint="eastAsia" w:hAnsi="宋体" w:cs="宋体"/>
          <w:b/>
          <w:bCs/>
          <w:sz w:val="24"/>
          <w:szCs w:val="24"/>
        </w:rPr>
        <w:t>价格分（30</w:t>
      </w:r>
      <w:r>
        <w:rPr>
          <w:rFonts w:hint="eastAsia" w:hAnsi="宋体" w:cs="宋体"/>
          <w:b/>
          <w:spacing w:val="0"/>
          <w:sz w:val="24"/>
          <w:szCs w:val="24"/>
        </w:rPr>
        <w:t>分</w:t>
      </w:r>
      <w:r>
        <w:rPr>
          <w:rFonts w:hint="eastAsia" w:hAnsi="宋体" w:cs="宋体"/>
          <w:b/>
          <w:bCs/>
          <w:sz w:val="24"/>
          <w:szCs w:val="24"/>
        </w:rPr>
        <w:t>）</w:t>
      </w:r>
    </w:p>
    <w:p w14:paraId="3132B3C6">
      <w:pPr>
        <w:pStyle w:val="9"/>
        <w:spacing w:beforeLines="50" w:afterLines="50" w:line="400" w:lineRule="exact"/>
        <w:ind w:firstLine="464" w:firstLineChars="200"/>
        <w:rPr>
          <w:rFonts w:hAnsi="宋体" w:cs="宋体"/>
          <w:bCs/>
          <w:sz w:val="24"/>
          <w:szCs w:val="24"/>
        </w:rPr>
      </w:pPr>
      <w:r>
        <w:rPr>
          <w:rFonts w:hint="eastAsia" w:hAnsi="宋体" w:cs="宋体"/>
          <w:bCs/>
          <w:sz w:val="24"/>
          <w:szCs w:val="24"/>
        </w:rPr>
        <w:t>1.价格分采用低价优先法计算，即满足招标文件要求且投标价格最低的投标报价为评标基准价，其他投标人的价格分按照下列公式计算：</w:t>
      </w:r>
    </w:p>
    <w:p w14:paraId="19FAB53F">
      <w:pPr>
        <w:spacing w:beforeLines="50" w:afterLines="50" w:line="400" w:lineRule="exact"/>
        <w:ind w:firstLine="480" w:firstLineChars="200"/>
        <w:rPr>
          <w:rFonts w:ascii="宋体" w:hAnsi="宋体" w:cs="宋体"/>
          <w:sz w:val="24"/>
        </w:rPr>
      </w:pPr>
      <w:r>
        <w:rPr>
          <w:rFonts w:hint="eastAsia" w:ascii="宋体" w:hAnsi="宋体" w:cs="宋体"/>
          <w:sz w:val="24"/>
        </w:rPr>
        <w:t>价格分=（评标基准价/投标报价）×30%×100</w:t>
      </w:r>
    </w:p>
    <w:p w14:paraId="690A17B9">
      <w:pPr>
        <w:pStyle w:val="9"/>
        <w:spacing w:line="400" w:lineRule="exact"/>
        <w:ind w:firstLine="466" w:firstLineChars="200"/>
        <w:rPr>
          <w:rFonts w:hAnsi="宋体"/>
          <w:b/>
          <w:bCs/>
          <w:color w:val="000000" w:themeColor="text1"/>
          <w:sz w:val="24"/>
          <w:szCs w:val="24"/>
          <w:u w:val="single"/>
          <w:shd w:val="pct10" w:color="auto" w:fill="FFFFFF"/>
        </w:rPr>
      </w:pPr>
      <w:bookmarkStart w:id="49" w:name="OLE_LINK16"/>
      <w:r>
        <w:rPr>
          <w:rFonts w:hint="eastAsia" w:hAnsi="宋体"/>
          <w:b/>
          <w:bCs/>
          <w:color w:val="000000" w:themeColor="text1"/>
          <w:sz w:val="24"/>
          <w:szCs w:val="24"/>
          <w:u w:val="single"/>
          <w:shd w:val="pct10" w:color="auto" w:fill="FFFFFF"/>
        </w:rPr>
        <w:t>1.根据</w:t>
      </w:r>
      <w:bookmarkStart w:id="50" w:name="OLE_LINK2"/>
      <w:r>
        <w:rPr>
          <w:rFonts w:hint="eastAsia" w:hAnsi="宋体"/>
          <w:b/>
          <w:bCs/>
          <w:color w:val="000000" w:themeColor="text1"/>
          <w:sz w:val="24"/>
          <w:szCs w:val="24"/>
          <w:u w:val="single"/>
          <w:shd w:val="pct10" w:color="auto" w:fill="FFFFFF"/>
        </w:rPr>
        <w:t>《关于推动解决政府采购异常低价问题的通知》财库〔2026〕2号文件</w:t>
      </w:r>
      <w:bookmarkEnd w:id="50"/>
      <w:r>
        <w:rPr>
          <w:rFonts w:hint="eastAsia" w:hAnsi="宋体"/>
          <w:b/>
          <w:bCs/>
          <w:color w:val="000000" w:themeColor="text1"/>
          <w:sz w:val="24"/>
          <w:szCs w:val="24"/>
          <w:u w:val="single"/>
          <w:shd w:val="pct10" w:color="auto" w:fill="FFFFFF"/>
        </w:rPr>
        <w:t>之规定，政府采购评审中出现下列情形之一的，评审委员会应当启动异常低价投标（响应）审查程序：</w:t>
      </w:r>
    </w:p>
    <w:p w14:paraId="6C5B9D44">
      <w:pPr>
        <w:pStyle w:val="9"/>
        <w:spacing w:line="400" w:lineRule="exact"/>
        <w:ind w:firstLine="466" w:firstLineChars="200"/>
        <w:rPr>
          <w:rFonts w:hAnsi="宋体"/>
          <w:b/>
          <w:bCs/>
          <w:color w:val="000000" w:themeColor="text1"/>
          <w:sz w:val="24"/>
          <w:szCs w:val="24"/>
          <w:u w:val="single"/>
          <w:shd w:val="pct10" w:color="auto" w:fill="FFFFFF"/>
        </w:rPr>
      </w:pPr>
      <w:r>
        <w:rPr>
          <w:rFonts w:hint="eastAsia" w:hAnsi="宋体"/>
          <w:b/>
          <w:bCs/>
          <w:color w:val="000000" w:themeColor="text1"/>
          <w:sz w:val="24"/>
          <w:szCs w:val="24"/>
          <w:u w:val="single"/>
          <w:shd w:val="pct10" w:color="auto" w:fill="FFFFFF"/>
        </w:rPr>
        <w:t>（1）投标（响应）报价低于全部通过符合性审查供应商投标（响应）报价平均值50%的，即投标（响应）报价&lt;全部通过符合性审查供应商投标（响应）报价平均值×50%；</w:t>
      </w:r>
    </w:p>
    <w:p w14:paraId="50150E65">
      <w:pPr>
        <w:pStyle w:val="9"/>
        <w:spacing w:line="400" w:lineRule="exact"/>
        <w:ind w:firstLine="466" w:firstLineChars="200"/>
        <w:rPr>
          <w:rFonts w:hAnsi="宋体"/>
          <w:b/>
          <w:bCs/>
          <w:color w:val="000000" w:themeColor="text1"/>
          <w:sz w:val="24"/>
          <w:szCs w:val="24"/>
          <w:u w:val="single"/>
          <w:shd w:val="pct10" w:color="auto" w:fill="FFFFFF"/>
        </w:rPr>
      </w:pPr>
      <w:r>
        <w:rPr>
          <w:rFonts w:hint="eastAsia" w:hAnsi="宋体"/>
          <w:b/>
          <w:bCs/>
          <w:color w:val="000000" w:themeColor="text1"/>
          <w:sz w:val="24"/>
          <w:szCs w:val="24"/>
          <w:u w:val="single"/>
          <w:shd w:val="pct10" w:color="auto" w:fill="FFFFFF"/>
        </w:rPr>
        <w:t>（2）投标（响应）报价低于通过符合性审查的次低报价供应商投标（响应）报价50%的，即投标（响应）报价&lt;通过符合性审查的次低报价供应商投标（响应）报价×50%；</w:t>
      </w:r>
    </w:p>
    <w:p w14:paraId="78B91F2C">
      <w:pPr>
        <w:pStyle w:val="9"/>
        <w:spacing w:line="400" w:lineRule="exact"/>
        <w:ind w:firstLine="466" w:firstLineChars="200"/>
        <w:rPr>
          <w:rFonts w:hAnsi="宋体"/>
          <w:b/>
          <w:bCs/>
          <w:color w:val="000000" w:themeColor="text1"/>
          <w:sz w:val="24"/>
          <w:szCs w:val="24"/>
          <w:u w:val="single"/>
          <w:shd w:val="pct10" w:color="auto" w:fill="FFFFFF"/>
        </w:rPr>
      </w:pPr>
      <w:r>
        <w:rPr>
          <w:rFonts w:hint="eastAsia" w:hAnsi="宋体"/>
          <w:b/>
          <w:bCs/>
          <w:color w:val="000000" w:themeColor="text1"/>
          <w:sz w:val="24"/>
          <w:szCs w:val="24"/>
          <w:u w:val="single"/>
          <w:shd w:val="pct10" w:color="auto" w:fill="FFFFFF"/>
        </w:rPr>
        <w:t>（3）投标（响应）报价低于采购项目最高限价45%的，即投标（响应）报价&lt;采购项目最高限价×45%；</w:t>
      </w:r>
    </w:p>
    <w:p w14:paraId="43340526">
      <w:pPr>
        <w:pStyle w:val="9"/>
        <w:spacing w:line="400" w:lineRule="exact"/>
        <w:ind w:firstLine="466" w:firstLineChars="200"/>
        <w:rPr>
          <w:rFonts w:hAnsi="宋体"/>
          <w:b/>
          <w:bCs/>
          <w:color w:val="000000" w:themeColor="text1"/>
          <w:sz w:val="24"/>
          <w:szCs w:val="24"/>
          <w:u w:val="single"/>
          <w:shd w:val="pct10" w:color="auto" w:fill="FFFFFF"/>
        </w:rPr>
      </w:pPr>
      <w:r>
        <w:rPr>
          <w:rFonts w:hint="eastAsia" w:hAnsi="宋体"/>
          <w:b/>
          <w:bCs/>
          <w:color w:val="000000" w:themeColor="text1"/>
          <w:sz w:val="24"/>
          <w:szCs w:val="24"/>
          <w:u w:val="single"/>
          <w:shd w:val="pct10" w:color="auto" w:fill="FFFFFF"/>
        </w:rPr>
        <w:t>（4）评审委员会基于专业判断，认为供应商报价过低，有可能影响产品质量或者不能诚信履约的其他情形。</w:t>
      </w:r>
    </w:p>
    <w:p w14:paraId="2B958766">
      <w:pPr>
        <w:pStyle w:val="9"/>
        <w:spacing w:line="400" w:lineRule="exact"/>
        <w:ind w:firstLine="466" w:firstLineChars="200"/>
        <w:rPr>
          <w:rFonts w:hAnsi="宋体"/>
          <w:b/>
          <w:bCs/>
          <w:sz w:val="24"/>
          <w:szCs w:val="24"/>
          <w:u w:val="single"/>
          <w:shd w:val="pct10" w:color="auto" w:fill="FFFFFF"/>
        </w:rPr>
      </w:pPr>
      <w:r>
        <w:rPr>
          <w:rFonts w:hint="eastAsia" w:hAnsi="宋体"/>
          <w:b/>
          <w:bCs/>
          <w:sz w:val="24"/>
          <w:szCs w:val="24"/>
          <w:u w:val="single"/>
          <w:shd w:val="pct10" w:color="auto" w:fill="FFFFFF"/>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货物类：提供原与其他采购人签订的采购项目合同，项目合同中的报价明细清单须包括本次主要采购设备，如一份采购项目合同中不能完全包括上述主要采购设备的，可以提供多份采购项目合同来完全包括上述主要采购设备。或者提供设备供应商的购置发票、购销合同等资料，购置发票、购销合同中的明细清单须包括本次主要采购设备，如一份购置发票、购销合同中不能完全包括上述主要采购设备的，可以提供多份购置发票、购销合同来完全包括上述主要采购设备的。给予相关供应商的合理时间一般不少于30分钟。其中，属于第3项情形，供应商已随投标（响应）文件一并提交相关书面说明及必要的证明材料的，在评审现场可不再重复提交。</w:t>
      </w:r>
    </w:p>
    <w:p w14:paraId="6D5D456A">
      <w:pPr>
        <w:pStyle w:val="9"/>
        <w:spacing w:line="400" w:lineRule="exact"/>
        <w:ind w:firstLine="466" w:firstLineChars="200"/>
        <w:rPr>
          <w:rFonts w:hAnsi="宋体" w:cs="宋体"/>
          <w:sz w:val="24"/>
        </w:rPr>
      </w:pPr>
      <w:r>
        <w:rPr>
          <w:rFonts w:hint="eastAsia" w:hAnsi="宋体"/>
          <w:b/>
          <w:bCs/>
          <w:sz w:val="24"/>
          <w:szCs w:val="24"/>
          <w:u w:val="single"/>
          <w:shd w:val="pct10" w:color="auto" w:fill="FFFFFF"/>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bookmarkEnd w:id="49"/>
    <w:p w14:paraId="13328855">
      <w:pPr>
        <w:spacing w:beforeLines="50" w:afterLines="50" w:line="400" w:lineRule="exact"/>
        <w:rPr>
          <w:rFonts w:ascii="宋体" w:hAnsi="宋体" w:cs="宋体"/>
          <w:b/>
          <w:sz w:val="24"/>
        </w:rPr>
      </w:pPr>
      <w:r>
        <w:rPr>
          <w:rFonts w:hint="eastAsia" w:ascii="宋体" w:hAnsi="宋体" w:cs="宋体"/>
          <w:b/>
          <w:bCs/>
          <w:sz w:val="24"/>
        </w:rPr>
        <w:t>（二）商务</w:t>
      </w:r>
      <w:r>
        <w:rPr>
          <w:rFonts w:hint="eastAsia" w:ascii="宋体" w:hAnsi="宋体" w:cs="宋体"/>
          <w:b/>
          <w:sz w:val="24"/>
        </w:rPr>
        <w:t>技术分（70分）</w:t>
      </w:r>
    </w:p>
    <w:p w14:paraId="390DE1D2">
      <w:pPr>
        <w:spacing w:line="400" w:lineRule="exact"/>
        <w:ind w:firstLine="480" w:firstLineChars="200"/>
        <w:rPr>
          <w:rFonts w:ascii="宋体" w:hAnsi="宋体" w:cs="宋体"/>
          <w:sz w:val="24"/>
          <w:lang w:val="zh-CN"/>
        </w:rPr>
      </w:pPr>
      <w:r>
        <w:rPr>
          <w:rFonts w:hint="eastAsia" w:ascii="宋体" w:hAnsi="宋体" w:cs="宋体"/>
          <w:sz w:val="24"/>
          <w:lang w:val="zh-CN"/>
        </w:rPr>
        <w:t>评标委员会对通过符合性审查的投标人的投标技术参数或方案充分审核后，进行综合评定独立打分。</w:t>
      </w:r>
    </w:p>
    <w:p w14:paraId="7F3928F7">
      <w:pPr>
        <w:rPr>
          <w:lang w:val="zh-CN"/>
        </w:rPr>
      </w:pPr>
    </w:p>
    <w:tbl>
      <w:tblPr>
        <w:tblStyle w:val="22"/>
        <w:tblW w:w="9226"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769"/>
        <w:gridCol w:w="1430"/>
        <w:gridCol w:w="6468"/>
        <w:gridCol w:w="559"/>
      </w:tblGrid>
      <w:tr w14:paraId="7E01CA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0" w:hRule="atLeast"/>
        </w:trPr>
        <w:tc>
          <w:tcPr>
            <w:tcW w:w="769" w:type="dxa"/>
            <w:shd w:val="clear" w:color="auto" w:fill="auto"/>
            <w:vAlign w:val="center"/>
          </w:tcPr>
          <w:p w14:paraId="5043A929">
            <w:pPr>
              <w:jc w:val="center"/>
              <w:rPr>
                <w:rFonts w:ascii="宋体" w:hAnsi="宋体" w:cs="宋体"/>
                <w:b/>
                <w:bCs/>
                <w:kern w:val="0"/>
                <w:sz w:val="20"/>
                <w:szCs w:val="20"/>
              </w:rPr>
            </w:pPr>
            <w:r>
              <w:rPr>
                <w:rFonts w:hint="eastAsia" w:ascii="宋体" w:hAnsi="宋体" w:cs="宋体"/>
                <w:b/>
                <w:bCs/>
                <w:kern w:val="0"/>
                <w:sz w:val="20"/>
                <w:szCs w:val="20"/>
              </w:rPr>
              <w:t>序号</w:t>
            </w:r>
          </w:p>
        </w:tc>
        <w:tc>
          <w:tcPr>
            <w:tcW w:w="1430" w:type="dxa"/>
            <w:shd w:val="clear" w:color="auto" w:fill="auto"/>
            <w:vAlign w:val="center"/>
          </w:tcPr>
          <w:p w14:paraId="20B4B35E">
            <w:pPr>
              <w:jc w:val="center"/>
              <w:rPr>
                <w:rFonts w:ascii="宋体" w:hAnsi="宋体" w:cs="宋体"/>
                <w:b/>
                <w:bCs/>
                <w:kern w:val="0"/>
                <w:sz w:val="20"/>
                <w:szCs w:val="20"/>
              </w:rPr>
            </w:pPr>
            <w:r>
              <w:rPr>
                <w:rFonts w:hint="eastAsia" w:ascii="宋体" w:hAnsi="宋体" w:cs="宋体"/>
                <w:b/>
                <w:bCs/>
                <w:kern w:val="0"/>
                <w:sz w:val="20"/>
                <w:szCs w:val="20"/>
              </w:rPr>
              <w:t>评分</w:t>
            </w:r>
          </w:p>
          <w:p w14:paraId="001823E7">
            <w:pPr>
              <w:jc w:val="center"/>
              <w:rPr>
                <w:rFonts w:ascii="宋体" w:hAnsi="宋体" w:cs="宋体"/>
                <w:b/>
                <w:bCs/>
                <w:kern w:val="0"/>
                <w:sz w:val="20"/>
                <w:szCs w:val="20"/>
              </w:rPr>
            </w:pPr>
            <w:r>
              <w:rPr>
                <w:rFonts w:hint="eastAsia" w:ascii="宋体" w:hAnsi="宋体" w:cs="宋体"/>
                <w:b/>
                <w:bCs/>
                <w:kern w:val="0"/>
                <w:sz w:val="20"/>
                <w:szCs w:val="20"/>
              </w:rPr>
              <w:t>内容</w:t>
            </w:r>
          </w:p>
        </w:tc>
        <w:tc>
          <w:tcPr>
            <w:tcW w:w="6468" w:type="dxa"/>
            <w:shd w:val="clear" w:color="auto" w:fill="auto"/>
            <w:vAlign w:val="center"/>
          </w:tcPr>
          <w:p w14:paraId="49EBA097">
            <w:pPr>
              <w:jc w:val="center"/>
              <w:rPr>
                <w:rFonts w:ascii="宋体" w:hAnsi="宋体" w:cs="宋体"/>
                <w:b/>
                <w:bCs/>
                <w:kern w:val="0"/>
                <w:sz w:val="20"/>
                <w:szCs w:val="20"/>
              </w:rPr>
            </w:pPr>
            <w:r>
              <w:rPr>
                <w:rFonts w:hint="eastAsia" w:ascii="宋体" w:hAnsi="宋体" w:cs="宋体"/>
                <w:b/>
                <w:bCs/>
                <w:kern w:val="0"/>
                <w:sz w:val="20"/>
                <w:szCs w:val="20"/>
              </w:rPr>
              <w:t>评分细则</w:t>
            </w:r>
          </w:p>
        </w:tc>
        <w:tc>
          <w:tcPr>
            <w:tcW w:w="559" w:type="dxa"/>
            <w:shd w:val="clear" w:color="auto" w:fill="auto"/>
            <w:vAlign w:val="center"/>
          </w:tcPr>
          <w:p w14:paraId="730B896C">
            <w:pPr>
              <w:jc w:val="center"/>
              <w:rPr>
                <w:rFonts w:ascii="宋体" w:hAnsi="宋体" w:cs="宋体"/>
                <w:b/>
                <w:bCs/>
                <w:kern w:val="0"/>
                <w:sz w:val="20"/>
                <w:szCs w:val="20"/>
              </w:rPr>
            </w:pPr>
            <w:r>
              <w:rPr>
                <w:rFonts w:hint="eastAsia" w:ascii="宋体" w:hAnsi="宋体" w:cs="宋体"/>
                <w:b/>
                <w:bCs/>
                <w:kern w:val="0"/>
                <w:sz w:val="20"/>
                <w:szCs w:val="20"/>
              </w:rPr>
              <w:t>分值</w:t>
            </w:r>
          </w:p>
        </w:tc>
      </w:tr>
      <w:tr w14:paraId="6E6E7E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3" w:hRule="atLeast"/>
        </w:trPr>
        <w:tc>
          <w:tcPr>
            <w:tcW w:w="769" w:type="dxa"/>
            <w:shd w:val="clear" w:color="auto" w:fill="auto"/>
            <w:vAlign w:val="center"/>
          </w:tcPr>
          <w:p w14:paraId="5471CBF3">
            <w:pPr>
              <w:widowControl/>
              <w:jc w:val="center"/>
              <w:textAlignment w:val="center"/>
              <w:rPr>
                <w:rFonts w:ascii="宋体" w:hAnsi="宋体" w:cs="宋体"/>
                <w:szCs w:val="21"/>
              </w:rPr>
            </w:pPr>
            <w:r>
              <w:rPr>
                <w:rFonts w:hint="eastAsia" w:ascii="宋体" w:hAnsi="宋体" w:cs="宋体"/>
                <w:szCs w:val="21"/>
              </w:rPr>
              <w:t>1</w:t>
            </w:r>
          </w:p>
        </w:tc>
        <w:tc>
          <w:tcPr>
            <w:tcW w:w="1430" w:type="dxa"/>
            <w:shd w:val="clear" w:color="auto" w:fill="auto"/>
            <w:vAlign w:val="center"/>
          </w:tcPr>
          <w:p w14:paraId="09CB37F3">
            <w:pPr>
              <w:widowControl/>
              <w:jc w:val="center"/>
              <w:textAlignment w:val="center"/>
              <w:rPr>
                <w:rFonts w:ascii="宋体" w:hAnsi="宋体" w:cs="宋体"/>
                <w:kern w:val="0"/>
                <w:szCs w:val="21"/>
              </w:rPr>
            </w:pPr>
            <w:r>
              <w:rPr>
                <w:rFonts w:hint="eastAsia" w:ascii="宋体" w:hAnsi="宋体" w:cs="宋体"/>
                <w:bCs/>
                <w:kern w:val="0"/>
                <w:szCs w:val="21"/>
              </w:rPr>
              <w:t>投标人实力</w:t>
            </w:r>
          </w:p>
        </w:tc>
        <w:tc>
          <w:tcPr>
            <w:tcW w:w="6468" w:type="dxa"/>
            <w:shd w:val="clear" w:color="auto" w:fill="auto"/>
          </w:tcPr>
          <w:p w14:paraId="1BFE171F">
            <w:pPr>
              <w:rPr>
                <w:rFonts w:ascii="宋体" w:hAnsi="宋体" w:cs="宋体"/>
                <w:b/>
                <w:bCs/>
                <w:kern w:val="0"/>
                <w:szCs w:val="21"/>
              </w:rPr>
            </w:pPr>
            <w:r>
              <w:rPr>
                <w:rFonts w:hint="eastAsia" w:ascii="宋体" w:hAnsi="宋体" w:cs="宋体"/>
                <w:bCs/>
                <w:kern w:val="0"/>
                <w:szCs w:val="21"/>
              </w:rPr>
              <w:t>根据投标人的履约能力、企业相关技术力量等进行打分（0-6分）。</w:t>
            </w:r>
          </w:p>
        </w:tc>
        <w:tc>
          <w:tcPr>
            <w:tcW w:w="559" w:type="dxa"/>
            <w:shd w:val="clear" w:color="auto" w:fill="auto"/>
            <w:vAlign w:val="center"/>
          </w:tcPr>
          <w:p w14:paraId="21CC1C9E">
            <w:pPr>
              <w:widowControl/>
              <w:jc w:val="center"/>
              <w:textAlignment w:val="center"/>
              <w:rPr>
                <w:rFonts w:ascii="宋体" w:hAnsi="宋体" w:cs="宋体"/>
                <w:kern w:val="0"/>
                <w:szCs w:val="21"/>
              </w:rPr>
            </w:pPr>
            <w:r>
              <w:rPr>
                <w:rFonts w:hint="eastAsia" w:ascii="宋体" w:hAnsi="宋体" w:cs="宋体"/>
                <w:kern w:val="0"/>
                <w:sz w:val="22"/>
                <w:szCs w:val="22"/>
              </w:rPr>
              <w:t>6</w:t>
            </w:r>
          </w:p>
        </w:tc>
      </w:tr>
      <w:tr w14:paraId="3CCED7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395" w:hRule="atLeast"/>
        </w:trPr>
        <w:tc>
          <w:tcPr>
            <w:tcW w:w="769" w:type="dxa"/>
            <w:shd w:val="clear" w:color="auto" w:fill="auto"/>
            <w:vAlign w:val="center"/>
          </w:tcPr>
          <w:p w14:paraId="51812112">
            <w:pPr>
              <w:widowControl/>
              <w:jc w:val="center"/>
              <w:textAlignment w:val="center"/>
              <w:rPr>
                <w:rFonts w:ascii="宋体" w:hAnsi="宋体" w:cs="宋体"/>
                <w:szCs w:val="21"/>
              </w:rPr>
            </w:pPr>
            <w:r>
              <w:rPr>
                <w:rFonts w:hint="eastAsia" w:ascii="宋体" w:hAnsi="宋体" w:cs="宋体"/>
                <w:szCs w:val="21"/>
              </w:rPr>
              <w:t>2</w:t>
            </w:r>
          </w:p>
        </w:tc>
        <w:tc>
          <w:tcPr>
            <w:tcW w:w="1430" w:type="dxa"/>
            <w:shd w:val="clear" w:color="auto" w:fill="auto"/>
            <w:vAlign w:val="center"/>
          </w:tcPr>
          <w:p w14:paraId="2B3EF32D">
            <w:pPr>
              <w:widowControl/>
              <w:jc w:val="center"/>
              <w:textAlignment w:val="center"/>
              <w:rPr>
                <w:rFonts w:ascii="宋体" w:hAnsi="宋体" w:cs="宋体"/>
                <w:szCs w:val="21"/>
              </w:rPr>
            </w:pPr>
            <w:r>
              <w:rPr>
                <w:rFonts w:hint="eastAsia" w:ascii="宋体" w:hAnsi="宋体" w:cs="宋体"/>
                <w:bCs/>
                <w:kern w:val="0"/>
                <w:szCs w:val="21"/>
              </w:rPr>
              <w:t>认证证书</w:t>
            </w:r>
          </w:p>
        </w:tc>
        <w:tc>
          <w:tcPr>
            <w:tcW w:w="6468" w:type="dxa"/>
            <w:shd w:val="clear" w:color="auto" w:fill="auto"/>
          </w:tcPr>
          <w:p w14:paraId="109F37EB">
            <w:pPr>
              <w:pStyle w:val="10"/>
              <w:tabs>
                <w:tab w:val="left" w:pos="1500"/>
              </w:tabs>
              <w:adjustRightInd w:val="0"/>
              <w:snapToGrid w:val="0"/>
              <w:spacing w:before="120" w:after="120" w:line="240" w:lineRule="auto"/>
              <w:rPr>
                <w:rFonts w:hAnsi="宋体" w:cs="宋体"/>
                <w:sz w:val="21"/>
                <w:szCs w:val="21"/>
              </w:rPr>
            </w:pPr>
            <w:r>
              <w:rPr>
                <w:rFonts w:hint="eastAsia" w:hAnsi="宋体" w:cs="宋体"/>
                <w:sz w:val="21"/>
                <w:szCs w:val="21"/>
              </w:rPr>
              <w:t>投标人具有有效的质量管理体系认证证书、环境管理体系认证证书、职业健康安全管理体系认证证书每提供一个得2分，最高得6分。</w:t>
            </w:r>
          </w:p>
          <w:p w14:paraId="1C9F5D89">
            <w:pPr>
              <w:pStyle w:val="10"/>
              <w:tabs>
                <w:tab w:val="left" w:pos="1500"/>
              </w:tabs>
              <w:adjustRightInd w:val="0"/>
              <w:snapToGrid w:val="0"/>
              <w:spacing w:before="120" w:after="120" w:line="240" w:lineRule="auto"/>
              <w:rPr>
                <w:rFonts w:hAnsi="宋体" w:cs="宋体"/>
                <w:sz w:val="21"/>
                <w:szCs w:val="21"/>
              </w:rPr>
            </w:pPr>
            <w:r>
              <w:rPr>
                <w:rFonts w:hint="eastAsia" w:hAnsi="宋体" w:cs="宋体"/>
                <w:sz w:val="21"/>
                <w:szCs w:val="21"/>
              </w:rPr>
              <w:t>注：提供有效期内的认证证书复印件并加盖投标人公章，否则不得分。</w:t>
            </w:r>
          </w:p>
        </w:tc>
        <w:tc>
          <w:tcPr>
            <w:tcW w:w="559" w:type="dxa"/>
            <w:shd w:val="clear" w:color="auto" w:fill="auto"/>
            <w:vAlign w:val="center"/>
          </w:tcPr>
          <w:p w14:paraId="6311AF86">
            <w:pPr>
              <w:widowControl/>
              <w:jc w:val="center"/>
              <w:textAlignment w:val="center"/>
              <w:rPr>
                <w:rFonts w:ascii="宋体" w:hAnsi="宋体" w:cs="宋体"/>
                <w:szCs w:val="21"/>
              </w:rPr>
            </w:pPr>
            <w:r>
              <w:rPr>
                <w:rFonts w:hint="eastAsia" w:ascii="宋体" w:hAnsi="宋体" w:cs="宋体"/>
                <w:kern w:val="0"/>
                <w:sz w:val="22"/>
                <w:szCs w:val="22"/>
              </w:rPr>
              <w:t>6</w:t>
            </w:r>
          </w:p>
        </w:tc>
      </w:tr>
      <w:tr w14:paraId="35960F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747" w:hRule="atLeast"/>
        </w:trPr>
        <w:tc>
          <w:tcPr>
            <w:tcW w:w="769" w:type="dxa"/>
            <w:shd w:val="clear" w:color="auto" w:fill="auto"/>
            <w:vAlign w:val="center"/>
          </w:tcPr>
          <w:p w14:paraId="7CA7E305">
            <w:pPr>
              <w:jc w:val="center"/>
              <w:rPr>
                <w:rFonts w:ascii="宋体" w:hAnsi="宋体" w:cs="宋体"/>
                <w:szCs w:val="21"/>
              </w:rPr>
            </w:pPr>
            <w:r>
              <w:rPr>
                <w:rFonts w:hint="eastAsia" w:ascii="宋体" w:hAnsi="宋体" w:cs="宋体"/>
                <w:szCs w:val="21"/>
              </w:rPr>
              <w:t>3</w:t>
            </w:r>
          </w:p>
        </w:tc>
        <w:tc>
          <w:tcPr>
            <w:tcW w:w="1430" w:type="dxa"/>
            <w:shd w:val="clear" w:color="auto" w:fill="auto"/>
            <w:vAlign w:val="center"/>
          </w:tcPr>
          <w:p w14:paraId="52DEF314">
            <w:pPr>
              <w:jc w:val="center"/>
              <w:rPr>
                <w:rFonts w:ascii="宋体" w:hAnsi="宋体" w:cs="宋体"/>
                <w:szCs w:val="21"/>
              </w:rPr>
            </w:pPr>
            <w:r>
              <w:rPr>
                <w:rFonts w:hint="eastAsia" w:ascii="宋体" w:hAnsi="宋体" w:cs="宋体"/>
                <w:bCs/>
                <w:kern w:val="0"/>
                <w:szCs w:val="21"/>
              </w:rPr>
              <w:t>业绩情况</w:t>
            </w:r>
          </w:p>
        </w:tc>
        <w:tc>
          <w:tcPr>
            <w:tcW w:w="6468" w:type="dxa"/>
            <w:shd w:val="clear" w:color="auto" w:fill="auto"/>
            <w:vAlign w:val="center"/>
          </w:tcPr>
          <w:p w14:paraId="02647599">
            <w:pPr>
              <w:pStyle w:val="20"/>
              <w:spacing w:before="120"/>
              <w:ind w:firstLine="0" w:firstLineChars="0"/>
              <w:rPr>
                <w:rFonts w:ascii="宋体" w:hAnsi="宋体" w:cs="宋体"/>
                <w:bCs/>
                <w:sz w:val="21"/>
                <w:szCs w:val="21"/>
              </w:rPr>
            </w:pPr>
            <w:r>
              <w:rPr>
                <w:rFonts w:hint="eastAsia" w:ascii="宋体" w:hAnsi="宋体" w:cs="宋体"/>
                <w:bCs/>
                <w:sz w:val="21"/>
                <w:szCs w:val="21"/>
              </w:rPr>
              <w:t>根据投标人2023年1月1日以来（以合同签订时间为准）承接过类似项目业绩，每提供一份得1分，最多3分。</w:t>
            </w:r>
          </w:p>
          <w:p w14:paraId="13EF3C38">
            <w:pPr>
              <w:rPr>
                <w:rFonts w:ascii="宋体" w:hAnsi="宋体" w:cs="宋体"/>
                <w:b/>
                <w:kern w:val="0"/>
                <w:szCs w:val="21"/>
              </w:rPr>
            </w:pPr>
            <w:r>
              <w:rPr>
                <w:rFonts w:hint="eastAsia" w:ascii="宋体" w:hAnsi="宋体" w:cs="宋体"/>
                <w:b/>
                <w:kern w:val="0"/>
                <w:szCs w:val="21"/>
              </w:rPr>
              <w:t>备注：</w:t>
            </w:r>
          </w:p>
          <w:p w14:paraId="2C55A082">
            <w:pPr>
              <w:rPr>
                <w:rFonts w:ascii="宋体" w:hAnsi="宋体" w:cs="宋体"/>
                <w:b/>
                <w:kern w:val="0"/>
                <w:szCs w:val="21"/>
              </w:rPr>
            </w:pPr>
            <w:r>
              <w:rPr>
                <w:rFonts w:hint="eastAsia" w:ascii="宋体" w:hAnsi="宋体" w:cs="宋体"/>
                <w:b/>
                <w:kern w:val="0"/>
                <w:szCs w:val="21"/>
              </w:rPr>
              <w:t>1、合同业绩须为本次投标人的业绩，投标人的独立法人子公司、参股公司的业绩均不予认可。</w:t>
            </w:r>
          </w:p>
          <w:p w14:paraId="7EBC05D4">
            <w:pPr>
              <w:rPr>
                <w:rFonts w:ascii="宋体" w:hAnsi="宋体" w:cs="宋体"/>
                <w:b/>
                <w:kern w:val="0"/>
                <w:szCs w:val="21"/>
              </w:rPr>
            </w:pPr>
            <w:r>
              <w:rPr>
                <w:rFonts w:hint="eastAsia" w:ascii="宋体" w:hAnsi="宋体" w:cs="宋体"/>
                <w:b/>
                <w:kern w:val="0"/>
                <w:szCs w:val="21"/>
              </w:rPr>
              <w:t>2、投标文件中须提供清晰可辨的合同扫描件并加盖投标人公章。</w:t>
            </w:r>
          </w:p>
          <w:p w14:paraId="04044093">
            <w:pPr>
              <w:rPr>
                <w:rFonts w:ascii="宋体" w:hAnsi="宋体" w:cs="宋体"/>
                <w:szCs w:val="21"/>
              </w:rPr>
            </w:pPr>
            <w:r>
              <w:rPr>
                <w:rFonts w:hint="eastAsia" w:ascii="宋体" w:hAnsi="宋体" w:cs="宋体"/>
                <w:b/>
                <w:kern w:val="0"/>
                <w:szCs w:val="21"/>
              </w:rPr>
              <w:t>3、如投标人提供的合同扫描件因模糊不清而造成评标委员会在评审时做出对投标人不利的评审由投标人自行承担。</w:t>
            </w:r>
          </w:p>
        </w:tc>
        <w:tc>
          <w:tcPr>
            <w:tcW w:w="559" w:type="dxa"/>
            <w:shd w:val="clear" w:color="auto" w:fill="auto"/>
            <w:vAlign w:val="center"/>
          </w:tcPr>
          <w:p w14:paraId="7D22BD71">
            <w:pPr>
              <w:jc w:val="center"/>
              <w:rPr>
                <w:rFonts w:ascii="宋体" w:hAnsi="宋体" w:cs="宋体"/>
                <w:kern w:val="0"/>
                <w:szCs w:val="21"/>
              </w:rPr>
            </w:pPr>
            <w:r>
              <w:rPr>
                <w:rFonts w:hint="eastAsia" w:ascii="宋体" w:hAnsi="宋体" w:cs="宋体"/>
                <w:kern w:val="0"/>
                <w:sz w:val="22"/>
                <w:szCs w:val="22"/>
              </w:rPr>
              <w:t>3</w:t>
            </w:r>
          </w:p>
        </w:tc>
      </w:tr>
      <w:tr w14:paraId="43F737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250" w:hRule="atLeast"/>
        </w:trPr>
        <w:tc>
          <w:tcPr>
            <w:tcW w:w="769" w:type="dxa"/>
            <w:shd w:val="clear" w:color="auto" w:fill="auto"/>
            <w:vAlign w:val="center"/>
          </w:tcPr>
          <w:p w14:paraId="5464267E">
            <w:pPr>
              <w:jc w:val="center"/>
              <w:rPr>
                <w:rFonts w:ascii="宋体" w:hAnsi="宋体" w:cs="宋体"/>
                <w:szCs w:val="21"/>
              </w:rPr>
            </w:pPr>
            <w:r>
              <w:rPr>
                <w:rFonts w:hint="eastAsia" w:ascii="宋体" w:hAnsi="宋体" w:cs="宋体"/>
                <w:szCs w:val="21"/>
              </w:rPr>
              <w:t>4</w:t>
            </w:r>
          </w:p>
        </w:tc>
        <w:tc>
          <w:tcPr>
            <w:tcW w:w="1430" w:type="dxa"/>
            <w:shd w:val="clear" w:color="auto" w:fill="auto"/>
            <w:vAlign w:val="center"/>
          </w:tcPr>
          <w:p w14:paraId="132C9D26">
            <w:pPr>
              <w:widowControl/>
              <w:snapToGrid w:val="0"/>
              <w:spacing w:line="300" w:lineRule="auto"/>
              <w:jc w:val="center"/>
              <w:rPr>
                <w:rFonts w:ascii="宋体" w:hAnsi="宋体" w:cs="宋体"/>
                <w:bCs/>
                <w:kern w:val="0"/>
                <w:szCs w:val="21"/>
              </w:rPr>
            </w:pPr>
            <w:r>
              <w:rPr>
                <w:rFonts w:hint="eastAsia" w:ascii="宋体" w:hAnsi="宋体" w:cs="宋体"/>
                <w:bCs/>
                <w:kern w:val="28"/>
                <w:szCs w:val="21"/>
              </w:rPr>
              <w:t>质保期</w:t>
            </w:r>
          </w:p>
        </w:tc>
        <w:tc>
          <w:tcPr>
            <w:tcW w:w="6468" w:type="dxa"/>
            <w:shd w:val="clear" w:color="auto" w:fill="auto"/>
            <w:vAlign w:val="center"/>
          </w:tcPr>
          <w:p w14:paraId="1D997862">
            <w:pPr>
              <w:pStyle w:val="8"/>
              <w:spacing w:line="300" w:lineRule="auto"/>
              <w:rPr>
                <w:rFonts w:ascii="宋体" w:hAnsi="宋体" w:cs="宋体"/>
                <w:bCs/>
                <w:kern w:val="28"/>
                <w:sz w:val="21"/>
                <w:szCs w:val="21"/>
              </w:rPr>
            </w:pPr>
            <w:r>
              <w:rPr>
                <w:rFonts w:hint="eastAsia" w:ascii="宋体" w:hAnsi="宋体" w:cs="宋体"/>
                <w:bCs/>
                <w:kern w:val="28"/>
                <w:sz w:val="21"/>
                <w:szCs w:val="21"/>
              </w:rPr>
              <w:t>免费质保服务期满足招标文件要求的不得分，优于招标文件要求的，每增加1年得2分，本项最高得4分。</w:t>
            </w:r>
          </w:p>
          <w:p w14:paraId="4208C544">
            <w:pPr>
              <w:pStyle w:val="8"/>
              <w:spacing w:line="300" w:lineRule="auto"/>
              <w:rPr>
                <w:rFonts w:ascii="宋体" w:hAnsi="宋体" w:cs="宋体"/>
                <w:b/>
                <w:sz w:val="21"/>
                <w:szCs w:val="21"/>
              </w:rPr>
            </w:pPr>
            <w:r>
              <w:rPr>
                <w:rFonts w:hint="eastAsia" w:ascii="宋体" w:hAnsi="宋体" w:cs="宋体"/>
                <w:bCs/>
                <w:kern w:val="28"/>
                <w:sz w:val="21"/>
                <w:szCs w:val="21"/>
              </w:rPr>
              <w:t>注：投标人须提供对应的质保期服务承诺书，未提供承诺书的不得分。</w:t>
            </w:r>
          </w:p>
        </w:tc>
        <w:tc>
          <w:tcPr>
            <w:tcW w:w="559" w:type="dxa"/>
            <w:shd w:val="clear" w:color="auto" w:fill="auto"/>
            <w:vAlign w:val="center"/>
          </w:tcPr>
          <w:p w14:paraId="37032962">
            <w:pPr>
              <w:pStyle w:val="10"/>
              <w:spacing w:before="120" w:after="120" w:line="300" w:lineRule="auto"/>
              <w:jc w:val="center"/>
              <w:rPr>
                <w:rFonts w:hAnsi="宋体" w:cs="宋体"/>
                <w:sz w:val="22"/>
                <w:szCs w:val="22"/>
              </w:rPr>
            </w:pPr>
            <w:r>
              <w:rPr>
                <w:rFonts w:hint="eastAsia" w:hAnsi="宋体" w:cs="宋体"/>
                <w:bCs/>
                <w:kern w:val="28"/>
                <w:sz w:val="21"/>
                <w:szCs w:val="21"/>
              </w:rPr>
              <w:t>4</w:t>
            </w:r>
          </w:p>
        </w:tc>
      </w:tr>
      <w:tr w14:paraId="7E8469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898" w:hRule="atLeast"/>
        </w:trPr>
        <w:tc>
          <w:tcPr>
            <w:tcW w:w="769" w:type="dxa"/>
            <w:shd w:val="clear" w:color="auto" w:fill="auto"/>
            <w:vAlign w:val="center"/>
          </w:tcPr>
          <w:p w14:paraId="7B83F2E2">
            <w:pPr>
              <w:jc w:val="center"/>
              <w:rPr>
                <w:rFonts w:ascii="宋体" w:hAnsi="宋体" w:cs="宋体"/>
                <w:szCs w:val="21"/>
              </w:rPr>
            </w:pPr>
            <w:r>
              <w:rPr>
                <w:rFonts w:hint="eastAsia" w:ascii="宋体" w:hAnsi="宋体" w:cs="宋体"/>
                <w:szCs w:val="21"/>
              </w:rPr>
              <w:t>5</w:t>
            </w:r>
          </w:p>
        </w:tc>
        <w:tc>
          <w:tcPr>
            <w:tcW w:w="1430" w:type="dxa"/>
            <w:shd w:val="clear" w:color="auto" w:fill="auto"/>
            <w:vAlign w:val="center"/>
          </w:tcPr>
          <w:p w14:paraId="0497A58D">
            <w:pPr>
              <w:spacing w:line="360" w:lineRule="auto"/>
              <w:jc w:val="center"/>
              <w:rPr>
                <w:rFonts w:ascii="宋体" w:hAnsi="宋体" w:cs="宋体"/>
                <w:bCs/>
                <w:kern w:val="28"/>
                <w:szCs w:val="21"/>
              </w:rPr>
            </w:pPr>
            <w:bookmarkStart w:id="51" w:name="OLE_LINK14"/>
            <w:bookmarkStart w:id="52" w:name="OLE_LINK15"/>
            <w:r>
              <w:rPr>
                <w:rFonts w:hint="eastAsia" w:ascii="宋体" w:hAnsi="宋体" w:cs="宋体"/>
                <w:bCs/>
                <w:szCs w:val="21"/>
              </w:rPr>
              <w:t>服务方案</w:t>
            </w:r>
            <w:bookmarkEnd w:id="51"/>
            <w:bookmarkEnd w:id="52"/>
          </w:p>
        </w:tc>
        <w:tc>
          <w:tcPr>
            <w:tcW w:w="6468" w:type="dxa"/>
            <w:shd w:val="clear" w:color="auto" w:fill="auto"/>
            <w:vAlign w:val="center"/>
          </w:tcPr>
          <w:p w14:paraId="02988747">
            <w:pPr>
              <w:widowControl/>
              <w:numPr>
                <w:ilvl w:val="0"/>
                <w:numId w:val="7"/>
              </w:numPr>
              <w:spacing w:line="360" w:lineRule="auto"/>
              <w:rPr>
                <w:rFonts w:ascii="宋体" w:hAnsi="宋体" w:cs="宋体"/>
                <w:bCs/>
                <w:szCs w:val="21"/>
              </w:rPr>
            </w:pPr>
            <w:r>
              <w:rPr>
                <w:rFonts w:hint="eastAsia" w:ascii="宋体" w:hAnsi="宋体" w:cs="宋体"/>
                <w:bCs/>
                <w:szCs w:val="21"/>
              </w:rPr>
              <w:t>根据投标人提供的验收方案进行打分</w:t>
            </w:r>
            <w:r>
              <w:rPr>
                <w:rFonts w:hint="eastAsia" w:ascii="宋体" w:hAnsi="宋体" w:cs="宋体"/>
                <w:szCs w:val="21"/>
              </w:rPr>
              <w:t>0-3分；</w:t>
            </w:r>
          </w:p>
          <w:p w14:paraId="1480187D">
            <w:pPr>
              <w:widowControl/>
              <w:spacing w:line="360" w:lineRule="auto"/>
              <w:rPr>
                <w:rFonts w:ascii="宋体" w:hAnsi="宋体" w:cs="宋体"/>
                <w:bCs/>
                <w:kern w:val="28"/>
                <w:szCs w:val="21"/>
              </w:rPr>
            </w:pPr>
            <w:r>
              <w:rPr>
                <w:rFonts w:hint="eastAsia" w:ascii="宋体" w:hAnsi="宋体" w:cs="宋体"/>
                <w:szCs w:val="21"/>
              </w:rPr>
              <w:t>2）根据投标人的详细培训计划，包括培训时间、培训人员、培训内容等进行打分0-3分。</w:t>
            </w:r>
          </w:p>
        </w:tc>
        <w:tc>
          <w:tcPr>
            <w:tcW w:w="559" w:type="dxa"/>
            <w:shd w:val="clear" w:color="auto" w:fill="auto"/>
            <w:vAlign w:val="center"/>
          </w:tcPr>
          <w:p w14:paraId="78233600">
            <w:pPr>
              <w:pStyle w:val="15"/>
              <w:jc w:val="center"/>
              <w:rPr>
                <w:rFonts w:ascii="宋体" w:hAnsi="宋体" w:cs="宋体"/>
                <w:bCs/>
                <w:kern w:val="28"/>
                <w:szCs w:val="21"/>
              </w:rPr>
            </w:pPr>
            <w:r>
              <w:rPr>
                <w:rFonts w:hint="eastAsia" w:ascii="宋体" w:hAnsi="宋体" w:cs="宋体"/>
                <w:kern w:val="0"/>
                <w:szCs w:val="21"/>
              </w:rPr>
              <w:t>6</w:t>
            </w:r>
          </w:p>
        </w:tc>
      </w:tr>
      <w:tr w14:paraId="6F939B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7" w:hRule="atLeast"/>
        </w:trPr>
        <w:tc>
          <w:tcPr>
            <w:tcW w:w="769" w:type="dxa"/>
            <w:vMerge w:val="restart"/>
            <w:shd w:val="clear" w:color="auto" w:fill="auto"/>
            <w:vAlign w:val="center"/>
          </w:tcPr>
          <w:p w14:paraId="1E2B8FD5">
            <w:pPr>
              <w:jc w:val="center"/>
              <w:rPr>
                <w:rFonts w:ascii="宋体" w:hAnsi="宋体" w:cs="宋体"/>
                <w:szCs w:val="21"/>
              </w:rPr>
            </w:pPr>
            <w:r>
              <w:rPr>
                <w:rFonts w:hint="eastAsia" w:ascii="宋体" w:hAnsi="宋体" w:cs="宋体"/>
                <w:szCs w:val="21"/>
              </w:rPr>
              <w:t>6</w:t>
            </w:r>
          </w:p>
        </w:tc>
        <w:tc>
          <w:tcPr>
            <w:tcW w:w="1430" w:type="dxa"/>
            <w:vMerge w:val="restart"/>
            <w:shd w:val="clear" w:color="auto" w:fill="auto"/>
            <w:vAlign w:val="center"/>
          </w:tcPr>
          <w:p w14:paraId="769429B0">
            <w:pPr>
              <w:pStyle w:val="38"/>
              <w:spacing w:line="360" w:lineRule="exact"/>
              <w:rPr>
                <w:rFonts w:ascii="宋体" w:hAnsi="宋体" w:eastAsia="宋体" w:cs="宋体"/>
                <w:kern w:val="0"/>
                <w:szCs w:val="21"/>
              </w:rPr>
            </w:pPr>
            <w:r>
              <w:rPr>
                <w:rFonts w:hint="eastAsia" w:ascii="宋体" w:hAnsi="宋体" w:eastAsia="宋体" w:cs="宋体"/>
                <w:szCs w:val="21"/>
                <w:shd w:val="clear" w:color="000000" w:fill="FFFFFF"/>
              </w:rPr>
              <w:t>技术服务水平</w:t>
            </w:r>
          </w:p>
        </w:tc>
        <w:tc>
          <w:tcPr>
            <w:tcW w:w="6468" w:type="dxa"/>
            <w:shd w:val="clear" w:color="auto" w:fill="auto"/>
            <w:vAlign w:val="center"/>
          </w:tcPr>
          <w:p w14:paraId="46BC9DF1">
            <w:pPr>
              <w:pStyle w:val="38"/>
              <w:spacing w:line="360" w:lineRule="exact"/>
              <w:jc w:val="left"/>
              <w:rPr>
                <w:rFonts w:ascii="宋体" w:hAnsi="宋体" w:eastAsia="宋体" w:cs="宋体"/>
                <w:kern w:val="0"/>
                <w:szCs w:val="21"/>
              </w:rPr>
            </w:pPr>
            <w:r>
              <w:rPr>
                <w:rFonts w:hint="eastAsia" w:ascii="宋体" w:hAnsi="宋体" w:eastAsia="宋体" w:cs="宋体"/>
                <w:szCs w:val="21"/>
              </w:rPr>
              <w:t>投标人需要提供项目实施规划方案，①提出合理的项目整体实施方案（0-2分），②能按照项目分解节点（0-1分），③并可跟踪实施（0-1分），最高得4分。</w:t>
            </w:r>
          </w:p>
        </w:tc>
        <w:tc>
          <w:tcPr>
            <w:tcW w:w="559" w:type="dxa"/>
            <w:shd w:val="clear" w:color="auto" w:fill="auto"/>
            <w:vAlign w:val="center"/>
          </w:tcPr>
          <w:p w14:paraId="3D4251E9">
            <w:pPr>
              <w:pStyle w:val="38"/>
              <w:spacing w:line="360" w:lineRule="exact"/>
              <w:rPr>
                <w:rFonts w:ascii="宋体" w:hAnsi="宋体" w:eastAsia="宋体" w:cs="宋体"/>
                <w:szCs w:val="21"/>
              </w:rPr>
            </w:pPr>
            <w:r>
              <w:rPr>
                <w:rFonts w:hint="eastAsia" w:ascii="宋体" w:hAnsi="宋体" w:eastAsia="宋体" w:cs="宋体"/>
                <w:szCs w:val="21"/>
              </w:rPr>
              <w:t>4</w:t>
            </w:r>
          </w:p>
        </w:tc>
      </w:tr>
      <w:tr w14:paraId="4893AA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7" w:hRule="atLeast"/>
        </w:trPr>
        <w:tc>
          <w:tcPr>
            <w:tcW w:w="769" w:type="dxa"/>
            <w:vMerge w:val="continue"/>
            <w:shd w:val="clear" w:color="auto" w:fill="auto"/>
            <w:vAlign w:val="center"/>
          </w:tcPr>
          <w:p w14:paraId="49CAE9BA">
            <w:pPr>
              <w:pStyle w:val="38"/>
              <w:spacing w:line="360" w:lineRule="exact"/>
              <w:jc w:val="left"/>
              <w:rPr>
                <w:rFonts w:ascii="宋体" w:hAnsi="宋体" w:eastAsia="宋体" w:cs="宋体"/>
              </w:rPr>
            </w:pPr>
          </w:p>
        </w:tc>
        <w:tc>
          <w:tcPr>
            <w:tcW w:w="1430" w:type="dxa"/>
            <w:vMerge w:val="continue"/>
            <w:shd w:val="clear" w:color="auto" w:fill="auto"/>
            <w:vAlign w:val="center"/>
          </w:tcPr>
          <w:p w14:paraId="68295D6E">
            <w:pPr>
              <w:pStyle w:val="38"/>
              <w:spacing w:line="360" w:lineRule="exact"/>
              <w:jc w:val="left"/>
              <w:rPr>
                <w:rFonts w:ascii="宋体" w:hAnsi="宋体" w:eastAsia="宋体" w:cs="宋体"/>
              </w:rPr>
            </w:pPr>
          </w:p>
        </w:tc>
        <w:tc>
          <w:tcPr>
            <w:tcW w:w="6468" w:type="dxa"/>
            <w:shd w:val="clear" w:color="auto" w:fill="auto"/>
            <w:vAlign w:val="center"/>
          </w:tcPr>
          <w:p w14:paraId="42C80580">
            <w:pPr>
              <w:pStyle w:val="38"/>
              <w:spacing w:line="360" w:lineRule="exact"/>
              <w:jc w:val="left"/>
              <w:rPr>
                <w:rFonts w:ascii="宋体" w:hAnsi="宋体" w:eastAsia="宋体" w:cs="宋体"/>
                <w:szCs w:val="21"/>
              </w:rPr>
            </w:pPr>
            <w:r>
              <w:rPr>
                <w:rFonts w:hint="eastAsia" w:ascii="宋体" w:hAnsi="宋体" w:eastAsia="宋体" w:cs="宋体"/>
                <w:szCs w:val="21"/>
              </w:rPr>
              <w:t>投标人需要提供供货方案，①具有保障供货产品可追溯（0-2分）、②可及时按需分批交货的保障措施（0-1分），③确保在规定的时间内有计划的完成项目需求产品的生产、供货（0-1分），最高得4分。</w:t>
            </w:r>
          </w:p>
        </w:tc>
        <w:tc>
          <w:tcPr>
            <w:tcW w:w="559" w:type="dxa"/>
            <w:shd w:val="clear" w:color="auto" w:fill="auto"/>
            <w:vAlign w:val="center"/>
          </w:tcPr>
          <w:p w14:paraId="48C9B5E8">
            <w:pPr>
              <w:pStyle w:val="38"/>
              <w:spacing w:line="360" w:lineRule="exact"/>
              <w:rPr>
                <w:rFonts w:ascii="宋体" w:hAnsi="宋体" w:eastAsia="宋体" w:cs="宋体"/>
                <w:szCs w:val="21"/>
              </w:rPr>
            </w:pPr>
            <w:r>
              <w:rPr>
                <w:rFonts w:hint="eastAsia" w:ascii="宋体" w:hAnsi="宋体" w:eastAsia="宋体" w:cs="宋体"/>
                <w:szCs w:val="21"/>
              </w:rPr>
              <w:t>4</w:t>
            </w:r>
          </w:p>
        </w:tc>
      </w:tr>
      <w:tr w14:paraId="2F059D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7" w:hRule="atLeast"/>
        </w:trPr>
        <w:tc>
          <w:tcPr>
            <w:tcW w:w="769" w:type="dxa"/>
            <w:vMerge w:val="continue"/>
            <w:shd w:val="clear" w:color="auto" w:fill="auto"/>
            <w:vAlign w:val="center"/>
          </w:tcPr>
          <w:p w14:paraId="063E5B22">
            <w:pPr>
              <w:pStyle w:val="38"/>
              <w:spacing w:line="360" w:lineRule="exact"/>
              <w:jc w:val="left"/>
              <w:rPr>
                <w:rFonts w:ascii="宋体" w:hAnsi="宋体" w:eastAsia="宋体" w:cs="宋体"/>
                <w:bCs/>
                <w:szCs w:val="21"/>
              </w:rPr>
            </w:pPr>
          </w:p>
        </w:tc>
        <w:tc>
          <w:tcPr>
            <w:tcW w:w="1430" w:type="dxa"/>
            <w:vMerge w:val="continue"/>
            <w:shd w:val="clear" w:color="auto" w:fill="auto"/>
            <w:vAlign w:val="center"/>
          </w:tcPr>
          <w:p w14:paraId="529BB78C">
            <w:pPr>
              <w:pStyle w:val="38"/>
              <w:spacing w:line="360" w:lineRule="exact"/>
              <w:jc w:val="left"/>
              <w:rPr>
                <w:rFonts w:ascii="宋体" w:hAnsi="宋体" w:eastAsia="宋体" w:cs="宋体"/>
                <w:szCs w:val="21"/>
              </w:rPr>
            </w:pPr>
          </w:p>
        </w:tc>
        <w:tc>
          <w:tcPr>
            <w:tcW w:w="6468" w:type="dxa"/>
            <w:shd w:val="clear" w:color="auto" w:fill="auto"/>
            <w:vAlign w:val="center"/>
          </w:tcPr>
          <w:p w14:paraId="1E6A0F80">
            <w:pPr>
              <w:pStyle w:val="38"/>
              <w:spacing w:line="360" w:lineRule="exact"/>
              <w:jc w:val="left"/>
              <w:rPr>
                <w:rFonts w:ascii="宋体" w:hAnsi="宋体" w:eastAsia="宋体" w:cs="宋体"/>
                <w:szCs w:val="21"/>
              </w:rPr>
            </w:pPr>
            <w:r>
              <w:rPr>
                <w:rFonts w:hint="eastAsia" w:ascii="宋体" w:hAnsi="宋体" w:eastAsia="宋体" w:cs="宋体"/>
                <w:szCs w:val="21"/>
              </w:rPr>
              <w:t>投标人需要制定前产品进行安检以满足本项目的安全要求，提供可靠可信的用于本项目产品交货前品控管理方案，①对产品品质有管理管控过程（0-2分），②交货前，需对交货安检方案（0-1分），最高得3分。</w:t>
            </w:r>
          </w:p>
        </w:tc>
        <w:tc>
          <w:tcPr>
            <w:tcW w:w="559" w:type="dxa"/>
            <w:shd w:val="clear" w:color="auto" w:fill="auto"/>
            <w:vAlign w:val="center"/>
          </w:tcPr>
          <w:p w14:paraId="2790CF37">
            <w:pPr>
              <w:pStyle w:val="38"/>
              <w:spacing w:line="360" w:lineRule="exact"/>
              <w:rPr>
                <w:rFonts w:ascii="宋体" w:hAnsi="宋体" w:eastAsia="宋体" w:cs="宋体"/>
                <w:szCs w:val="21"/>
              </w:rPr>
            </w:pPr>
            <w:r>
              <w:rPr>
                <w:rFonts w:hint="eastAsia" w:ascii="宋体" w:hAnsi="宋体" w:eastAsia="宋体" w:cs="宋体"/>
                <w:szCs w:val="21"/>
              </w:rPr>
              <w:t>3</w:t>
            </w:r>
          </w:p>
        </w:tc>
      </w:tr>
      <w:tr w14:paraId="5D7652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7" w:hRule="atLeast"/>
        </w:trPr>
        <w:tc>
          <w:tcPr>
            <w:tcW w:w="769" w:type="dxa"/>
            <w:vMerge w:val="continue"/>
            <w:shd w:val="clear" w:color="auto" w:fill="auto"/>
            <w:vAlign w:val="center"/>
          </w:tcPr>
          <w:p w14:paraId="198155F0">
            <w:pPr>
              <w:pStyle w:val="38"/>
              <w:spacing w:line="360" w:lineRule="exact"/>
              <w:jc w:val="left"/>
              <w:rPr>
                <w:rFonts w:ascii="宋体" w:hAnsi="宋体" w:eastAsia="宋体" w:cs="宋体"/>
                <w:bCs/>
                <w:szCs w:val="21"/>
              </w:rPr>
            </w:pPr>
          </w:p>
        </w:tc>
        <w:tc>
          <w:tcPr>
            <w:tcW w:w="1430" w:type="dxa"/>
            <w:vMerge w:val="continue"/>
            <w:shd w:val="clear" w:color="auto" w:fill="auto"/>
            <w:vAlign w:val="center"/>
          </w:tcPr>
          <w:p w14:paraId="62F535CF">
            <w:pPr>
              <w:pStyle w:val="38"/>
              <w:spacing w:line="360" w:lineRule="exact"/>
              <w:jc w:val="left"/>
              <w:rPr>
                <w:rFonts w:ascii="宋体" w:hAnsi="宋体" w:eastAsia="宋体" w:cs="宋体"/>
                <w:szCs w:val="21"/>
              </w:rPr>
            </w:pPr>
          </w:p>
        </w:tc>
        <w:tc>
          <w:tcPr>
            <w:tcW w:w="6468" w:type="dxa"/>
            <w:shd w:val="clear" w:color="auto" w:fill="auto"/>
            <w:vAlign w:val="center"/>
          </w:tcPr>
          <w:p w14:paraId="32CAB2E8">
            <w:pPr>
              <w:pStyle w:val="38"/>
              <w:spacing w:line="360" w:lineRule="exact"/>
              <w:jc w:val="left"/>
              <w:rPr>
                <w:rFonts w:ascii="宋体" w:hAnsi="宋体" w:eastAsia="宋体" w:cs="宋体"/>
                <w:szCs w:val="21"/>
              </w:rPr>
            </w:pPr>
            <w:r>
              <w:rPr>
                <w:rFonts w:hint="eastAsia" w:ascii="宋体" w:hAnsi="宋体" w:eastAsia="宋体" w:cs="宋体"/>
                <w:szCs w:val="21"/>
              </w:rPr>
              <w:t>安装服务实施方案，①根据货物交付时间节点，落实送货安装时间和人员安排（0-1分），②确保按期交付使用（0-1分），最高得2分。</w:t>
            </w:r>
          </w:p>
        </w:tc>
        <w:tc>
          <w:tcPr>
            <w:tcW w:w="559" w:type="dxa"/>
            <w:shd w:val="clear" w:color="auto" w:fill="auto"/>
            <w:vAlign w:val="center"/>
          </w:tcPr>
          <w:p w14:paraId="40D0E18F">
            <w:pPr>
              <w:pStyle w:val="38"/>
              <w:spacing w:line="360" w:lineRule="exact"/>
              <w:rPr>
                <w:rFonts w:ascii="宋体" w:hAnsi="宋体" w:eastAsia="宋体" w:cs="宋体"/>
                <w:szCs w:val="21"/>
              </w:rPr>
            </w:pPr>
            <w:r>
              <w:rPr>
                <w:rFonts w:hint="eastAsia" w:ascii="宋体" w:hAnsi="宋体" w:eastAsia="宋体" w:cs="宋体"/>
                <w:szCs w:val="21"/>
              </w:rPr>
              <w:t>2</w:t>
            </w:r>
          </w:p>
        </w:tc>
      </w:tr>
      <w:tr w14:paraId="6727F5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250" w:hRule="atLeast"/>
        </w:trPr>
        <w:tc>
          <w:tcPr>
            <w:tcW w:w="769" w:type="dxa"/>
            <w:shd w:val="clear" w:color="auto" w:fill="auto"/>
            <w:vAlign w:val="center"/>
          </w:tcPr>
          <w:p w14:paraId="5ED0DAA5">
            <w:pPr>
              <w:jc w:val="center"/>
              <w:rPr>
                <w:rFonts w:ascii="宋体" w:hAnsi="宋体" w:cs="宋体"/>
                <w:szCs w:val="21"/>
              </w:rPr>
            </w:pPr>
            <w:r>
              <w:rPr>
                <w:rFonts w:hint="eastAsia" w:ascii="宋体" w:hAnsi="宋体" w:cs="宋体"/>
                <w:szCs w:val="21"/>
              </w:rPr>
              <w:t>7</w:t>
            </w:r>
          </w:p>
        </w:tc>
        <w:tc>
          <w:tcPr>
            <w:tcW w:w="1430" w:type="dxa"/>
            <w:shd w:val="clear" w:color="auto" w:fill="auto"/>
            <w:vAlign w:val="center"/>
          </w:tcPr>
          <w:p w14:paraId="592270A3">
            <w:pPr>
              <w:widowControl/>
              <w:snapToGrid w:val="0"/>
              <w:jc w:val="center"/>
              <w:rPr>
                <w:rFonts w:ascii="宋体" w:hAnsi="宋体" w:cs="宋体"/>
                <w:kern w:val="0"/>
                <w:szCs w:val="21"/>
              </w:rPr>
            </w:pPr>
            <w:bookmarkStart w:id="53" w:name="OLE_LINK8"/>
            <w:bookmarkStart w:id="54" w:name="OLE_LINK9"/>
            <w:r>
              <w:rPr>
                <w:rFonts w:hint="eastAsia" w:ascii="宋体" w:hAnsi="宋体" w:cs="宋体"/>
                <w:kern w:val="0"/>
                <w:szCs w:val="21"/>
              </w:rPr>
              <w:t>售后维保方案</w:t>
            </w:r>
            <w:bookmarkEnd w:id="53"/>
            <w:bookmarkEnd w:id="54"/>
          </w:p>
        </w:tc>
        <w:tc>
          <w:tcPr>
            <w:tcW w:w="6468" w:type="dxa"/>
            <w:shd w:val="clear" w:color="auto" w:fill="auto"/>
            <w:vAlign w:val="center"/>
          </w:tcPr>
          <w:p w14:paraId="35CA74F2">
            <w:pPr>
              <w:pStyle w:val="10"/>
              <w:tabs>
                <w:tab w:val="left" w:pos="1500"/>
              </w:tabs>
              <w:adjustRightInd w:val="0"/>
              <w:snapToGrid w:val="0"/>
              <w:spacing w:before="120" w:after="120" w:line="240" w:lineRule="auto"/>
              <w:rPr>
                <w:rFonts w:hAnsi="宋体" w:cs="宋体"/>
                <w:bCs/>
                <w:sz w:val="21"/>
                <w:szCs w:val="21"/>
              </w:rPr>
            </w:pPr>
            <w:r>
              <w:rPr>
                <w:rFonts w:hint="eastAsia" w:hAnsi="宋体" w:cs="宋体"/>
                <w:bCs/>
                <w:sz w:val="21"/>
                <w:szCs w:val="21"/>
              </w:rPr>
              <w:t>1、根据售后服务人员的配备情况进行打分（0-4分）；</w:t>
            </w:r>
          </w:p>
          <w:p w14:paraId="3F4E59A9">
            <w:pPr>
              <w:pStyle w:val="10"/>
              <w:tabs>
                <w:tab w:val="left" w:pos="1500"/>
              </w:tabs>
              <w:adjustRightInd w:val="0"/>
              <w:snapToGrid w:val="0"/>
              <w:spacing w:before="120" w:after="120" w:line="240" w:lineRule="auto"/>
              <w:rPr>
                <w:rFonts w:hAnsi="宋体" w:cs="宋体"/>
                <w:bCs/>
                <w:sz w:val="21"/>
                <w:szCs w:val="21"/>
              </w:rPr>
            </w:pPr>
            <w:r>
              <w:rPr>
                <w:rFonts w:hint="eastAsia" w:hAnsi="宋体" w:cs="宋体"/>
                <w:bCs/>
                <w:sz w:val="21"/>
                <w:szCs w:val="21"/>
              </w:rPr>
              <w:t>2、根据投标人承诺的售后服务方案：包括后期维保服务方案、维护人员安排、应急保障措施、售后服务的便捷性进行打分（0-4分）。</w:t>
            </w:r>
          </w:p>
        </w:tc>
        <w:tc>
          <w:tcPr>
            <w:tcW w:w="559" w:type="dxa"/>
            <w:shd w:val="clear" w:color="auto" w:fill="auto"/>
            <w:vAlign w:val="center"/>
          </w:tcPr>
          <w:p w14:paraId="31184F12">
            <w:pPr>
              <w:widowControl/>
              <w:snapToGrid w:val="0"/>
              <w:jc w:val="center"/>
              <w:rPr>
                <w:rFonts w:ascii="宋体" w:hAnsi="宋体" w:cs="宋体"/>
                <w:szCs w:val="21"/>
              </w:rPr>
            </w:pPr>
            <w:r>
              <w:rPr>
                <w:rFonts w:hint="eastAsia" w:ascii="宋体" w:hAnsi="宋体" w:cs="宋体"/>
                <w:kern w:val="0"/>
                <w:szCs w:val="21"/>
              </w:rPr>
              <w:t>8</w:t>
            </w:r>
          </w:p>
        </w:tc>
      </w:tr>
      <w:tr w14:paraId="557C07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250" w:hRule="atLeast"/>
        </w:trPr>
        <w:tc>
          <w:tcPr>
            <w:tcW w:w="769" w:type="dxa"/>
            <w:shd w:val="clear" w:color="auto" w:fill="auto"/>
            <w:vAlign w:val="center"/>
          </w:tcPr>
          <w:p w14:paraId="40FA354F">
            <w:pPr>
              <w:widowControl/>
              <w:jc w:val="center"/>
              <w:textAlignment w:val="center"/>
              <w:rPr>
                <w:rFonts w:ascii="宋体" w:hAnsi="宋体" w:cs="宋体"/>
                <w:kern w:val="0"/>
                <w:szCs w:val="21"/>
              </w:rPr>
            </w:pPr>
            <w:r>
              <w:rPr>
                <w:rFonts w:hint="eastAsia" w:ascii="宋体" w:hAnsi="宋体" w:cs="宋体"/>
                <w:kern w:val="0"/>
                <w:szCs w:val="21"/>
              </w:rPr>
              <w:t>8</w:t>
            </w:r>
          </w:p>
        </w:tc>
        <w:tc>
          <w:tcPr>
            <w:tcW w:w="1430" w:type="dxa"/>
            <w:shd w:val="clear" w:color="auto" w:fill="auto"/>
            <w:vAlign w:val="center"/>
          </w:tcPr>
          <w:p w14:paraId="1DBB126C">
            <w:pPr>
              <w:widowControl/>
              <w:snapToGrid w:val="0"/>
              <w:jc w:val="center"/>
              <w:rPr>
                <w:rFonts w:ascii="宋体" w:hAnsi="宋体" w:cs="宋体"/>
                <w:kern w:val="0"/>
                <w:szCs w:val="21"/>
              </w:rPr>
            </w:pPr>
            <w:r>
              <w:rPr>
                <w:rFonts w:hint="eastAsia" w:ascii="宋体" w:hAnsi="宋体" w:cs="宋体"/>
                <w:kern w:val="0"/>
                <w:szCs w:val="21"/>
              </w:rPr>
              <w:t>备品备件</w:t>
            </w:r>
          </w:p>
        </w:tc>
        <w:tc>
          <w:tcPr>
            <w:tcW w:w="6468" w:type="dxa"/>
            <w:shd w:val="clear" w:color="auto" w:fill="auto"/>
            <w:vAlign w:val="center"/>
          </w:tcPr>
          <w:p w14:paraId="32CFECCB">
            <w:pPr>
              <w:pStyle w:val="10"/>
              <w:tabs>
                <w:tab w:val="left" w:pos="1500"/>
              </w:tabs>
              <w:adjustRightInd w:val="0"/>
              <w:snapToGrid w:val="0"/>
              <w:spacing w:before="120" w:after="120" w:line="240" w:lineRule="auto"/>
              <w:rPr>
                <w:rFonts w:hAnsi="宋体" w:cs="宋体"/>
                <w:bCs/>
                <w:sz w:val="21"/>
                <w:szCs w:val="21"/>
              </w:rPr>
            </w:pPr>
            <w:bookmarkStart w:id="55" w:name="OLE_LINK1"/>
            <w:bookmarkStart w:id="56" w:name="OLE_LINK3"/>
            <w:r>
              <w:rPr>
                <w:rFonts w:hint="eastAsia" w:hAnsi="宋体" w:cs="宋体"/>
                <w:sz w:val="21"/>
                <w:szCs w:val="21"/>
              </w:rPr>
              <w:t>根据投标文件中明确给采购人提供的免费备品备件的数量、存放地点等情况进行打分（</w:t>
            </w:r>
            <w:r>
              <w:rPr>
                <w:rFonts w:hAnsi="宋体" w:cs="宋体"/>
                <w:sz w:val="21"/>
                <w:szCs w:val="21"/>
              </w:rPr>
              <w:t>0-4</w:t>
            </w:r>
            <w:r>
              <w:rPr>
                <w:rFonts w:hint="eastAsia" w:hAnsi="宋体" w:cs="宋体"/>
                <w:sz w:val="21"/>
                <w:szCs w:val="21"/>
              </w:rPr>
              <w:t>分）。</w:t>
            </w:r>
            <w:bookmarkEnd w:id="55"/>
            <w:bookmarkEnd w:id="56"/>
          </w:p>
        </w:tc>
        <w:tc>
          <w:tcPr>
            <w:tcW w:w="559" w:type="dxa"/>
            <w:shd w:val="clear" w:color="auto" w:fill="auto"/>
            <w:vAlign w:val="center"/>
          </w:tcPr>
          <w:p w14:paraId="54F5FC2F">
            <w:pPr>
              <w:widowControl/>
              <w:jc w:val="center"/>
              <w:textAlignment w:val="center"/>
              <w:rPr>
                <w:rFonts w:ascii="宋体" w:hAnsi="宋体" w:cs="宋体"/>
                <w:kern w:val="0"/>
                <w:szCs w:val="21"/>
              </w:rPr>
            </w:pPr>
            <w:r>
              <w:rPr>
                <w:rFonts w:hint="eastAsia" w:ascii="宋体" w:hAnsi="宋体" w:cs="宋体"/>
                <w:kern w:val="0"/>
                <w:szCs w:val="21"/>
              </w:rPr>
              <w:t>4</w:t>
            </w:r>
          </w:p>
        </w:tc>
      </w:tr>
      <w:tr w14:paraId="6AB9A3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91" w:hRule="atLeast"/>
        </w:trPr>
        <w:tc>
          <w:tcPr>
            <w:tcW w:w="769" w:type="dxa"/>
            <w:shd w:val="clear" w:color="auto" w:fill="auto"/>
            <w:vAlign w:val="center"/>
          </w:tcPr>
          <w:p w14:paraId="4C8EBD36">
            <w:pPr>
              <w:widowControl/>
              <w:jc w:val="center"/>
              <w:textAlignment w:val="center"/>
              <w:rPr>
                <w:rFonts w:ascii="宋体" w:hAnsi="宋体" w:cs="宋体"/>
                <w:kern w:val="0"/>
                <w:szCs w:val="21"/>
              </w:rPr>
            </w:pPr>
            <w:r>
              <w:rPr>
                <w:rFonts w:hint="eastAsia" w:ascii="宋体" w:hAnsi="宋体" w:cs="宋体"/>
                <w:kern w:val="0"/>
                <w:szCs w:val="21"/>
              </w:rPr>
              <w:t>9</w:t>
            </w:r>
          </w:p>
        </w:tc>
        <w:tc>
          <w:tcPr>
            <w:tcW w:w="1430" w:type="dxa"/>
            <w:shd w:val="clear" w:color="auto" w:fill="auto"/>
            <w:vAlign w:val="center"/>
          </w:tcPr>
          <w:p w14:paraId="5C8BE313">
            <w:pPr>
              <w:jc w:val="center"/>
              <w:rPr>
                <w:rFonts w:ascii="宋体" w:hAnsi="宋体" w:cs="宋体"/>
                <w:bCs/>
                <w:kern w:val="0"/>
                <w:szCs w:val="21"/>
              </w:rPr>
            </w:pPr>
            <w:bookmarkStart w:id="57" w:name="OLE_LINK7"/>
            <w:bookmarkStart w:id="58" w:name="OLE_LINK6"/>
            <w:r>
              <w:rPr>
                <w:rFonts w:hint="eastAsia" w:ascii="宋体" w:hAnsi="宋体" w:cs="宋体"/>
                <w:bCs/>
                <w:szCs w:val="21"/>
              </w:rPr>
              <w:t>投标样品</w:t>
            </w:r>
            <w:bookmarkEnd w:id="57"/>
            <w:bookmarkEnd w:id="58"/>
          </w:p>
        </w:tc>
        <w:tc>
          <w:tcPr>
            <w:tcW w:w="6468" w:type="dxa"/>
            <w:shd w:val="clear" w:color="auto" w:fill="auto"/>
            <w:vAlign w:val="center"/>
          </w:tcPr>
          <w:p w14:paraId="1C50099C">
            <w:pPr>
              <w:spacing w:line="280" w:lineRule="exact"/>
              <w:rPr>
                <w:rFonts w:ascii="宋体" w:hAnsi="宋体" w:cs="宋体"/>
                <w:bCs/>
                <w:kern w:val="0"/>
                <w:szCs w:val="21"/>
              </w:rPr>
            </w:pPr>
            <w:r>
              <w:rPr>
                <w:rFonts w:hint="eastAsia" w:ascii="宋体" w:hAnsi="宋体" w:cs="宋体"/>
                <w:bCs/>
                <w:szCs w:val="21"/>
              </w:rPr>
              <w:t>按招标文件要求提供样品（样品要求），由评委从材质、工艺方面进行综合打分</w:t>
            </w:r>
            <w:r>
              <w:rPr>
                <w:rFonts w:hint="eastAsia" w:hAnsi="宋体" w:cs="宋体"/>
                <w:bCs/>
                <w:szCs w:val="21"/>
              </w:rPr>
              <w:t>（0-20分）</w:t>
            </w:r>
            <w:bookmarkStart w:id="59" w:name="OLE_LINK11"/>
            <w:bookmarkStart w:id="60" w:name="OLE_LINK10"/>
            <w:r>
              <w:rPr>
                <w:rFonts w:hint="eastAsia" w:hAnsi="宋体" w:cs="宋体"/>
                <w:bCs/>
                <w:szCs w:val="21"/>
              </w:rPr>
              <w:t>。</w:t>
            </w:r>
            <w:r>
              <w:rPr>
                <w:rFonts w:hint="eastAsia" w:ascii="宋体" w:hAnsi="宋体" w:cs="宋体"/>
                <w:bCs/>
                <w:szCs w:val="21"/>
              </w:rPr>
              <w:t>备注：每个样品1分，材质0.5分，工艺0.5分</w:t>
            </w:r>
            <w:bookmarkEnd w:id="59"/>
            <w:bookmarkEnd w:id="60"/>
            <w:r>
              <w:rPr>
                <w:rFonts w:hint="eastAsia" w:ascii="宋体" w:hAnsi="宋体" w:cs="宋体"/>
                <w:bCs/>
                <w:szCs w:val="21"/>
              </w:rPr>
              <w:t>。</w:t>
            </w:r>
          </w:p>
        </w:tc>
        <w:tc>
          <w:tcPr>
            <w:tcW w:w="559" w:type="dxa"/>
            <w:shd w:val="clear" w:color="auto" w:fill="auto"/>
            <w:vAlign w:val="center"/>
          </w:tcPr>
          <w:p w14:paraId="0ACFFADE">
            <w:pPr>
              <w:jc w:val="center"/>
              <w:rPr>
                <w:rFonts w:ascii="宋体" w:hAnsi="宋体" w:cs="宋体"/>
                <w:kern w:val="0"/>
                <w:szCs w:val="21"/>
              </w:rPr>
            </w:pPr>
            <w:r>
              <w:rPr>
                <w:rFonts w:hint="eastAsia" w:ascii="宋体" w:hAnsi="宋体" w:cs="宋体"/>
                <w:b/>
                <w:szCs w:val="21"/>
              </w:rPr>
              <w:t>20</w:t>
            </w:r>
          </w:p>
        </w:tc>
      </w:tr>
    </w:tbl>
    <w:p w14:paraId="0C8B3B94">
      <w:pPr>
        <w:spacing w:line="400" w:lineRule="exact"/>
        <w:rPr>
          <w:rFonts w:ascii="宋体" w:hAnsi="宋体" w:cs="宋体"/>
          <w:b/>
          <w:bCs/>
          <w:sz w:val="24"/>
        </w:rPr>
      </w:pPr>
      <w:r>
        <w:rPr>
          <w:rFonts w:hint="eastAsia" w:ascii="宋体" w:hAnsi="宋体" w:cs="宋体"/>
          <w:b/>
          <w:bCs/>
          <w:sz w:val="24"/>
        </w:rPr>
        <w:t>提示：</w:t>
      </w:r>
    </w:p>
    <w:p w14:paraId="74A29F15">
      <w:pPr>
        <w:spacing w:line="400" w:lineRule="exact"/>
        <w:rPr>
          <w:rFonts w:ascii="宋体" w:hAnsi="宋体" w:cs="宋体"/>
          <w:b/>
          <w:bCs/>
          <w:szCs w:val="21"/>
          <w:u w:val="single"/>
        </w:rPr>
      </w:pPr>
      <w:r>
        <w:rPr>
          <w:rFonts w:hint="eastAsia" w:ascii="宋体" w:hAnsi="宋体" w:cs="宋体"/>
          <w:b/>
          <w:bCs/>
          <w:szCs w:val="21"/>
          <w:u w:val="single"/>
        </w:rPr>
        <w:t>1、投标人提交的所有投标文件、资料（包括所有证书、合同、报告等）都是准确、真实、合规的，如提供虚假资料，投标人需承担一切后果。</w:t>
      </w:r>
    </w:p>
    <w:p w14:paraId="3E09BF69">
      <w:pPr>
        <w:spacing w:line="400" w:lineRule="exact"/>
        <w:rPr>
          <w:rFonts w:ascii="宋体" w:hAnsi="宋体" w:cs="宋体"/>
          <w:szCs w:val="21"/>
          <w:lang w:val="zh-CN"/>
        </w:rPr>
      </w:pPr>
      <w:r>
        <w:rPr>
          <w:rFonts w:hint="eastAsia" w:ascii="宋体" w:hAnsi="宋体" w:cs="宋体"/>
          <w:b/>
          <w:bCs/>
          <w:szCs w:val="21"/>
          <w:u w:val="single"/>
        </w:rPr>
        <w:t>2、各投标人请将本采购项目评分索引表放在商务技术文件目录的前页，投标人自评分值（客观分部分）请投标人将应得分值准确自评（请勿不填写也请勿错误填写），以方便评委进行更加优质、高效的评审。</w:t>
      </w:r>
    </w:p>
    <w:p w14:paraId="5BDAB60B">
      <w:pPr>
        <w:spacing w:beforeLines="50" w:afterLines="50" w:line="400" w:lineRule="exact"/>
        <w:ind w:right="480" w:firstLine="316" w:firstLineChars="150"/>
        <w:rPr>
          <w:rFonts w:ascii="宋体" w:hAnsi="宋体" w:cs="宋体"/>
          <w:b/>
          <w:bCs/>
          <w:szCs w:val="21"/>
        </w:rPr>
      </w:pPr>
      <w:r>
        <w:rPr>
          <w:rFonts w:hint="eastAsia" w:ascii="宋体" w:hAnsi="宋体" w:cs="宋体"/>
          <w:b/>
          <w:bCs/>
          <w:szCs w:val="21"/>
        </w:rPr>
        <w:t>（三）商务技术分的计算方式</w:t>
      </w:r>
    </w:p>
    <w:p w14:paraId="7C7ACDFB">
      <w:pPr>
        <w:spacing w:line="360" w:lineRule="exact"/>
        <w:ind w:firstLine="420" w:firstLineChars="200"/>
        <w:rPr>
          <w:rFonts w:ascii="宋体" w:hAnsi="宋体" w:cs="宋体"/>
          <w:szCs w:val="21"/>
        </w:rPr>
      </w:pPr>
      <w:r>
        <w:rPr>
          <w:rFonts w:hint="eastAsia" w:ascii="宋体" w:hAnsi="宋体" w:cs="宋体"/>
          <w:szCs w:val="21"/>
        </w:rPr>
        <w:t>商务技术分按照评标委员会成员的独立评分结果汇总后，取全部评标委员会成员评分值的算术平均分，计算公式为：</w:t>
      </w:r>
    </w:p>
    <w:p w14:paraId="2EB77138">
      <w:pPr>
        <w:spacing w:line="360" w:lineRule="exact"/>
        <w:ind w:firstLine="495"/>
        <w:rPr>
          <w:rFonts w:ascii="宋体" w:hAnsi="宋体" w:cs="宋体"/>
          <w:szCs w:val="21"/>
        </w:rPr>
      </w:pPr>
      <w:r>
        <w:rPr>
          <w:rFonts w:hint="eastAsia" w:ascii="宋体" w:hAnsi="宋体" w:cs="宋体"/>
          <w:szCs w:val="21"/>
        </w:rPr>
        <w:t>商务技术分=（评标委员会所有成员评分合计数）/（评标委员会组成人员数）</w:t>
      </w:r>
    </w:p>
    <w:p w14:paraId="42EE33B4">
      <w:pPr>
        <w:pStyle w:val="9"/>
        <w:spacing w:beforeLines="50" w:afterLines="50" w:line="360" w:lineRule="auto"/>
        <w:ind w:firstLine="406" w:firstLineChars="200"/>
        <w:rPr>
          <w:rFonts w:hAnsi="宋体" w:cs="宋体"/>
          <w:b/>
          <w:sz w:val="21"/>
          <w:szCs w:val="21"/>
        </w:rPr>
      </w:pPr>
      <w:r>
        <w:rPr>
          <w:rFonts w:hint="eastAsia" w:hAnsi="宋体" w:cs="宋体"/>
          <w:b/>
          <w:sz w:val="21"/>
          <w:szCs w:val="21"/>
        </w:rPr>
        <w:t>三、投标人义务</w:t>
      </w:r>
    </w:p>
    <w:p w14:paraId="5ABE52B8">
      <w:pPr>
        <w:jc w:val="center"/>
        <w:rPr>
          <w:rFonts w:hAnsi="宋体" w:cs="宋体"/>
          <w:bCs/>
          <w:szCs w:val="21"/>
        </w:rPr>
      </w:pPr>
      <w:r>
        <w:rPr>
          <w:rFonts w:hint="eastAsia" w:hAnsi="宋体" w:cs="宋体"/>
          <w:bCs/>
          <w:szCs w:val="21"/>
        </w:rPr>
        <w:t>评标期间，投标人应随时随地答复评标委员会的询标，解答包括有关的商务、技术问题等。</w:t>
      </w:r>
    </w:p>
    <w:p w14:paraId="11E31646">
      <w:pPr>
        <w:jc w:val="center"/>
        <w:rPr>
          <w:rFonts w:hAnsi="宋体" w:cs="宋体"/>
          <w:bCs/>
          <w:szCs w:val="21"/>
        </w:rPr>
      </w:pPr>
    </w:p>
    <w:p w14:paraId="68669D5C">
      <w:pPr>
        <w:jc w:val="center"/>
        <w:rPr>
          <w:rFonts w:ascii="宋体" w:hAnsi="宋体" w:cs="宋体"/>
          <w:b/>
          <w:sz w:val="24"/>
        </w:rPr>
      </w:pPr>
      <w:r>
        <w:rPr>
          <w:rFonts w:hint="eastAsia" w:ascii="宋体" w:hAnsi="宋体" w:cs="宋体"/>
          <w:b/>
          <w:szCs w:val="21"/>
        </w:rPr>
        <w:br w:type="page"/>
      </w:r>
      <w:r>
        <w:rPr>
          <w:rFonts w:hint="eastAsia" w:ascii="宋体" w:hAnsi="宋体" w:cs="宋体"/>
          <w:b/>
          <w:sz w:val="30"/>
          <w:szCs w:val="30"/>
        </w:rPr>
        <w:t>采购项目评分索引表</w:t>
      </w:r>
    </w:p>
    <w:p w14:paraId="538C7C0A">
      <w:pPr>
        <w:rPr>
          <w:rFonts w:ascii="宋体" w:hAnsi="宋体" w:cs="宋体"/>
          <w:b/>
          <w:sz w:val="24"/>
        </w:rPr>
      </w:pPr>
      <w:r>
        <w:rPr>
          <w:rFonts w:hint="eastAsia" w:ascii="宋体" w:hAnsi="宋体" w:cs="宋体"/>
          <w:b/>
          <w:sz w:val="24"/>
        </w:rPr>
        <w:t>项目名称：</w:t>
      </w:r>
    </w:p>
    <w:p w14:paraId="4E6062CB">
      <w:pPr>
        <w:rPr>
          <w:rFonts w:ascii="宋体" w:hAnsi="宋体" w:cs="宋体"/>
          <w:b/>
          <w:sz w:val="24"/>
        </w:rPr>
      </w:pPr>
      <w:r>
        <w:rPr>
          <w:rFonts w:hint="eastAsia" w:ascii="宋体" w:hAnsi="宋体" w:cs="宋体"/>
          <w:b/>
          <w:sz w:val="24"/>
        </w:rPr>
        <w:t>投标人名称：</w:t>
      </w:r>
    </w:p>
    <w:p w14:paraId="0B5CD13F">
      <w:pPr>
        <w:rPr>
          <w:rFonts w:ascii="宋体" w:hAnsi="宋体" w:cs="宋体"/>
          <w:b/>
          <w:sz w:val="24"/>
        </w:rPr>
      </w:pPr>
    </w:p>
    <w:tbl>
      <w:tblPr>
        <w:tblStyle w:val="22"/>
        <w:tblW w:w="901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0"/>
        <w:gridCol w:w="2950"/>
        <w:gridCol w:w="1346"/>
        <w:gridCol w:w="1832"/>
        <w:gridCol w:w="1335"/>
        <w:gridCol w:w="1065"/>
      </w:tblGrid>
      <w:tr w14:paraId="2F36C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3440" w:type="dxa"/>
            <w:gridSpan w:val="2"/>
            <w:vAlign w:val="center"/>
          </w:tcPr>
          <w:p w14:paraId="1E8AA697">
            <w:pPr>
              <w:widowControl/>
              <w:spacing w:line="360" w:lineRule="auto"/>
              <w:jc w:val="center"/>
              <w:textAlignment w:val="center"/>
              <w:rPr>
                <w:rFonts w:ascii="宋体" w:hAnsi="宋体" w:cs="宋体"/>
                <w:kern w:val="0"/>
                <w:sz w:val="20"/>
                <w:szCs w:val="20"/>
              </w:rPr>
            </w:pPr>
            <w:r>
              <w:rPr>
                <w:rFonts w:hint="eastAsia" w:ascii="宋体" w:hAnsi="宋体" w:cs="宋体"/>
                <w:kern w:val="0"/>
                <w:sz w:val="20"/>
                <w:szCs w:val="20"/>
              </w:rPr>
              <w:t>评标内容</w:t>
            </w:r>
          </w:p>
        </w:tc>
        <w:tc>
          <w:tcPr>
            <w:tcW w:w="1346" w:type="dxa"/>
            <w:vAlign w:val="center"/>
          </w:tcPr>
          <w:p w14:paraId="13A8D64E">
            <w:pPr>
              <w:widowControl/>
              <w:spacing w:line="360" w:lineRule="auto"/>
              <w:jc w:val="center"/>
              <w:textAlignment w:val="center"/>
              <w:rPr>
                <w:rFonts w:ascii="宋体" w:hAnsi="宋体" w:cs="宋体"/>
                <w:kern w:val="0"/>
                <w:sz w:val="20"/>
                <w:szCs w:val="20"/>
              </w:rPr>
            </w:pPr>
            <w:r>
              <w:rPr>
                <w:rFonts w:hint="eastAsia" w:ascii="宋体" w:hAnsi="宋体" w:cs="宋体"/>
                <w:kern w:val="0"/>
                <w:sz w:val="20"/>
                <w:szCs w:val="20"/>
              </w:rPr>
              <w:t>分值</w:t>
            </w:r>
          </w:p>
        </w:tc>
        <w:tc>
          <w:tcPr>
            <w:tcW w:w="1832" w:type="dxa"/>
            <w:vAlign w:val="center"/>
          </w:tcPr>
          <w:p w14:paraId="50CB2370">
            <w:pPr>
              <w:widowControl/>
              <w:spacing w:line="360" w:lineRule="auto"/>
              <w:jc w:val="center"/>
              <w:textAlignment w:val="center"/>
              <w:rPr>
                <w:rFonts w:ascii="宋体" w:hAnsi="宋体" w:cs="宋体"/>
                <w:kern w:val="0"/>
                <w:sz w:val="20"/>
                <w:szCs w:val="20"/>
              </w:rPr>
            </w:pPr>
            <w:r>
              <w:rPr>
                <w:rFonts w:hint="eastAsia" w:ascii="宋体" w:hAnsi="宋体" w:cs="宋体"/>
                <w:kern w:val="0"/>
                <w:sz w:val="20"/>
                <w:szCs w:val="20"/>
              </w:rPr>
              <w:t>供应商</w:t>
            </w:r>
          </w:p>
          <w:p w14:paraId="4AF769CA">
            <w:pPr>
              <w:widowControl/>
              <w:spacing w:line="360" w:lineRule="auto"/>
              <w:jc w:val="center"/>
              <w:textAlignment w:val="center"/>
              <w:rPr>
                <w:rFonts w:ascii="宋体" w:hAnsi="宋体" w:cs="宋体"/>
                <w:kern w:val="0"/>
                <w:sz w:val="20"/>
                <w:szCs w:val="20"/>
              </w:rPr>
            </w:pPr>
            <w:r>
              <w:rPr>
                <w:rFonts w:hint="eastAsia" w:ascii="宋体" w:hAnsi="宋体" w:cs="宋体"/>
                <w:kern w:val="0"/>
                <w:sz w:val="20"/>
                <w:szCs w:val="20"/>
              </w:rPr>
              <w:t>投标文件响应页码</w:t>
            </w:r>
          </w:p>
        </w:tc>
        <w:tc>
          <w:tcPr>
            <w:tcW w:w="1335" w:type="dxa"/>
            <w:vAlign w:val="center"/>
          </w:tcPr>
          <w:p w14:paraId="3767891A">
            <w:pPr>
              <w:widowControl/>
              <w:spacing w:line="360" w:lineRule="auto"/>
              <w:jc w:val="center"/>
              <w:textAlignment w:val="center"/>
              <w:rPr>
                <w:rFonts w:ascii="宋体" w:hAnsi="宋体" w:cs="宋体"/>
                <w:kern w:val="0"/>
                <w:sz w:val="20"/>
                <w:szCs w:val="20"/>
              </w:rPr>
            </w:pPr>
            <w:r>
              <w:rPr>
                <w:rFonts w:hint="eastAsia" w:ascii="宋体" w:hAnsi="宋体" w:cs="宋体"/>
                <w:kern w:val="0"/>
                <w:sz w:val="20"/>
                <w:szCs w:val="20"/>
              </w:rPr>
              <w:t>需要说明内容</w:t>
            </w:r>
          </w:p>
        </w:tc>
        <w:tc>
          <w:tcPr>
            <w:tcW w:w="1065" w:type="dxa"/>
            <w:vAlign w:val="center"/>
          </w:tcPr>
          <w:p w14:paraId="07C0B875">
            <w:pPr>
              <w:widowControl/>
              <w:spacing w:line="360" w:lineRule="auto"/>
              <w:jc w:val="center"/>
              <w:textAlignment w:val="center"/>
              <w:rPr>
                <w:rFonts w:ascii="宋体" w:hAnsi="宋体" w:cs="宋体"/>
                <w:kern w:val="0"/>
                <w:sz w:val="20"/>
                <w:szCs w:val="20"/>
              </w:rPr>
            </w:pPr>
            <w:r>
              <w:rPr>
                <w:rFonts w:hint="eastAsia" w:ascii="宋体" w:hAnsi="宋体" w:cs="宋体"/>
                <w:kern w:val="0"/>
                <w:sz w:val="20"/>
                <w:szCs w:val="20"/>
              </w:rPr>
              <w:t>投标人自评分值</w:t>
            </w:r>
          </w:p>
        </w:tc>
      </w:tr>
      <w:tr w14:paraId="3EBB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6330C5AC">
            <w:pPr>
              <w:widowControl/>
              <w:spacing w:line="360" w:lineRule="auto"/>
              <w:jc w:val="center"/>
              <w:textAlignment w:val="center"/>
              <w:rPr>
                <w:rFonts w:ascii="宋体" w:hAnsi="宋体" w:cs="宋体"/>
                <w:kern w:val="0"/>
                <w:sz w:val="20"/>
                <w:szCs w:val="20"/>
              </w:rPr>
            </w:pPr>
            <w:r>
              <w:rPr>
                <w:rFonts w:hint="eastAsia" w:ascii="宋体" w:hAnsi="宋体" w:cs="宋体"/>
                <w:kern w:val="0"/>
                <w:sz w:val="20"/>
                <w:szCs w:val="20"/>
              </w:rPr>
              <w:t>1</w:t>
            </w:r>
          </w:p>
        </w:tc>
        <w:tc>
          <w:tcPr>
            <w:tcW w:w="2950" w:type="dxa"/>
            <w:vAlign w:val="center"/>
          </w:tcPr>
          <w:p w14:paraId="5A356AFD">
            <w:pPr>
              <w:widowControl/>
              <w:jc w:val="center"/>
              <w:textAlignment w:val="center"/>
              <w:rPr>
                <w:rFonts w:ascii="宋体" w:hAnsi="宋体" w:cs="宋体"/>
                <w:kern w:val="0"/>
                <w:sz w:val="20"/>
                <w:szCs w:val="20"/>
                <w:lang w:val="zh-CN"/>
              </w:rPr>
            </w:pPr>
            <w:r>
              <w:rPr>
                <w:rFonts w:hint="eastAsia" w:ascii="宋体" w:hAnsi="宋体" w:cs="宋体"/>
                <w:bCs/>
                <w:kern w:val="0"/>
                <w:sz w:val="20"/>
                <w:szCs w:val="20"/>
              </w:rPr>
              <w:t>投标人实力</w:t>
            </w:r>
          </w:p>
        </w:tc>
        <w:tc>
          <w:tcPr>
            <w:tcW w:w="1346" w:type="dxa"/>
            <w:vAlign w:val="center"/>
          </w:tcPr>
          <w:p w14:paraId="0531B69A">
            <w:pPr>
              <w:widowControl/>
              <w:jc w:val="center"/>
              <w:textAlignment w:val="center"/>
              <w:rPr>
                <w:rFonts w:ascii="宋体" w:hAnsi="宋体" w:cs="宋体"/>
                <w:bCs/>
                <w:kern w:val="0"/>
                <w:sz w:val="20"/>
                <w:szCs w:val="20"/>
              </w:rPr>
            </w:pPr>
            <w:r>
              <w:rPr>
                <w:rFonts w:hint="eastAsia" w:ascii="宋体" w:hAnsi="宋体" w:cs="宋体"/>
                <w:bCs/>
                <w:kern w:val="0"/>
                <w:sz w:val="20"/>
                <w:szCs w:val="20"/>
              </w:rPr>
              <w:t>6</w:t>
            </w:r>
          </w:p>
        </w:tc>
        <w:tc>
          <w:tcPr>
            <w:tcW w:w="1832" w:type="dxa"/>
            <w:vAlign w:val="center"/>
          </w:tcPr>
          <w:p w14:paraId="06ECB594">
            <w:pPr>
              <w:widowControl/>
              <w:spacing w:line="360" w:lineRule="auto"/>
              <w:jc w:val="center"/>
              <w:textAlignment w:val="center"/>
              <w:rPr>
                <w:rFonts w:ascii="宋体" w:hAnsi="宋体" w:cs="宋体"/>
                <w:kern w:val="0"/>
                <w:sz w:val="20"/>
                <w:szCs w:val="20"/>
              </w:rPr>
            </w:pPr>
          </w:p>
        </w:tc>
        <w:tc>
          <w:tcPr>
            <w:tcW w:w="1335" w:type="dxa"/>
            <w:vAlign w:val="center"/>
          </w:tcPr>
          <w:p w14:paraId="649DAB07">
            <w:pPr>
              <w:widowControl/>
              <w:spacing w:line="360" w:lineRule="auto"/>
              <w:jc w:val="center"/>
              <w:textAlignment w:val="center"/>
              <w:rPr>
                <w:rFonts w:ascii="宋体" w:hAnsi="宋体" w:cs="宋体"/>
                <w:kern w:val="0"/>
                <w:sz w:val="20"/>
                <w:szCs w:val="20"/>
              </w:rPr>
            </w:pPr>
          </w:p>
        </w:tc>
        <w:tc>
          <w:tcPr>
            <w:tcW w:w="1065" w:type="dxa"/>
            <w:vAlign w:val="center"/>
          </w:tcPr>
          <w:p w14:paraId="33D1153B">
            <w:pPr>
              <w:widowControl/>
              <w:spacing w:line="360" w:lineRule="auto"/>
              <w:jc w:val="center"/>
              <w:textAlignment w:val="center"/>
              <w:rPr>
                <w:rFonts w:ascii="宋体" w:hAnsi="宋体" w:cs="宋体"/>
                <w:kern w:val="0"/>
                <w:sz w:val="20"/>
                <w:szCs w:val="20"/>
              </w:rPr>
            </w:pPr>
          </w:p>
        </w:tc>
      </w:tr>
      <w:tr w14:paraId="51C53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54A76080">
            <w:pPr>
              <w:widowControl/>
              <w:spacing w:line="360" w:lineRule="auto"/>
              <w:jc w:val="center"/>
              <w:textAlignment w:val="center"/>
              <w:rPr>
                <w:rFonts w:ascii="宋体" w:hAnsi="宋体" w:cs="宋体"/>
                <w:kern w:val="0"/>
                <w:sz w:val="20"/>
                <w:szCs w:val="20"/>
              </w:rPr>
            </w:pPr>
            <w:r>
              <w:rPr>
                <w:rFonts w:hint="eastAsia" w:ascii="宋体" w:hAnsi="宋体" w:cs="宋体"/>
                <w:kern w:val="0"/>
                <w:sz w:val="20"/>
                <w:szCs w:val="20"/>
              </w:rPr>
              <w:t>2</w:t>
            </w:r>
          </w:p>
        </w:tc>
        <w:tc>
          <w:tcPr>
            <w:tcW w:w="2950" w:type="dxa"/>
            <w:vAlign w:val="center"/>
          </w:tcPr>
          <w:p w14:paraId="31C5E677">
            <w:pPr>
              <w:widowControl/>
              <w:jc w:val="center"/>
              <w:textAlignment w:val="center"/>
              <w:rPr>
                <w:rFonts w:ascii="宋体" w:hAnsi="宋体" w:cs="宋体"/>
                <w:kern w:val="0"/>
                <w:sz w:val="20"/>
                <w:szCs w:val="20"/>
              </w:rPr>
            </w:pPr>
            <w:r>
              <w:rPr>
                <w:rFonts w:hint="eastAsia" w:ascii="宋体" w:hAnsi="宋体" w:cs="宋体"/>
                <w:bCs/>
                <w:kern w:val="0"/>
                <w:sz w:val="20"/>
                <w:szCs w:val="20"/>
              </w:rPr>
              <w:t>认证证书</w:t>
            </w:r>
          </w:p>
        </w:tc>
        <w:tc>
          <w:tcPr>
            <w:tcW w:w="1346" w:type="dxa"/>
            <w:vAlign w:val="center"/>
          </w:tcPr>
          <w:p w14:paraId="65390260">
            <w:pPr>
              <w:widowControl/>
              <w:jc w:val="center"/>
              <w:textAlignment w:val="center"/>
              <w:rPr>
                <w:rFonts w:ascii="宋体" w:hAnsi="宋体" w:cs="宋体"/>
                <w:bCs/>
                <w:kern w:val="0"/>
                <w:sz w:val="20"/>
                <w:szCs w:val="20"/>
              </w:rPr>
            </w:pPr>
            <w:r>
              <w:rPr>
                <w:rFonts w:hint="eastAsia" w:ascii="宋体" w:hAnsi="宋体" w:cs="宋体"/>
                <w:bCs/>
                <w:kern w:val="0"/>
                <w:sz w:val="20"/>
                <w:szCs w:val="20"/>
              </w:rPr>
              <w:t>6</w:t>
            </w:r>
          </w:p>
        </w:tc>
        <w:tc>
          <w:tcPr>
            <w:tcW w:w="1832" w:type="dxa"/>
            <w:vAlign w:val="center"/>
          </w:tcPr>
          <w:p w14:paraId="2CF9EC19">
            <w:pPr>
              <w:widowControl/>
              <w:spacing w:line="360" w:lineRule="auto"/>
              <w:jc w:val="center"/>
              <w:textAlignment w:val="center"/>
              <w:rPr>
                <w:rFonts w:ascii="宋体" w:hAnsi="宋体" w:cs="宋体"/>
                <w:kern w:val="0"/>
                <w:sz w:val="20"/>
                <w:szCs w:val="20"/>
              </w:rPr>
            </w:pPr>
          </w:p>
        </w:tc>
        <w:tc>
          <w:tcPr>
            <w:tcW w:w="1335" w:type="dxa"/>
            <w:vAlign w:val="center"/>
          </w:tcPr>
          <w:p w14:paraId="0FA1422A">
            <w:pPr>
              <w:widowControl/>
              <w:spacing w:line="360" w:lineRule="auto"/>
              <w:jc w:val="center"/>
              <w:textAlignment w:val="center"/>
              <w:rPr>
                <w:rFonts w:ascii="宋体" w:hAnsi="宋体" w:cs="宋体"/>
                <w:kern w:val="0"/>
                <w:sz w:val="20"/>
                <w:szCs w:val="20"/>
              </w:rPr>
            </w:pPr>
          </w:p>
        </w:tc>
        <w:tc>
          <w:tcPr>
            <w:tcW w:w="1065" w:type="dxa"/>
            <w:vAlign w:val="center"/>
          </w:tcPr>
          <w:p w14:paraId="069E461F">
            <w:pPr>
              <w:widowControl/>
              <w:spacing w:line="360" w:lineRule="auto"/>
              <w:jc w:val="center"/>
              <w:textAlignment w:val="center"/>
              <w:rPr>
                <w:rFonts w:ascii="宋体" w:hAnsi="宋体" w:cs="宋体"/>
                <w:kern w:val="0"/>
                <w:sz w:val="20"/>
                <w:szCs w:val="20"/>
              </w:rPr>
            </w:pPr>
          </w:p>
        </w:tc>
      </w:tr>
      <w:tr w14:paraId="01A39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24D8F702">
            <w:pPr>
              <w:widowControl/>
              <w:spacing w:line="360" w:lineRule="auto"/>
              <w:jc w:val="center"/>
              <w:textAlignment w:val="center"/>
              <w:rPr>
                <w:rFonts w:ascii="宋体" w:hAnsi="宋体" w:cs="宋体"/>
                <w:kern w:val="0"/>
                <w:sz w:val="20"/>
                <w:szCs w:val="20"/>
              </w:rPr>
            </w:pPr>
            <w:r>
              <w:rPr>
                <w:rFonts w:hint="eastAsia" w:ascii="宋体" w:hAnsi="宋体" w:cs="宋体"/>
                <w:kern w:val="0"/>
                <w:sz w:val="20"/>
                <w:szCs w:val="20"/>
              </w:rPr>
              <w:t>3</w:t>
            </w:r>
          </w:p>
        </w:tc>
        <w:tc>
          <w:tcPr>
            <w:tcW w:w="2950" w:type="dxa"/>
            <w:vAlign w:val="center"/>
          </w:tcPr>
          <w:p w14:paraId="15797A5E">
            <w:pPr>
              <w:jc w:val="center"/>
              <w:rPr>
                <w:rFonts w:ascii="宋体" w:hAnsi="宋体" w:cs="宋体"/>
                <w:kern w:val="0"/>
                <w:sz w:val="20"/>
                <w:szCs w:val="20"/>
              </w:rPr>
            </w:pPr>
            <w:r>
              <w:rPr>
                <w:rFonts w:hint="eastAsia" w:ascii="宋体" w:hAnsi="宋体" w:cs="宋体"/>
                <w:bCs/>
                <w:kern w:val="0"/>
                <w:sz w:val="20"/>
                <w:szCs w:val="20"/>
              </w:rPr>
              <w:t>业绩情况</w:t>
            </w:r>
          </w:p>
        </w:tc>
        <w:tc>
          <w:tcPr>
            <w:tcW w:w="1346" w:type="dxa"/>
            <w:vAlign w:val="center"/>
          </w:tcPr>
          <w:p w14:paraId="30B9A872">
            <w:pPr>
              <w:widowControl/>
              <w:jc w:val="center"/>
              <w:textAlignment w:val="center"/>
              <w:rPr>
                <w:rFonts w:ascii="宋体" w:hAnsi="宋体" w:cs="宋体"/>
                <w:bCs/>
                <w:kern w:val="0"/>
                <w:sz w:val="20"/>
                <w:szCs w:val="20"/>
              </w:rPr>
            </w:pPr>
            <w:r>
              <w:rPr>
                <w:rFonts w:hint="eastAsia" w:ascii="宋体" w:hAnsi="宋体" w:cs="宋体"/>
                <w:bCs/>
                <w:kern w:val="0"/>
                <w:sz w:val="20"/>
                <w:szCs w:val="20"/>
              </w:rPr>
              <w:t>3</w:t>
            </w:r>
          </w:p>
        </w:tc>
        <w:tc>
          <w:tcPr>
            <w:tcW w:w="1832" w:type="dxa"/>
            <w:vAlign w:val="center"/>
          </w:tcPr>
          <w:p w14:paraId="1082079F">
            <w:pPr>
              <w:widowControl/>
              <w:spacing w:line="360" w:lineRule="auto"/>
              <w:jc w:val="center"/>
              <w:textAlignment w:val="center"/>
              <w:rPr>
                <w:rFonts w:ascii="宋体" w:hAnsi="宋体" w:cs="宋体"/>
                <w:kern w:val="0"/>
                <w:sz w:val="20"/>
                <w:szCs w:val="20"/>
              </w:rPr>
            </w:pPr>
          </w:p>
        </w:tc>
        <w:tc>
          <w:tcPr>
            <w:tcW w:w="1335" w:type="dxa"/>
            <w:vAlign w:val="center"/>
          </w:tcPr>
          <w:p w14:paraId="11843CEB">
            <w:pPr>
              <w:widowControl/>
              <w:spacing w:line="360" w:lineRule="auto"/>
              <w:jc w:val="center"/>
              <w:textAlignment w:val="center"/>
              <w:rPr>
                <w:rFonts w:ascii="宋体" w:hAnsi="宋体" w:cs="宋体"/>
                <w:kern w:val="0"/>
                <w:sz w:val="20"/>
                <w:szCs w:val="20"/>
              </w:rPr>
            </w:pPr>
          </w:p>
        </w:tc>
        <w:tc>
          <w:tcPr>
            <w:tcW w:w="1065" w:type="dxa"/>
            <w:vAlign w:val="center"/>
          </w:tcPr>
          <w:p w14:paraId="01ED4A89">
            <w:pPr>
              <w:widowControl/>
              <w:spacing w:line="360" w:lineRule="auto"/>
              <w:jc w:val="center"/>
              <w:textAlignment w:val="center"/>
              <w:rPr>
                <w:rFonts w:ascii="宋体" w:hAnsi="宋体" w:cs="宋体"/>
                <w:kern w:val="0"/>
                <w:sz w:val="20"/>
                <w:szCs w:val="20"/>
              </w:rPr>
            </w:pPr>
          </w:p>
        </w:tc>
      </w:tr>
      <w:tr w14:paraId="1EFD4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60191F72">
            <w:pPr>
              <w:widowControl/>
              <w:spacing w:line="360" w:lineRule="auto"/>
              <w:jc w:val="center"/>
              <w:textAlignment w:val="center"/>
              <w:rPr>
                <w:rFonts w:ascii="宋体" w:hAnsi="宋体" w:cs="宋体"/>
                <w:kern w:val="0"/>
                <w:sz w:val="20"/>
                <w:szCs w:val="20"/>
              </w:rPr>
            </w:pPr>
            <w:r>
              <w:rPr>
                <w:rFonts w:hint="eastAsia" w:ascii="宋体" w:hAnsi="宋体" w:cs="宋体"/>
                <w:kern w:val="0"/>
                <w:sz w:val="20"/>
                <w:szCs w:val="20"/>
              </w:rPr>
              <w:t>4</w:t>
            </w:r>
          </w:p>
        </w:tc>
        <w:tc>
          <w:tcPr>
            <w:tcW w:w="2950" w:type="dxa"/>
            <w:vAlign w:val="center"/>
          </w:tcPr>
          <w:p w14:paraId="614F4A7E">
            <w:pPr>
              <w:widowControl/>
              <w:snapToGrid w:val="0"/>
              <w:spacing w:line="300" w:lineRule="auto"/>
              <w:jc w:val="center"/>
              <w:rPr>
                <w:rFonts w:ascii="宋体" w:hAnsi="宋体" w:cs="宋体"/>
                <w:kern w:val="0"/>
                <w:sz w:val="20"/>
                <w:szCs w:val="20"/>
                <w:lang w:val="zh-CN"/>
              </w:rPr>
            </w:pPr>
            <w:r>
              <w:rPr>
                <w:rFonts w:hint="eastAsia" w:ascii="宋体" w:hAnsi="宋体" w:cs="宋体"/>
                <w:bCs/>
                <w:kern w:val="28"/>
                <w:sz w:val="20"/>
                <w:szCs w:val="20"/>
              </w:rPr>
              <w:t>质保期</w:t>
            </w:r>
          </w:p>
        </w:tc>
        <w:tc>
          <w:tcPr>
            <w:tcW w:w="1346" w:type="dxa"/>
            <w:vAlign w:val="center"/>
          </w:tcPr>
          <w:p w14:paraId="01550464">
            <w:pPr>
              <w:pStyle w:val="10"/>
              <w:spacing w:before="120" w:after="120" w:line="300" w:lineRule="auto"/>
              <w:jc w:val="center"/>
              <w:rPr>
                <w:rFonts w:hAnsi="宋体" w:cs="宋体"/>
                <w:bCs/>
                <w:sz w:val="20"/>
                <w:szCs w:val="20"/>
              </w:rPr>
            </w:pPr>
            <w:r>
              <w:rPr>
                <w:rFonts w:hint="eastAsia" w:hAnsi="宋体" w:cs="宋体"/>
                <w:bCs/>
                <w:sz w:val="20"/>
                <w:szCs w:val="20"/>
              </w:rPr>
              <w:t>4</w:t>
            </w:r>
          </w:p>
        </w:tc>
        <w:tc>
          <w:tcPr>
            <w:tcW w:w="1832" w:type="dxa"/>
            <w:vAlign w:val="center"/>
          </w:tcPr>
          <w:p w14:paraId="1808190E">
            <w:pPr>
              <w:widowControl/>
              <w:spacing w:line="360" w:lineRule="auto"/>
              <w:jc w:val="center"/>
              <w:textAlignment w:val="center"/>
              <w:rPr>
                <w:rFonts w:ascii="宋体" w:hAnsi="宋体" w:cs="宋体"/>
                <w:kern w:val="0"/>
                <w:sz w:val="20"/>
                <w:szCs w:val="20"/>
              </w:rPr>
            </w:pPr>
          </w:p>
        </w:tc>
        <w:tc>
          <w:tcPr>
            <w:tcW w:w="1335" w:type="dxa"/>
            <w:vAlign w:val="center"/>
          </w:tcPr>
          <w:p w14:paraId="7C058D9E">
            <w:pPr>
              <w:widowControl/>
              <w:spacing w:line="360" w:lineRule="auto"/>
              <w:jc w:val="center"/>
              <w:textAlignment w:val="center"/>
              <w:rPr>
                <w:rFonts w:ascii="宋体" w:hAnsi="宋体" w:cs="宋体"/>
                <w:kern w:val="0"/>
                <w:sz w:val="20"/>
                <w:szCs w:val="20"/>
              </w:rPr>
            </w:pPr>
          </w:p>
        </w:tc>
        <w:tc>
          <w:tcPr>
            <w:tcW w:w="1065" w:type="dxa"/>
            <w:vAlign w:val="center"/>
          </w:tcPr>
          <w:p w14:paraId="06BB2ACE">
            <w:pPr>
              <w:widowControl/>
              <w:spacing w:line="360" w:lineRule="auto"/>
              <w:jc w:val="center"/>
              <w:textAlignment w:val="center"/>
              <w:rPr>
                <w:rFonts w:ascii="宋体" w:hAnsi="宋体" w:cs="宋体"/>
                <w:kern w:val="0"/>
                <w:sz w:val="20"/>
                <w:szCs w:val="20"/>
              </w:rPr>
            </w:pPr>
          </w:p>
        </w:tc>
      </w:tr>
      <w:tr w14:paraId="444AB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1CB01172">
            <w:pPr>
              <w:widowControl/>
              <w:spacing w:line="360" w:lineRule="auto"/>
              <w:jc w:val="center"/>
              <w:textAlignment w:val="center"/>
              <w:rPr>
                <w:rFonts w:ascii="宋体" w:hAnsi="宋体" w:cs="宋体"/>
                <w:kern w:val="0"/>
                <w:sz w:val="20"/>
                <w:szCs w:val="20"/>
              </w:rPr>
            </w:pPr>
            <w:r>
              <w:rPr>
                <w:rFonts w:hint="eastAsia" w:ascii="宋体" w:hAnsi="宋体" w:cs="宋体"/>
                <w:kern w:val="0"/>
                <w:sz w:val="20"/>
                <w:szCs w:val="20"/>
              </w:rPr>
              <w:t>5</w:t>
            </w:r>
          </w:p>
        </w:tc>
        <w:tc>
          <w:tcPr>
            <w:tcW w:w="2950" w:type="dxa"/>
            <w:vAlign w:val="center"/>
          </w:tcPr>
          <w:p w14:paraId="75486CCF">
            <w:pPr>
              <w:widowControl/>
              <w:snapToGrid w:val="0"/>
              <w:spacing w:line="300" w:lineRule="auto"/>
              <w:jc w:val="center"/>
              <w:rPr>
                <w:rFonts w:ascii="宋体" w:hAnsi="宋体" w:cs="宋体"/>
                <w:bCs/>
                <w:kern w:val="28"/>
                <w:sz w:val="20"/>
                <w:szCs w:val="20"/>
              </w:rPr>
            </w:pPr>
            <w:r>
              <w:rPr>
                <w:rFonts w:hint="eastAsia" w:ascii="宋体" w:hAnsi="宋体" w:cs="宋体"/>
                <w:bCs/>
                <w:kern w:val="28"/>
                <w:sz w:val="20"/>
                <w:szCs w:val="20"/>
              </w:rPr>
              <w:t>服务方案</w:t>
            </w:r>
          </w:p>
        </w:tc>
        <w:tc>
          <w:tcPr>
            <w:tcW w:w="1346" w:type="dxa"/>
            <w:vAlign w:val="center"/>
          </w:tcPr>
          <w:p w14:paraId="17F62489">
            <w:pPr>
              <w:pStyle w:val="10"/>
              <w:spacing w:before="120" w:after="120" w:line="300" w:lineRule="auto"/>
              <w:jc w:val="center"/>
              <w:rPr>
                <w:rFonts w:hAnsi="宋体" w:cs="宋体"/>
                <w:bCs/>
                <w:sz w:val="20"/>
                <w:szCs w:val="20"/>
              </w:rPr>
            </w:pPr>
            <w:r>
              <w:rPr>
                <w:rFonts w:hint="eastAsia" w:hAnsi="宋体" w:cs="宋体"/>
                <w:bCs/>
                <w:sz w:val="20"/>
                <w:szCs w:val="20"/>
              </w:rPr>
              <w:t>6</w:t>
            </w:r>
          </w:p>
        </w:tc>
        <w:tc>
          <w:tcPr>
            <w:tcW w:w="1832" w:type="dxa"/>
            <w:vAlign w:val="center"/>
          </w:tcPr>
          <w:p w14:paraId="1463A3FC">
            <w:pPr>
              <w:widowControl/>
              <w:spacing w:line="360" w:lineRule="auto"/>
              <w:jc w:val="center"/>
              <w:textAlignment w:val="center"/>
              <w:rPr>
                <w:rFonts w:ascii="宋体" w:hAnsi="宋体" w:cs="宋体"/>
                <w:kern w:val="0"/>
                <w:sz w:val="20"/>
                <w:szCs w:val="20"/>
              </w:rPr>
            </w:pPr>
          </w:p>
        </w:tc>
        <w:tc>
          <w:tcPr>
            <w:tcW w:w="1335" w:type="dxa"/>
            <w:vAlign w:val="center"/>
          </w:tcPr>
          <w:p w14:paraId="0702843D">
            <w:pPr>
              <w:widowControl/>
              <w:spacing w:line="360" w:lineRule="auto"/>
              <w:jc w:val="center"/>
              <w:textAlignment w:val="center"/>
              <w:rPr>
                <w:rFonts w:ascii="宋体" w:hAnsi="宋体" w:cs="宋体"/>
                <w:kern w:val="0"/>
                <w:sz w:val="20"/>
                <w:szCs w:val="20"/>
              </w:rPr>
            </w:pPr>
          </w:p>
        </w:tc>
        <w:tc>
          <w:tcPr>
            <w:tcW w:w="1065" w:type="dxa"/>
            <w:vAlign w:val="center"/>
          </w:tcPr>
          <w:p w14:paraId="6901B6F9">
            <w:pPr>
              <w:widowControl/>
              <w:spacing w:line="360" w:lineRule="auto"/>
              <w:jc w:val="center"/>
              <w:textAlignment w:val="center"/>
              <w:rPr>
                <w:rFonts w:ascii="宋体" w:hAnsi="宋体" w:cs="宋体"/>
                <w:kern w:val="0"/>
                <w:sz w:val="20"/>
                <w:szCs w:val="20"/>
              </w:rPr>
            </w:pPr>
          </w:p>
        </w:tc>
      </w:tr>
      <w:tr w14:paraId="747D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2140A7ED">
            <w:pPr>
              <w:widowControl/>
              <w:spacing w:line="360" w:lineRule="auto"/>
              <w:jc w:val="center"/>
              <w:textAlignment w:val="center"/>
              <w:rPr>
                <w:rFonts w:ascii="宋体" w:hAnsi="宋体" w:cs="宋体"/>
                <w:kern w:val="0"/>
                <w:sz w:val="20"/>
                <w:szCs w:val="20"/>
              </w:rPr>
            </w:pPr>
            <w:r>
              <w:rPr>
                <w:rFonts w:hint="eastAsia" w:ascii="宋体" w:hAnsi="宋体" w:cs="宋体"/>
                <w:kern w:val="0"/>
                <w:sz w:val="20"/>
                <w:szCs w:val="20"/>
              </w:rPr>
              <w:t>6</w:t>
            </w:r>
          </w:p>
        </w:tc>
        <w:tc>
          <w:tcPr>
            <w:tcW w:w="2950" w:type="dxa"/>
            <w:vAlign w:val="center"/>
          </w:tcPr>
          <w:p w14:paraId="65F84A18">
            <w:pPr>
              <w:jc w:val="center"/>
              <w:rPr>
                <w:rFonts w:ascii="宋体" w:hAnsi="宋体" w:cs="宋体"/>
                <w:kern w:val="0"/>
                <w:sz w:val="20"/>
                <w:szCs w:val="20"/>
                <w:lang w:val="zh-CN"/>
              </w:rPr>
            </w:pPr>
            <w:r>
              <w:rPr>
                <w:rFonts w:hint="eastAsia" w:ascii="宋体" w:hAnsi="宋体" w:cs="宋体"/>
                <w:szCs w:val="21"/>
                <w:shd w:val="clear" w:color="auto" w:fill="FFFFFF"/>
              </w:rPr>
              <w:t>技术服务水平</w:t>
            </w:r>
          </w:p>
        </w:tc>
        <w:tc>
          <w:tcPr>
            <w:tcW w:w="1346" w:type="dxa"/>
            <w:vAlign w:val="center"/>
          </w:tcPr>
          <w:p w14:paraId="7ABDCFD9">
            <w:pPr>
              <w:widowControl/>
              <w:jc w:val="center"/>
              <w:textAlignment w:val="center"/>
              <w:rPr>
                <w:rFonts w:ascii="宋体" w:hAnsi="宋体" w:cs="宋体"/>
                <w:bCs/>
                <w:kern w:val="0"/>
                <w:sz w:val="20"/>
                <w:szCs w:val="20"/>
              </w:rPr>
            </w:pPr>
            <w:r>
              <w:rPr>
                <w:rFonts w:hint="eastAsia" w:ascii="宋体" w:hAnsi="宋体" w:cs="宋体"/>
                <w:bCs/>
                <w:kern w:val="0"/>
                <w:sz w:val="20"/>
                <w:szCs w:val="20"/>
              </w:rPr>
              <w:t>13</w:t>
            </w:r>
          </w:p>
        </w:tc>
        <w:tc>
          <w:tcPr>
            <w:tcW w:w="1832" w:type="dxa"/>
            <w:vAlign w:val="center"/>
          </w:tcPr>
          <w:p w14:paraId="51B1C76C">
            <w:pPr>
              <w:widowControl/>
              <w:spacing w:line="360" w:lineRule="auto"/>
              <w:jc w:val="center"/>
              <w:textAlignment w:val="center"/>
              <w:rPr>
                <w:rFonts w:ascii="宋体" w:hAnsi="宋体" w:cs="宋体"/>
                <w:kern w:val="0"/>
                <w:sz w:val="20"/>
                <w:szCs w:val="20"/>
              </w:rPr>
            </w:pPr>
          </w:p>
        </w:tc>
        <w:tc>
          <w:tcPr>
            <w:tcW w:w="1335" w:type="dxa"/>
            <w:vAlign w:val="center"/>
          </w:tcPr>
          <w:p w14:paraId="04109908">
            <w:pPr>
              <w:widowControl/>
              <w:spacing w:line="360" w:lineRule="auto"/>
              <w:jc w:val="center"/>
              <w:textAlignment w:val="center"/>
              <w:rPr>
                <w:rFonts w:ascii="宋体" w:hAnsi="宋体" w:cs="宋体"/>
                <w:kern w:val="0"/>
                <w:sz w:val="20"/>
                <w:szCs w:val="20"/>
              </w:rPr>
            </w:pPr>
          </w:p>
        </w:tc>
        <w:tc>
          <w:tcPr>
            <w:tcW w:w="1065" w:type="dxa"/>
            <w:vAlign w:val="center"/>
          </w:tcPr>
          <w:p w14:paraId="12F6ED81">
            <w:pPr>
              <w:widowControl/>
              <w:spacing w:line="360" w:lineRule="auto"/>
              <w:jc w:val="center"/>
              <w:textAlignment w:val="center"/>
              <w:rPr>
                <w:rFonts w:ascii="宋体" w:hAnsi="宋体" w:cs="宋体"/>
                <w:kern w:val="0"/>
                <w:sz w:val="20"/>
                <w:szCs w:val="20"/>
              </w:rPr>
            </w:pPr>
          </w:p>
        </w:tc>
      </w:tr>
      <w:tr w14:paraId="74FBF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43D861EE">
            <w:pPr>
              <w:widowControl/>
              <w:spacing w:line="360" w:lineRule="auto"/>
              <w:jc w:val="center"/>
              <w:textAlignment w:val="center"/>
              <w:rPr>
                <w:rFonts w:ascii="宋体" w:hAnsi="宋体" w:cs="宋体"/>
                <w:kern w:val="0"/>
                <w:sz w:val="20"/>
                <w:szCs w:val="20"/>
              </w:rPr>
            </w:pPr>
            <w:r>
              <w:rPr>
                <w:rFonts w:hint="eastAsia" w:ascii="宋体" w:hAnsi="宋体" w:cs="宋体"/>
                <w:kern w:val="0"/>
                <w:sz w:val="20"/>
                <w:szCs w:val="20"/>
              </w:rPr>
              <w:t>7</w:t>
            </w:r>
          </w:p>
        </w:tc>
        <w:tc>
          <w:tcPr>
            <w:tcW w:w="2950" w:type="dxa"/>
            <w:vAlign w:val="center"/>
          </w:tcPr>
          <w:p w14:paraId="394B9ED1">
            <w:pPr>
              <w:spacing w:line="400" w:lineRule="exact"/>
              <w:ind w:firstLine="735" w:firstLineChars="350"/>
              <w:rPr>
                <w:rFonts w:ascii="宋体" w:hAnsi="宋体" w:cs="宋体"/>
                <w:kern w:val="0"/>
                <w:sz w:val="20"/>
                <w:szCs w:val="20"/>
              </w:rPr>
            </w:pPr>
            <w:r>
              <w:rPr>
                <w:rFonts w:hint="eastAsia" w:ascii="宋体" w:hAnsi="宋体" w:cs="宋体"/>
                <w:kern w:val="0"/>
                <w:szCs w:val="21"/>
              </w:rPr>
              <w:t>售后维保方案</w:t>
            </w:r>
          </w:p>
        </w:tc>
        <w:tc>
          <w:tcPr>
            <w:tcW w:w="1346" w:type="dxa"/>
            <w:vAlign w:val="center"/>
          </w:tcPr>
          <w:p w14:paraId="54422C63">
            <w:pPr>
              <w:pStyle w:val="15"/>
              <w:jc w:val="center"/>
              <w:rPr>
                <w:rFonts w:ascii="宋体" w:hAnsi="宋体" w:cs="宋体"/>
                <w:bCs/>
                <w:kern w:val="0"/>
                <w:sz w:val="20"/>
                <w:szCs w:val="20"/>
              </w:rPr>
            </w:pPr>
            <w:r>
              <w:rPr>
                <w:rFonts w:hint="eastAsia" w:ascii="宋体" w:hAnsi="宋体" w:cs="宋体"/>
                <w:bCs/>
                <w:kern w:val="0"/>
                <w:sz w:val="20"/>
                <w:szCs w:val="20"/>
              </w:rPr>
              <w:t>8</w:t>
            </w:r>
          </w:p>
        </w:tc>
        <w:tc>
          <w:tcPr>
            <w:tcW w:w="1832" w:type="dxa"/>
            <w:vAlign w:val="center"/>
          </w:tcPr>
          <w:p w14:paraId="7D1CBA54">
            <w:pPr>
              <w:widowControl/>
              <w:spacing w:line="360" w:lineRule="auto"/>
              <w:jc w:val="center"/>
              <w:textAlignment w:val="center"/>
              <w:rPr>
                <w:rFonts w:ascii="宋体" w:hAnsi="宋体" w:cs="宋体"/>
                <w:kern w:val="0"/>
                <w:sz w:val="20"/>
                <w:szCs w:val="20"/>
              </w:rPr>
            </w:pPr>
          </w:p>
        </w:tc>
        <w:tc>
          <w:tcPr>
            <w:tcW w:w="1335" w:type="dxa"/>
            <w:vAlign w:val="center"/>
          </w:tcPr>
          <w:p w14:paraId="0402B16F">
            <w:pPr>
              <w:widowControl/>
              <w:spacing w:line="360" w:lineRule="auto"/>
              <w:jc w:val="center"/>
              <w:textAlignment w:val="center"/>
              <w:rPr>
                <w:rFonts w:ascii="宋体" w:hAnsi="宋体" w:cs="宋体"/>
                <w:kern w:val="0"/>
                <w:sz w:val="20"/>
                <w:szCs w:val="20"/>
              </w:rPr>
            </w:pPr>
          </w:p>
        </w:tc>
        <w:tc>
          <w:tcPr>
            <w:tcW w:w="1065" w:type="dxa"/>
            <w:vAlign w:val="center"/>
          </w:tcPr>
          <w:p w14:paraId="7B3AC351">
            <w:pPr>
              <w:widowControl/>
              <w:spacing w:line="360" w:lineRule="auto"/>
              <w:jc w:val="center"/>
              <w:textAlignment w:val="center"/>
              <w:rPr>
                <w:rFonts w:ascii="宋体" w:hAnsi="宋体" w:cs="宋体"/>
                <w:kern w:val="0"/>
                <w:sz w:val="20"/>
                <w:szCs w:val="20"/>
              </w:rPr>
            </w:pPr>
          </w:p>
        </w:tc>
      </w:tr>
      <w:tr w14:paraId="0DB39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4C9934C9">
            <w:pPr>
              <w:widowControl/>
              <w:spacing w:line="360" w:lineRule="auto"/>
              <w:jc w:val="center"/>
              <w:textAlignment w:val="center"/>
              <w:rPr>
                <w:rFonts w:ascii="宋体" w:hAnsi="宋体" w:cs="宋体"/>
                <w:kern w:val="0"/>
                <w:sz w:val="20"/>
                <w:szCs w:val="20"/>
              </w:rPr>
            </w:pPr>
            <w:r>
              <w:rPr>
                <w:rFonts w:hint="eastAsia" w:ascii="宋体" w:hAnsi="宋体" w:cs="宋体"/>
                <w:kern w:val="0"/>
                <w:sz w:val="20"/>
                <w:szCs w:val="20"/>
              </w:rPr>
              <w:t>8</w:t>
            </w:r>
          </w:p>
        </w:tc>
        <w:tc>
          <w:tcPr>
            <w:tcW w:w="2950" w:type="dxa"/>
            <w:vAlign w:val="center"/>
          </w:tcPr>
          <w:p w14:paraId="22764B9A">
            <w:pPr>
              <w:widowControl/>
              <w:snapToGrid w:val="0"/>
              <w:jc w:val="center"/>
              <w:rPr>
                <w:rFonts w:ascii="宋体" w:hAnsi="宋体" w:cs="宋体"/>
                <w:kern w:val="0"/>
                <w:sz w:val="20"/>
                <w:szCs w:val="20"/>
              </w:rPr>
            </w:pPr>
            <w:r>
              <w:rPr>
                <w:rFonts w:hint="eastAsia" w:ascii="宋体" w:hAnsi="宋体" w:cs="宋体"/>
                <w:kern w:val="0"/>
                <w:sz w:val="20"/>
                <w:szCs w:val="20"/>
              </w:rPr>
              <w:t>备品备件</w:t>
            </w:r>
          </w:p>
        </w:tc>
        <w:tc>
          <w:tcPr>
            <w:tcW w:w="1346" w:type="dxa"/>
            <w:vAlign w:val="center"/>
          </w:tcPr>
          <w:p w14:paraId="274F576C">
            <w:pPr>
              <w:widowControl/>
              <w:jc w:val="center"/>
              <w:textAlignment w:val="center"/>
              <w:rPr>
                <w:rFonts w:ascii="宋体" w:hAnsi="宋体" w:cs="宋体"/>
                <w:bCs/>
                <w:kern w:val="0"/>
                <w:sz w:val="20"/>
                <w:szCs w:val="20"/>
              </w:rPr>
            </w:pPr>
            <w:r>
              <w:rPr>
                <w:rFonts w:hint="eastAsia" w:ascii="宋体" w:hAnsi="宋体" w:cs="宋体"/>
                <w:bCs/>
                <w:kern w:val="0"/>
                <w:sz w:val="20"/>
                <w:szCs w:val="20"/>
              </w:rPr>
              <w:t>4</w:t>
            </w:r>
          </w:p>
        </w:tc>
        <w:tc>
          <w:tcPr>
            <w:tcW w:w="1832" w:type="dxa"/>
            <w:vAlign w:val="center"/>
          </w:tcPr>
          <w:p w14:paraId="1C0ACB15">
            <w:pPr>
              <w:widowControl/>
              <w:spacing w:line="360" w:lineRule="auto"/>
              <w:jc w:val="center"/>
              <w:textAlignment w:val="center"/>
              <w:rPr>
                <w:rFonts w:ascii="宋体" w:hAnsi="宋体" w:cs="宋体"/>
                <w:kern w:val="0"/>
                <w:sz w:val="20"/>
                <w:szCs w:val="20"/>
              </w:rPr>
            </w:pPr>
          </w:p>
        </w:tc>
        <w:tc>
          <w:tcPr>
            <w:tcW w:w="1335" w:type="dxa"/>
            <w:vAlign w:val="center"/>
          </w:tcPr>
          <w:p w14:paraId="7071961C">
            <w:pPr>
              <w:widowControl/>
              <w:spacing w:line="360" w:lineRule="auto"/>
              <w:jc w:val="center"/>
              <w:textAlignment w:val="center"/>
              <w:rPr>
                <w:rFonts w:ascii="宋体" w:hAnsi="宋体" w:cs="宋体"/>
                <w:kern w:val="0"/>
                <w:sz w:val="20"/>
                <w:szCs w:val="20"/>
              </w:rPr>
            </w:pPr>
          </w:p>
        </w:tc>
        <w:tc>
          <w:tcPr>
            <w:tcW w:w="1065" w:type="dxa"/>
            <w:vAlign w:val="center"/>
          </w:tcPr>
          <w:p w14:paraId="72EC7AA2">
            <w:pPr>
              <w:widowControl/>
              <w:spacing w:line="360" w:lineRule="auto"/>
              <w:jc w:val="center"/>
              <w:textAlignment w:val="center"/>
              <w:rPr>
                <w:rFonts w:ascii="宋体" w:hAnsi="宋体" w:cs="宋体"/>
                <w:kern w:val="0"/>
                <w:sz w:val="20"/>
                <w:szCs w:val="20"/>
              </w:rPr>
            </w:pPr>
          </w:p>
        </w:tc>
      </w:tr>
      <w:tr w14:paraId="328B9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2AC12ACC">
            <w:pPr>
              <w:widowControl/>
              <w:spacing w:line="360" w:lineRule="auto"/>
              <w:jc w:val="center"/>
              <w:textAlignment w:val="center"/>
              <w:rPr>
                <w:rFonts w:ascii="宋体" w:hAnsi="宋体" w:cs="宋体"/>
                <w:kern w:val="0"/>
                <w:sz w:val="20"/>
                <w:szCs w:val="20"/>
              </w:rPr>
            </w:pPr>
            <w:r>
              <w:rPr>
                <w:rFonts w:hint="eastAsia" w:ascii="宋体" w:hAnsi="宋体" w:cs="宋体"/>
                <w:kern w:val="0"/>
                <w:sz w:val="20"/>
                <w:szCs w:val="20"/>
              </w:rPr>
              <w:t>9</w:t>
            </w:r>
          </w:p>
        </w:tc>
        <w:tc>
          <w:tcPr>
            <w:tcW w:w="2950" w:type="dxa"/>
            <w:vAlign w:val="center"/>
          </w:tcPr>
          <w:p w14:paraId="5EC88754">
            <w:pPr>
              <w:jc w:val="center"/>
              <w:rPr>
                <w:rFonts w:ascii="宋体" w:hAnsi="宋体" w:cs="宋体"/>
                <w:kern w:val="0"/>
                <w:sz w:val="20"/>
                <w:szCs w:val="20"/>
              </w:rPr>
            </w:pPr>
            <w:r>
              <w:rPr>
                <w:rFonts w:hint="eastAsia" w:ascii="宋体" w:hAnsi="宋体" w:cs="宋体"/>
                <w:bCs/>
                <w:szCs w:val="21"/>
              </w:rPr>
              <w:t>投标样品</w:t>
            </w:r>
          </w:p>
        </w:tc>
        <w:tc>
          <w:tcPr>
            <w:tcW w:w="1346" w:type="dxa"/>
            <w:vAlign w:val="center"/>
          </w:tcPr>
          <w:p w14:paraId="05987387">
            <w:pPr>
              <w:pStyle w:val="15"/>
              <w:jc w:val="center"/>
              <w:rPr>
                <w:rFonts w:ascii="宋体" w:hAnsi="宋体" w:cs="宋体"/>
                <w:bCs/>
                <w:kern w:val="0"/>
                <w:sz w:val="20"/>
                <w:szCs w:val="20"/>
              </w:rPr>
            </w:pPr>
            <w:r>
              <w:rPr>
                <w:rFonts w:hint="eastAsia" w:ascii="宋体" w:hAnsi="宋体" w:cs="宋体"/>
                <w:bCs/>
                <w:kern w:val="0"/>
                <w:sz w:val="20"/>
                <w:szCs w:val="20"/>
              </w:rPr>
              <w:t>20</w:t>
            </w:r>
          </w:p>
        </w:tc>
        <w:tc>
          <w:tcPr>
            <w:tcW w:w="1832" w:type="dxa"/>
            <w:vAlign w:val="center"/>
          </w:tcPr>
          <w:p w14:paraId="6E9D16BC">
            <w:pPr>
              <w:widowControl/>
              <w:spacing w:line="360" w:lineRule="auto"/>
              <w:jc w:val="center"/>
              <w:textAlignment w:val="center"/>
              <w:rPr>
                <w:rFonts w:ascii="宋体" w:hAnsi="宋体" w:cs="宋体"/>
                <w:kern w:val="0"/>
                <w:sz w:val="20"/>
                <w:szCs w:val="20"/>
              </w:rPr>
            </w:pPr>
          </w:p>
        </w:tc>
        <w:tc>
          <w:tcPr>
            <w:tcW w:w="1335" w:type="dxa"/>
            <w:vAlign w:val="center"/>
          </w:tcPr>
          <w:p w14:paraId="7C274FBE">
            <w:pPr>
              <w:widowControl/>
              <w:spacing w:line="360" w:lineRule="auto"/>
              <w:jc w:val="center"/>
              <w:textAlignment w:val="center"/>
              <w:rPr>
                <w:rFonts w:ascii="宋体" w:hAnsi="宋体" w:cs="宋体"/>
                <w:kern w:val="0"/>
                <w:sz w:val="20"/>
                <w:szCs w:val="20"/>
              </w:rPr>
            </w:pPr>
          </w:p>
        </w:tc>
        <w:tc>
          <w:tcPr>
            <w:tcW w:w="1065" w:type="dxa"/>
            <w:vAlign w:val="center"/>
          </w:tcPr>
          <w:p w14:paraId="3D517B5D">
            <w:pPr>
              <w:widowControl/>
              <w:spacing w:line="360" w:lineRule="auto"/>
              <w:jc w:val="center"/>
              <w:textAlignment w:val="center"/>
              <w:rPr>
                <w:rFonts w:ascii="宋体" w:hAnsi="宋体" w:cs="宋体"/>
                <w:kern w:val="0"/>
                <w:sz w:val="20"/>
                <w:szCs w:val="20"/>
              </w:rPr>
            </w:pPr>
          </w:p>
        </w:tc>
      </w:tr>
      <w:tr w14:paraId="2512E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7E594B99">
            <w:pPr>
              <w:widowControl/>
              <w:spacing w:line="360" w:lineRule="auto"/>
              <w:jc w:val="center"/>
              <w:textAlignment w:val="center"/>
              <w:rPr>
                <w:rFonts w:ascii="宋体" w:hAnsi="宋体" w:cs="宋体"/>
                <w:kern w:val="0"/>
                <w:sz w:val="20"/>
                <w:szCs w:val="20"/>
              </w:rPr>
            </w:pPr>
            <w:r>
              <w:rPr>
                <w:rFonts w:hint="eastAsia" w:ascii="宋体" w:hAnsi="宋体" w:cs="宋体"/>
                <w:kern w:val="0"/>
                <w:sz w:val="20"/>
                <w:szCs w:val="20"/>
              </w:rPr>
              <w:t>合计</w:t>
            </w:r>
          </w:p>
        </w:tc>
        <w:tc>
          <w:tcPr>
            <w:tcW w:w="2950" w:type="dxa"/>
            <w:vAlign w:val="center"/>
          </w:tcPr>
          <w:p w14:paraId="2E23C3CD">
            <w:pPr>
              <w:widowControl/>
              <w:jc w:val="center"/>
              <w:textAlignment w:val="center"/>
              <w:rPr>
                <w:rFonts w:ascii="宋体" w:hAnsi="宋体" w:cs="宋体"/>
                <w:bCs/>
                <w:kern w:val="0"/>
                <w:sz w:val="20"/>
                <w:szCs w:val="20"/>
              </w:rPr>
            </w:pPr>
            <w:r>
              <w:rPr>
                <w:rFonts w:hint="eastAsia" w:ascii="宋体" w:hAnsi="宋体" w:cs="宋体"/>
                <w:bCs/>
                <w:kern w:val="0"/>
                <w:sz w:val="20"/>
                <w:szCs w:val="20"/>
              </w:rPr>
              <w:t>70分</w:t>
            </w:r>
          </w:p>
        </w:tc>
        <w:tc>
          <w:tcPr>
            <w:tcW w:w="1346" w:type="dxa"/>
            <w:vAlign w:val="center"/>
          </w:tcPr>
          <w:p w14:paraId="7BD5230F">
            <w:pPr>
              <w:widowControl/>
              <w:spacing w:line="360" w:lineRule="auto"/>
              <w:jc w:val="center"/>
              <w:textAlignment w:val="center"/>
              <w:rPr>
                <w:rFonts w:ascii="宋体" w:hAnsi="宋体" w:cs="宋体"/>
                <w:kern w:val="0"/>
                <w:sz w:val="20"/>
                <w:szCs w:val="20"/>
                <w:lang w:val="zh-CN"/>
              </w:rPr>
            </w:pPr>
          </w:p>
        </w:tc>
        <w:tc>
          <w:tcPr>
            <w:tcW w:w="1832" w:type="dxa"/>
          </w:tcPr>
          <w:p w14:paraId="504215D8">
            <w:pPr>
              <w:widowControl/>
              <w:spacing w:line="360" w:lineRule="auto"/>
              <w:jc w:val="center"/>
              <w:textAlignment w:val="center"/>
              <w:rPr>
                <w:rFonts w:ascii="宋体" w:hAnsi="宋体" w:cs="宋体"/>
                <w:kern w:val="0"/>
                <w:sz w:val="20"/>
                <w:szCs w:val="20"/>
                <w:lang w:val="zh-CN"/>
              </w:rPr>
            </w:pPr>
          </w:p>
        </w:tc>
        <w:tc>
          <w:tcPr>
            <w:tcW w:w="1335" w:type="dxa"/>
          </w:tcPr>
          <w:p w14:paraId="009738EB">
            <w:pPr>
              <w:widowControl/>
              <w:spacing w:line="360" w:lineRule="auto"/>
              <w:jc w:val="center"/>
              <w:textAlignment w:val="center"/>
              <w:rPr>
                <w:rFonts w:ascii="宋体" w:hAnsi="宋体" w:cs="宋体"/>
                <w:kern w:val="0"/>
                <w:sz w:val="20"/>
                <w:szCs w:val="20"/>
                <w:lang w:val="zh-CN"/>
              </w:rPr>
            </w:pPr>
          </w:p>
        </w:tc>
        <w:tc>
          <w:tcPr>
            <w:tcW w:w="1065" w:type="dxa"/>
          </w:tcPr>
          <w:p w14:paraId="70F52454">
            <w:pPr>
              <w:widowControl/>
              <w:spacing w:line="360" w:lineRule="auto"/>
              <w:jc w:val="center"/>
              <w:textAlignment w:val="center"/>
              <w:rPr>
                <w:rFonts w:ascii="宋体" w:hAnsi="宋体" w:cs="宋体"/>
                <w:kern w:val="0"/>
                <w:sz w:val="20"/>
                <w:szCs w:val="20"/>
              </w:rPr>
            </w:pPr>
          </w:p>
        </w:tc>
      </w:tr>
    </w:tbl>
    <w:p w14:paraId="42478A09">
      <w:pPr>
        <w:jc w:val="left"/>
        <w:rPr>
          <w:rFonts w:ascii="宋体" w:hAnsi="宋体" w:cs="宋体"/>
          <w:b/>
          <w:spacing w:val="-4"/>
          <w:sz w:val="24"/>
        </w:rPr>
      </w:pPr>
    </w:p>
    <w:p w14:paraId="2953B90C">
      <w:pPr>
        <w:spacing w:line="400" w:lineRule="exact"/>
        <w:rPr>
          <w:rFonts w:ascii="宋体" w:hAnsi="宋体" w:cs="宋体"/>
          <w:b/>
          <w:bCs/>
          <w:szCs w:val="21"/>
          <w:u w:val="single"/>
        </w:rPr>
      </w:pPr>
      <w:r>
        <w:rPr>
          <w:rFonts w:hint="eastAsia" w:ascii="宋体" w:hAnsi="宋体" w:cs="宋体"/>
          <w:b/>
          <w:bCs/>
          <w:szCs w:val="21"/>
          <w:u w:val="single"/>
        </w:rPr>
        <w:t>重要提示：本采购项目评分索引表放在商务技术文件目录的前页，“投标人应标情况栏目”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1CDFFF7F">
      <w:pPr>
        <w:jc w:val="center"/>
        <w:rPr>
          <w:rFonts w:ascii="宋体" w:hAnsi="宋体" w:cs="宋体"/>
          <w:b/>
          <w:sz w:val="30"/>
          <w:szCs w:val="30"/>
        </w:rPr>
      </w:pPr>
      <w:r>
        <w:rPr>
          <w:rFonts w:hint="eastAsia" w:ascii="宋体" w:hAnsi="宋体" w:cs="宋体"/>
          <w:b/>
          <w:sz w:val="30"/>
          <w:szCs w:val="30"/>
        </w:rPr>
        <w:br w:type="page"/>
      </w:r>
    </w:p>
    <w:p w14:paraId="5EB56875">
      <w:pPr>
        <w:pStyle w:val="19"/>
        <w:spacing w:before="0" w:beforeAutospacing="0" w:after="0" w:afterAutospacing="0" w:line="400" w:lineRule="exact"/>
        <w:jc w:val="center"/>
        <w:rPr>
          <w:rFonts w:cs="Arial"/>
          <w:b/>
          <w:bCs/>
          <w:sz w:val="28"/>
          <w:szCs w:val="28"/>
        </w:rPr>
      </w:pPr>
      <w:bookmarkStart w:id="61" w:name="_Toc12005"/>
      <w:r>
        <w:rPr>
          <w:rFonts w:hint="eastAsia" w:cs="Arial"/>
          <w:b/>
          <w:bCs/>
          <w:sz w:val="28"/>
          <w:szCs w:val="28"/>
        </w:rPr>
        <w:t>第五章  合同主要条款</w:t>
      </w:r>
      <w:bookmarkEnd w:id="61"/>
    </w:p>
    <w:p w14:paraId="02228065">
      <w:pPr>
        <w:adjustRightInd w:val="0"/>
        <w:spacing w:line="240" w:lineRule="atLeast"/>
        <w:jc w:val="center"/>
        <w:rPr>
          <w:rFonts w:hAnsi="宋体"/>
          <w:sz w:val="28"/>
          <w:szCs w:val="28"/>
          <w:shd w:val="pct10" w:color="auto" w:fill="FFFFFF"/>
        </w:rPr>
      </w:pPr>
      <w:bookmarkStart w:id="62" w:name="_Toc466534751"/>
      <w:r>
        <w:rPr>
          <w:rFonts w:hint="eastAsia" w:hAnsi="宋体"/>
          <w:sz w:val="28"/>
          <w:szCs w:val="28"/>
          <w:shd w:val="pct10" w:color="auto" w:fill="FFFFFF"/>
        </w:rPr>
        <w:t>（此稿为合同样本，最终定稿待双方协商后商定）</w:t>
      </w:r>
    </w:p>
    <w:p w14:paraId="6BB102AA">
      <w:pPr>
        <w:snapToGrid w:val="0"/>
        <w:spacing w:line="46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kern w:val="0"/>
          <w:szCs w:val="21"/>
          <w:lang w:val="zh-CN"/>
        </w:rPr>
        <w:t xml:space="preserve">项目名称：                                  项目编号：  </w:t>
      </w:r>
    </w:p>
    <w:p w14:paraId="095D74B7">
      <w:pPr>
        <w:snapToGrid w:val="0"/>
        <w:spacing w:line="460" w:lineRule="exac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 xml:space="preserve">甲方：（采购方）                           </w:t>
      </w:r>
    </w:p>
    <w:p w14:paraId="00EA58C3">
      <w:pPr>
        <w:snapToGrid w:val="0"/>
        <w:spacing w:line="460" w:lineRule="exac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乙方：（供应商）</w:t>
      </w:r>
    </w:p>
    <w:p w14:paraId="5AEED889">
      <w:pPr>
        <w:snapToGrid w:val="0"/>
        <w:spacing w:beforeLines="50" w:afterLines="50" w:line="460" w:lineRule="exact"/>
        <w:ind w:firstLine="420" w:firstLineChars="200"/>
        <w:rPr>
          <w:rFonts w:asciiTheme="minorEastAsia" w:hAnsiTheme="minorEastAsia" w:eastAsiaTheme="minorEastAsia" w:cstheme="minorEastAsia"/>
          <w:b/>
          <w:kern w:val="0"/>
          <w:szCs w:val="21"/>
          <w:lang w:val="zh-CN"/>
        </w:rPr>
      </w:pPr>
      <w:r>
        <w:rPr>
          <w:rFonts w:hint="eastAsia" w:asciiTheme="minorEastAsia" w:hAnsiTheme="minorEastAsia" w:eastAsiaTheme="minorEastAsia" w:cstheme="minorEastAsia"/>
          <w:kern w:val="0"/>
          <w:szCs w:val="21"/>
          <w:lang w:val="zh-CN"/>
        </w:rPr>
        <w:t>甲、乙</w:t>
      </w:r>
      <w:r>
        <w:rPr>
          <w:rFonts w:hint="eastAsia" w:asciiTheme="minorEastAsia" w:hAnsiTheme="minorEastAsia" w:eastAsiaTheme="minorEastAsia" w:cstheme="minorEastAsia"/>
          <w:kern w:val="0"/>
          <w:szCs w:val="21"/>
        </w:rPr>
        <w:t>双</w:t>
      </w:r>
      <w:r>
        <w:rPr>
          <w:rFonts w:hint="eastAsia" w:asciiTheme="minorEastAsia" w:hAnsiTheme="minorEastAsia" w:eastAsiaTheme="minorEastAsia" w:cstheme="minorEastAsia"/>
          <w:kern w:val="0"/>
          <w:szCs w:val="21"/>
          <w:lang w:val="zh-CN"/>
        </w:rPr>
        <w:t>方根据《中华人民共和国民法典》和__________________项目</w:t>
      </w:r>
      <w:r>
        <w:rPr>
          <w:rFonts w:hint="eastAsia" w:asciiTheme="minorEastAsia" w:hAnsiTheme="minorEastAsia" w:eastAsiaTheme="minorEastAsia" w:cstheme="minorEastAsia"/>
          <w:kern w:val="0"/>
          <w:szCs w:val="21"/>
        </w:rPr>
        <w:t>招标</w:t>
      </w:r>
      <w:r>
        <w:rPr>
          <w:rFonts w:hint="eastAsia" w:asciiTheme="minorEastAsia" w:hAnsiTheme="minorEastAsia" w:eastAsiaTheme="minorEastAsia" w:cstheme="minorEastAsia"/>
          <w:kern w:val="0"/>
          <w:szCs w:val="21"/>
          <w:lang w:val="zh-CN"/>
        </w:rPr>
        <w:t>文件的相关规定，双方达成一致签署本合同。</w:t>
      </w:r>
    </w:p>
    <w:p w14:paraId="0C2F8D52">
      <w:pPr>
        <w:pStyle w:val="10"/>
        <w:snapToGrid w:val="0"/>
        <w:spacing w:beforeLines="0" w:afterLines="0" w:line="460" w:lineRule="exact"/>
        <w:rPr>
          <w:rFonts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一、货物内容</w:t>
      </w:r>
    </w:p>
    <w:p w14:paraId="22E55589">
      <w:pPr>
        <w:pStyle w:val="10"/>
        <w:snapToGrid w:val="0"/>
        <w:spacing w:beforeLines="0" w:afterLines="0" w:line="46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 货物名称：</w:t>
      </w:r>
    </w:p>
    <w:p w14:paraId="54253487">
      <w:pPr>
        <w:pStyle w:val="10"/>
        <w:snapToGrid w:val="0"/>
        <w:spacing w:beforeLines="0" w:afterLines="0" w:line="46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2. 型号规格：</w:t>
      </w:r>
    </w:p>
    <w:p w14:paraId="01B0FCB9">
      <w:pPr>
        <w:pStyle w:val="10"/>
        <w:snapToGrid w:val="0"/>
        <w:spacing w:beforeLines="0" w:afterLines="0" w:line="46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 技术参数：</w:t>
      </w:r>
    </w:p>
    <w:p w14:paraId="50004388">
      <w:pPr>
        <w:pStyle w:val="10"/>
        <w:snapToGrid w:val="0"/>
        <w:spacing w:beforeLines="0" w:afterLines="0" w:line="46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4. 数量（单位）：</w:t>
      </w:r>
    </w:p>
    <w:p w14:paraId="21D05384">
      <w:pPr>
        <w:pStyle w:val="10"/>
        <w:snapToGrid w:val="0"/>
        <w:spacing w:beforeLines="0" w:afterLines="0" w:line="460" w:lineRule="exact"/>
        <w:rPr>
          <w:rFonts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二、合同金额</w:t>
      </w:r>
    </w:p>
    <w:p w14:paraId="253E2C97">
      <w:pPr>
        <w:pStyle w:val="10"/>
        <w:snapToGrid w:val="0"/>
        <w:spacing w:beforeLines="0" w:afterLines="0" w:line="460" w:lineRule="exact"/>
        <w:ind w:firstLine="420" w:firstLineChars="200"/>
        <w:rPr>
          <w:rFonts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color w:val="000000"/>
          <w:sz w:val="21"/>
          <w:szCs w:val="21"/>
        </w:rPr>
        <w:t>本合同金额为（大写）：____________________元（￥_____元）人民币。</w:t>
      </w:r>
    </w:p>
    <w:p w14:paraId="3F05DC80">
      <w:pPr>
        <w:pStyle w:val="10"/>
        <w:snapToGrid w:val="0"/>
        <w:spacing w:beforeLines="0" w:afterLines="0" w:line="460" w:lineRule="exact"/>
        <w:ind w:left="420" w:leftChars="200"/>
        <w:rPr>
          <w:rFonts w:asciiTheme="minorEastAsia" w:hAnsiTheme="minorEastAsia" w:eastAsiaTheme="minorEastAsia" w:cstheme="minorEastAsia"/>
          <w:b/>
          <w:sz w:val="21"/>
          <w:szCs w:val="21"/>
          <w:u w:val="single"/>
        </w:rPr>
      </w:pPr>
      <w:r>
        <w:rPr>
          <w:rFonts w:hint="eastAsia" w:asciiTheme="minorEastAsia" w:hAnsiTheme="minorEastAsia" w:eastAsiaTheme="minorEastAsia" w:cstheme="minorEastAsia"/>
          <w:b/>
          <w:sz w:val="21"/>
          <w:szCs w:val="21"/>
          <w:u w:val="single"/>
        </w:rPr>
        <w:t>本合同价款采用全费用单价确定。</w:t>
      </w:r>
    </w:p>
    <w:p w14:paraId="1E99969B">
      <w:pPr>
        <w:pStyle w:val="10"/>
        <w:snapToGrid w:val="0"/>
        <w:spacing w:beforeLines="0" w:afterLines="0" w:line="460" w:lineRule="exact"/>
        <w:ind w:firstLine="422" w:firstLineChars="200"/>
        <w:rPr>
          <w:rFonts w:asciiTheme="minorEastAsia" w:hAnsiTheme="minorEastAsia" w:eastAsiaTheme="minorEastAsia" w:cstheme="minorEastAsia"/>
          <w:b/>
          <w:sz w:val="21"/>
          <w:szCs w:val="21"/>
          <w:u w:val="single"/>
        </w:rPr>
      </w:pPr>
      <w:r>
        <w:rPr>
          <w:rFonts w:hint="eastAsia" w:asciiTheme="minorEastAsia" w:hAnsiTheme="minorEastAsia" w:eastAsiaTheme="minorEastAsia" w:cstheme="minorEastAsia"/>
          <w:b/>
          <w:sz w:val="21"/>
          <w:szCs w:val="21"/>
          <w:u w:val="single"/>
        </w:rPr>
        <w:t>本工程结算价的计算方式为：全费用单价包死，数量按实结算。</w:t>
      </w:r>
    </w:p>
    <w:p w14:paraId="6B07AFB9">
      <w:pPr>
        <w:pStyle w:val="10"/>
        <w:snapToGrid w:val="0"/>
        <w:spacing w:beforeLines="0" w:afterLines="0" w:line="460" w:lineRule="exact"/>
        <w:ind w:firstLine="422" w:firstLineChars="200"/>
        <w:rPr>
          <w:rFonts w:asciiTheme="minorEastAsia" w:hAnsiTheme="minorEastAsia" w:eastAsiaTheme="minorEastAsia" w:cstheme="minorEastAsia"/>
          <w:b/>
          <w:sz w:val="21"/>
          <w:szCs w:val="21"/>
          <w:u w:val="single"/>
        </w:rPr>
      </w:pPr>
      <w:r>
        <w:rPr>
          <w:rFonts w:hint="eastAsia" w:asciiTheme="minorEastAsia" w:hAnsiTheme="minorEastAsia" w:eastAsiaTheme="minorEastAsia" w:cstheme="minorEastAsia"/>
          <w:b/>
          <w:sz w:val="21"/>
          <w:szCs w:val="21"/>
          <w:u w:val="single"/>
        </w:rPr>
        <w:t>全费用单价包含采购、制作、包装、运输、装卸车、安装、税票等可能发生的一切费用。</w:t>
      </w:r>
    </w:p>
    <w:p w14:paraId="14609970">
      <w:pPr>
        <w:pStyle w:val="10"/>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三、技术资料</w:t>
      </w:r>
    </w:p>
    <w:p w14:paraId="049DDA34">
      <w:pPr>
        <w:pStyle w:val="10"/>
        <w:snapToGrid w:val="0"/>
        <w:spacing w:beforeLines="0" w:afterLines="0" w:line="460" w:lineRule="exact"/>
        <w:ind w:left="359" w:hanging="359" w:hangingChars="17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1.乙方应按招标文件规定的时间向甲方提供使用货物的有关技术资料。</w:t>
      </w:r>
    </w:p>
    <w:p w14:paraId="0862388C">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64B1F70">
      <w:pPr>
        <w:pStyle w:val="10"/>
        <w:snapToGrid w:val="0"/>
        <w:spacing w:beforeLines="0" w:afterLines="0" w:line="460" w:lineRule="exact"/>
        <w:ind w:left="360" w:hanging="361" w:hangingChars="171"/>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四、知识产权</w:t>
      </w:r>
    </w:p>
    <w:p w14:paraId="7380DF2E">
      <w:pPr>
        <w:pStyle w:val="10"/>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sz w:val="21"/>
          <w:szCs w:val="21"/>
        </w:rPr>
        <w:t>乙方应保证所提供的货物或其任何一部分均不会侵犯任何第三方的知识产权</w:t>
      </w:r>
      <w:r>
        <w:rPr>
          <w:rFonts w:hint="eastAsia" w:asciiTheme="minorEastAsia" w:hAnsiTheme="minorEastAsia" w:eastAsiaTheme="minorEastAsia" w:cstheme="minorEastAsia"/>
          <w:bCs/>
          <w:sz w:val="21"/>
          <w:szCs w:val="21"/>
        </w:rPr>
        <w:t>。</w:t>
      </w:r>
    </w:p>
    <w:p w14:paraId="38CA125E">
      <w:pPr>
        <w:pStyle w:val="10"/>
        <w:snapToGrid w:val="0"/>
        <w:spacing w:beforeLines="0" w:afterLines="0" w:line="460" w:lineRule="exact"/>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b/>
          <w:sz w:val="21"/>
          <w:szCs w:val="21"/>
        </w:rPr>
        <w:t>五、产权担保</w:t>
      </w:r>
    </w:p>
    <w:p w14:paraId="12BCB370">
      <w:pPr>
        <w:pStyle w:val="10"/>
        <w:snapToGrid w:val="0"/>
        <w:spacing w:beforeLines="0" w:afterLines="0" w:line="460" w:lineRule="exact"/>
        <w:ind w:left="357" w:hanging="357" w:hangingChars="170"/>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乙方保证所交付的货物的所有权完全属于乙方且无任何抵押、查封等产权瑕疵。</w:t>
      </w:r>
    </w:p>
    <w:p w14:paraId="461A55CD">
      <w:pPr>
        <w:pStyle w:val="10"/>
        <w:snapToGrid w:val="0"/>
        <w:spacing w:beforeLines="0" w:afterLines="0" w:line="460" w:lineRule="exact"/>
        <w:ind w:left="358" w:hanging="358" w:hangingChars="17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六、履约保证金</w:t>
      </w:r>
    </w:p>
    <w:p w14:paraId="4732A36D">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乙方应当在合同签订前向甲方缴纳（提供）履约保证金人民币</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元 （</w:t>
      </w:r>
      <w:r>
        <w:rPr>
          <w:rFonts w:hint="eastAsia" w:asciiTheme="minorEastAsia" w:hAnsiTheme="minorEastAsia" w:eastAsiaTheme="minorEastAsia" w:cstheme="minorEastAsia"/>
          <w:sz w:val="21"/>
          <w:szCs w:val="21"/>
          <w:shd w:val="clear" w:color="auto" w:fill="FFFFFF"/>
        </w:rPr>
        <w:t>￥</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元）（现金、银行保函或者保险公司保函），履约保证金在供货安装完毕并经验收合格后退还。</w:t>
      </w:r>
    </w:p>
    <w:p w14:paraId="5559E287">
      <w:pPr>
        <w:spacing w:line="46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七、转包或分包</w:t>
      </w:r>
    </w:p>
    <w:p w14:paraId="6542D867">
      <w:pPr>
        <w:spacing w:line="4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1.本合同范围的货物，应由乙方直接供应，不得转让他人供应；</w:t>
      </w:r>
    </w:p>
    <w:p w14:paraId="18A3E7D3">
      <w:pPr>
        <w:spacing w:line="4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2.除非得到甲方的书面同意，乙方不得将本合同范围的货物全部或部分分包给他人供应；</w:t>
      </w:r>
    </w:p>
    <w:p w14:paraId="3996481A">
      <w:pPr>
        <w:spacing w:line="4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3.如有转让和未经甲方同意的分包行为，甲方有权解除合同，履约保证金不予退回并追究乙方的违约责任。</w:t>
      </w:r>
    </w:p>
    <w:p w14:paraId="03A97FA8">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八、质保期</w:t>
      </w:r>
    </w:p>
    <w:p w14:paraId="340C0D99">
      <w:pPr>
        <w:pStyle w:val="10"/>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质保期为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b/>
          <w:sz w:val="21"/>
          <w:szCs w:val="21"/>
          <w:u w:val="single"/>
          <w:shd w:val="pct10" w:color="auto" w:fill="FFFFFF"/>
        </w:rPr>
        <w:t>以项目竣工验收合格之日起算）</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b/>
          <w:sz w:val="21"/>
          <w:szCs w:val="21"/>
        </w:rPr>
        <w:t>九、供货期：</w:t>
      </w:r>
    </w:p>
    <w:p w14:paraId="66D647DA">
      <w:pPr>
        <w:pStyle w:val="10"/>
        <w:numPr>
          <w:ilvl w:val="0"/>
          <w:numId w:val="8"/>
        </w:numPr>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付款方式：</w:t>
      </w:r>
      <w:r>
        <w:rPr>
          <w:rFonts w:hint="eastAsia" w:asciiTheme="minorEastAsia" w:hAnsiTheme="minorEastAsia" w:eastAsiaTheme="minorEastAsia" w:cstheme="minorEastAsia"/>
          <w:kern w:val="2"/>
          <w:sz w:val="21"/>
          <w:szCs w:val="21"/>
        </w:rPr>
        <w:t>合同生效并具备实施条件后支付至合同价的30%，货到现场并安装调试完毕后付至合同金额的80%，项目验收合格并且经审定后付至审定价的95%，留5%作为质保金，质保期满后退还，中标单位须开具相应税点增值税专用发票。</w:t>
      </w:r>
      <w:r>
        <w:rPr>
          <w:rFonts w:hint="eastAsia" w:asciiTheme="minorEastAsia" w:hAnsiTheme="minorEastAsia" w:eastAsiaTheme="minorEastAsia" w:cstheme="minorEastAsia"/>
          <w:kern w:val="2"/>
          <w:sz w:val="21"/>
          <w:szCs w:val="21"/>
        </w:rPr>
        <w:br w:type="textWrapping"/>
      </w:r>
      <w:r>
        <w:rPr>
          <w:rFonts w:hint="eastAsia" w:asciiTheme="minorEastAsia" w:hAnsiTheme="minorEastAsia" w:eastAsiaTheme="minorEastAsia" w:cstheme="minorEastAsia"/>
          <w:b/>
          <w:sz w:val="21"/>
          <w:szCs w:val="21"/>
        </w:rPr>
        <w:t>十一、税费</w:t>
      </w:r>
    </w:p>
    <w:p w14:paraId="68035E99">
      <w:pPr>
        <w:spacing w:line="4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本合同执行中相关的一切税费均由乙方负担。</w:t>
      </w:r>
    </w:p>
    <w:p w14:paraId="41412EDA">
      <w:pPr>
        <w:pStyle w:val="10"/>
        <w:snapToGrid w:val="0"/>
        <w:spacing w:beforeLines="0" w:afterLines="0" w:line="460" w:lineRule="exact"/>
        <w:ind w:left="360" w:hanging="361" w:hangingChars="17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十二、质量保证及售后服务</w:t>
      </w:r>
    </w:p>
    <w:p w14:paraId="2D053944">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 乙方应按招标文件规定的货物性能、技术要求、质量标准向甲方提供未经使用的全新产品。</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2.乙方提供的货物在质保期内因货物本身的质量问题发生故障，乙方应负责免费更换。</w:t>
      </w:r>
    </w:p>
    <w:p w14:paraId="3D99BCAE">
      <w:pPr>
        <w:pStyle w:val="10"/>
        <w:snapToGrid w:val="0"/>
        <w:spacing w:beforeLines="0" w:afterLines="0" w:line="460" w:lineRule="exact"/>
        <w:ind w:left="420" w:hanging="420" w:hanging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对达不到技术要求者，根据实际情况，经双方协商，可按以下办法处理：</w:t>
      </w:r>
    </w:p>
    <w:p w14:paraId="4CB644FA">
      <w:pPr>
        <w:pStyle w:val="10"/>
        <w:snapToGrid w:val="0"/>
        <w:spacing w:beforeLines="0" w:afterLines="0" w:line="460" w:lineRule="exact"/>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⑴更换：由乙方承担所发生的全部费用。</w:t>
      </w:r>
    </w:p>
    <w:p w14:paraId="7325C2F2">
      <w:pPr>
        <w:pStyle w:val="10"/>
        <w:snapToGrid w:val="0"/>
        <w:spacing w:beforeLines="0" w:afterLines="0" w:line="460" w:lineRule="exact"/>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⑵贬值处理：由甲乙双方合议定价。</w:t>
      </w:r>
    </w:p>
    <w:p w14:paraId="5563242F">
      <w:pPr>
        <w:pStyle w:val="10"/>
        <w:snapToGrid w:val="0"/>
        <w:spacing w:beforeLines="0" w:afterLines="0" w:line="460" w:lineRule="exact"/>
        <w:ind w:left="420" w:left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⑶退货处理：乙方应退还甲方支付的合同款，同时应承担该货物的直接费用（运输、保险、检验、货款利息及银行手续费等）。</w:t>
      </w:r>
    </w:p>
    <w:p w14:paraId="2825CB4C">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3.质保期内，如因修理货物或更换部件，而非人为因素出现故障而造成短期停用时，则质保期和免费维修期相应顺延。如停用时间累计超过20天，则货物质保期重新计算。</w:t>
      </w:r>
    </w:p>
    <w:p w14:paraId="2E419361">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4.质保期内，甲方无须自行付费，乙方负责修理和替换任何由于货物自身的质量问题造成的损坏及故障。</w:t>
      </w:r>
    </w:p>
    <w:p w14:paraId="77503BBF">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5.质保期内，须指定一名技术工程师专门负责本项目的售后服务工作。</w:t>
      </w:r>
    </w:p>
    <w:p w14:paraId="531C1356">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6.乙方在质保期内安装（更换）的任何零配件，必须是货物制造商原产的或是经甲方认可的。</w:t>
      </w:r>
    </w:p>
    <w:p w14:paraId="3C772CDB">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7.所有的替代零配件必须是新的未使用和未经修复的,除非甲方提供书面许可，否则不可使用此范围外的其他（非新的）配件。</w:t>
      </w:r>
    </w:p>
    <w:p w14:paraId="70B2FBA2">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8.质保期结束前，须由乙方和甲方进行一次全面检查，任何缺陷必须由乙方负责修理，在修理之后，乙方应将缺陷原因、修理内容、完成修理及恢复正常的时间和日期等报告给甲方，报告一式两份。</w:t>
      </w:r>
    </w:p>
    <w:p w14:paraId="309D8422">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9.乙方或原厂家的承诺的质保期不符的，以最高标准为准，除非乙方事前正式声明，否则均视为认同，并将在合同中载明。</w:t>
      </w:r>
    </w:p>
    <w:p w14:paraId="168CDCD6">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乙方必须有可靠的售后服务保障，包括但不限于在台州附近有固定的维修服务点，能提供正常的技术、备品备件服务。当发生故障时，乙方在接到甲方通知后，临海及附近地区4小时内，外地6小时内派人赴现场处理设备质量问题。24小时内不能修复的，则无偿提供备用零件供甲方使用。</w:t>
      </w:r>
    </w:p>
    <w:p w14:paraId="27E71C98">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11.乙方服务维修人员均经过良好的系统技术培训，并有丰富的现场维修经验。</w:t>
      </w:r>
    </w:p>
    <w:p w14:paraId="75212414">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12.若乙方未能满足上述售后服务要求中的任何一条，甲方有权委托第三方单位提供售后服务，由此产生的一切费用由乙方承担。</w:t>
      </w:r>
    </w:p>
    <w:p w14:paraId="7477A41E">
      <w:pPr>
        <w:pStyle w:val="10"/>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十三、调试和验收</w:t>
      </w:r>
    </w:p>
    <w:p w14:paraId="373DCC09">
      <w:pPr>
        <w:pStyle w:val="10"/>
        <w:snapToGrid w:val="0"/>
        <w:spacing w:beforeLines="0" w:afterLines="0" w:line="460" w:lineRule="exact"/>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1.甲方对乙方提交的货物依据招标文件上的技术规格要求</w:t>
      </w:r>
      <w:bookmarkStart w:id="63" w:name="_Hlk49866784"/>
      <w:r>
        <w:rPr>
          <w:rFonts w:hint="eastAsia" w:asciiTheme="minorEastAsia" w:hAnsiTheme="minorEastAsia" w:eastAsiaTheme="minorEastAsia" w:cstheme="minorEastAsia"/>
          <w:sz w:val="21"/>
          <w:szCs w:val="21"/>
        </w:rPr>
        <w:t>及投标文件应标内容</w:t>
      </w:r>
      <w:bookmarkEnd w:id="63"/>
      <w:r>
        <w:rPr>
          <w:rFonts w:hint="eastAsia" w:asciiTheme="minorEastAsia" w:hAnsiTheme="minorEastAsia" w:eastAsiaTheme="minorEastAsia" w:cstheme="minorEastAsia"/>
          <w:sz w:val="21"/>
          <w:szCs w:val="21"/>
        </w:rPr>
        <w:t>和国家有关质量标准进行现场初步验收，外观、说明书符合招标文件技术要求及投标文件应标内容的，给予签收，初步验收不合格的不予签收。货到后，甲方需在五个工作日内验收。</w:t>
      </w:r>
    </w:p>
    <w:p w14:paraId="5039ECE9">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2.乙方交货前应对产品作出全面检查和对验收文件进行整理，并列出清单，作为甲方收货验收和使用的技术条件依据，检验的结果应随货物交甲方。</w:t>
      </w:r>
    </w:p>
    <w:p w14:paraId="420C1915">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3.甲方对乙方提供的货物在使用前进行调试时，乙方需负责供货并培训甲方的使用操作人员，并协助甲方一起调试，直到符合技术要求，甲方才做最终验收。</w:t>
      </w:r>
    </w:p>
    <w:p w14:paraId="525C1060">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4.对技术复杂的货物，甲方应请国家认可的专业检测机构参与初步验收及最终验收，并由其出具质量检测报告，验收费用由乙方承担。</w:t>
      </w:r>
    </w:p>
    <w:p w14:paraId="403C3C88">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5.验收时乙方必须在现场，验收完毕后作出验收结果报告。</w:t>
      </w:r>
    </w:p>
    <w:p w14:paraId="5A6E45C7">
      <w:pPr>
        <w:pStyle w:val="10"/>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十四、货物包装、发运及运输</w:t>
      </w:r>
    </w:p>
    <w:p w14:paraId="3A5CEBB5">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1.乙方应在货物发运前对其进行满足运输距离、防潮、防震、防锈和防破损装卸等要求包装，以保证货物安全运达甲方指定地点。</w:t>
      </w:r>
    </w:p>
    <w:p w14:paraId="60C7A644">
      <w:pPr>
        <w:pStyle w:val="10"/>
        <w:snapToGrid w:val="0"/>
        <w:spacing w:beforeLines="0" w:afterLines="0" w:line="460" w:lineRule="exact"/>
        <w:ind w:left="420" w:hanging="420" w:hanging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2.使用说明书、质量检验证明书、随配附件和工具以及清单一并附于货物内。</w:t>
      </w:r>
    </w:p>
    <w:p w14:paraId="3D0282A5">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3.乙方在货物发运手续办理完毕后24小时内或货到甲方48小时前通知甲方，以准备接货。</w:t>
      </w:r>
    </w:p>
    <w:p w14:paraId="7D93DC06">
      <w:pPr>
        <w:pStyle w:val="10"/>
        <w:snapToGrid w:val="0"/>
        <w:spacing w:beforeLines="0" w:afterLines="0" w:line="460" w:lineRule="exact"/>
        <w:ind w:left="420" w:hanging="420" w:hanging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4.货物在交付甲方前发生的风险均由乙方负责。</w:t>
      </w:r>
    </w:p>
    <w:p w14:paraId="0B363403">
      <w:pPr>
        <w:pStyle w:val="10"/>
        <w:snapToGrid w:val="0"/>
        <w:spacing w:beforeLines="0" w:afterLines="0" w:line="460" w:lineRule="exact"/>
        <w:ind w:right="26"/>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5.货物在规定的交付期限内由乙方送达甲方指定的地点视为交付，乙方同时需通知甲方货物已送达。</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6.货物验收过程中，由于质量不合格或运输等原因所造成的一切费用均由乙方负责。</w:t>
      </w:r>
    </w:p>
    <w:p w14:paraId="044D1103">
      <w:pPr>
        <w:pStyle w:val="10"/>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十五、违约责任</w:t>
      </w:r>
    </w:p>
    <w:p w14:paraId="18BAB1B3">
      <w:pPr>
        <w:pStyle w:val="10"/>
        <w:snapToGrid w:val="0"/>
        <w:spacing w:beforeLines="0" w:afterLines="0" w:line="460" w:lineRule="exact"/>
        <w:ind w:left="359" w:hanging="359" w:hangingChars="17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1.甲方无正当理由拒收货物的，甲方向乙方偿付拒收货款总值的百分之五违约金。</w:t>
      </w:r>
    </w:p>
    <w:p w14:paraId="36D41CAA">
      <w:pPr>
        <w:spacing w:line="4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甲方无故逾期验收和办理款项支付手续的,甲方逾期办理款项支付手续的违约金计算方式为：支付本阶段应付未付进度款的利息，利率按中国人民银行授权全国银行间同业拆借中心发布的贷款市场报价利率一年期（LPR）计算（不计复利），时间为从约定应付之日起至支付之日止计算利息。不可抗力原因或经双方协商一致的除外；</w:t>
      </w:r>
    </w:p>
    <w:p w14:paraId="773F37FC">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2E793927">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795B91E5">
      <w:pPr>
        <w:pStyle w:val="10"/>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十六、不可抗力事件处理</w:t>
      </w:r>
    </w:p>
    <w:p w14:paraId="52970148">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1.在合同有效期内，任何一方因不可抗力事件导致不能履行合同，则合同履行期可延长，其延长期与不可抗力影响期相同。</w:t>
      </w:r>
    </w:p>
    <w:p w14:paraId="5CE67D62">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2.不可抗力事件发生后，应立即通知对方，并寄送有关权威机构出具的证明。</w:t>
      </w:r>
    </w:p>
    <w:p w14:paraId="677E2FEF">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3.不可抗力事件延续120天以上，双方应通过友好协商，确定是否继续履行合同。</w:t>
      </w:r>
    </w:p>
    <w:p w14:paraId="7B5EC8ED">
      <w:pPr>
        <w:pStyle w:val="10"/>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
          <w:sz w:val="21"/>
          <w:szCs w:val="21"/>
        </w:rPr>
        <w:t>十七、其他要求</w:t>
      </w:r>
      <w:r>
        <w:rPr>
          <w:rFonts w:hint="eastAsia" w:asciiTheme="minorEastAsia" w:hAnsiTheme="minorEastAsia" w:eastAsiaTheme="minorEastAsia" w:cstheme="minorEastAsia"/>
          <w:b/>
          <w:sz w:val="21"/>
          <w:szCs w:val="21"/>
        </w:rPr>
        <w:br w:type="textWrapping"/>
      </w:r>
      <w:r>
        <w:rPr>
          <w:rFonts w:hint="eastAsia" w:asciiTheme="minorEastAsia" w:hAnsiTheme="minorEastAsia" w:eastAsiaTheme="minorEastAsia" w:cstheme="minorEastAsia"/>
          <w:bCs/>
          <w:sz w:val="21"/>
          <w:szCs w:val="21"/>
        </w:rPr>
        <w:t>1.所有产品和器件均应符合有关国家的标准及相关规定要求。</w:t>
      </w:r>
    </w:p>
    <w:p w14:paraId="52DF64B6">
      <w:pPr>
        <w:pStyle w:val="10"/>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2.该项目总承包服务费已在总承包合同中考虑，不再另作计算。</w:t>
      </w:r>
    </w:p>
    <w:p w14:paraId="2DFBA250">
      <w:pPr>
        <w:pStyle w:val="10"/>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3.服从总承包单位的总包管理，执行总包的各项管理制度。</w:t>
      </w:r>
    </w:p>
    <w:p w14:paraId="777F9672">
      <w:pPr>
        <w:pStyle w:val="10"/>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4.按总承包单位总进度计划安排施工，并必须与其它专业工程密切配合。</w:t>
      </w:r>
    </w:p>
    <w:p w14:paraId="7B028C4E">
      <w:pPr>
        <w:pStyle w:val="10"/>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十八、诉讼</w:t>
      </w:r>
    </w:p>
    <w:p w14:paraId="716E927C">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双方在执行合同中所发生的一切争议，应通过协商解决。如协商不成，可向甲方所在地人民法院起诉。</w:t>
      </w:r>
    </w:p>
    <w:p w14:paraId="72EB6E02">
      <w:pPr>
        <w:pStyle w:val="30"/>
        <w:spacing w:line="460" w:lineRule="exact"/>
        <w:ind w:firstLine="0" w:firstLineChars="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十九、合同生效及其它</w:t>
      </w:r>
    </w:p>
    <w:p w14:paraId="514837D3">
      <w:pPr>
        <w:pStyle w:val="10"/>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 合同经双方法定代表人或授权代表签字并加盖单位公章后生效。</w:t>
      </w:r>
    </w:p>
    <w:p w14:paraId="132D554B">
      <w:pPr>
        <w:pStyle w:val="10"/>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 本合同未尽事宜，遵照《民法典》有关条文执行。</w:t>
      </w:r>
    </w:p>
    <w:p w14:paraId="0DD9B906">
      <w:pPr>
        <w:pStyle w:val="10"/>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3.本合同一式捌份,甲方叁份，乙方叁份，代理机构贰份。</w:t>
      </w:r>
    </w:p>
    <w:p w14:paraId="1B5E3CF3">
      <w:pPr>
        <w:pStyle w:val="10"/>
        <w:snapToGrid w:val="0"/>
        <w:spacing w:beforeLines="0" w:afterLines="0" w:line="460" w:lineRule="exact"/>
        <w:ind w:firstLine="210" w:firstLineChars="100"/>
        <w:rPr>
          <w:rFonts w:asciiTheme="minorEastAsia" w:hAnsiTheme="minorEastAsia" w:eastAsiaTheme="minorEastAsia" w:cstheme="minorEastAsia"/>
          <w:color w:val="000000"/>
          <w:sz w:val="21"/>
          <w:szCs w:val="21"/>
        </w:rPr>
      </w:pPr>
    </w:p>
    <w:p w14:paraId="5FC8A0CC">
      <w:pPr>
        <w:pStyle w:val="10"/>
        <w:snapToGrid w:val="0"/>
        <w:spacing w:beforeLines="0" w:afterLines="0" w:line="460" w:lineRule="exact"/>
        <w:ind w:firstLine="210" w:firstLineChars="100"/>
        <w:rPr>
          <w:rFonts w:asciiTheme="minorEastAsia" w:hAnsiTheme="minorEastAsia" w:eastAsiaTheme="minorEastAsia" w:cstheme="minorEastAsia"/>
          <w:color w:val="000000"/>
          <w:sz w:val="21"/>
          <w:szCs w:val="21"/>
        </w:rPr>
      </w:pPr>
    </w:p>
    <w:p w14:paraId="1B8D73B9">
      <w:pPr>
        <w:pStyle w:val="10"/>
        <w:snapToGrid w:val="0"/>
        <w:spacing w:beforeLines="0" w:afterLines="0" w:line="460" w:lineRule="exact"/>
        <w:ind w:firstLine="210" w:firstLineChars="100"/>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甲方（采购单位）：                     乙方： </w:t>
      </w:r>
    </w:p>
    <w:p w14:paraId="5BD9103C">
      <w:pPr>
        <w:pStyle w:val="10"/>
        <w:snapToGrid w:val="0"/>
        <w:spacing w:beforeLines="0" w:afterLines="0" w:line="46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  地址：                                 地址： </w:t>
      </w:r>
    </w:p>
    <w:p w14:paraId="59D6C3AC">
      <w:pPr>
        <w:pStyle w:val="10"/>
        <w:snapToGrid w:val="0"/>
        <w:spacing w:beforeLines="0" w:afterLines="0" w:line="46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  法定（授权）代表人：                   法定（授权）代表人：</w:t>
      </w:r>
    </w:p>
    <w:p w14:paraId="6AB5A87D">
      <w:pPr>
        <w:pStyle w:val="10"/>
        <w:snapToGrid w:val="0"/>
        <w:spacing w:beforeLines="0" w:afterLines="0" w:line="460" w:lineRule="exact"/>
        <w:ind w:firstLine="210" w:firstLineChars="100"/>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签订日期：     年　  月　 日           签订日期：     年　  月　 日</w:t>
      </w:r>
    </w:p>
    <w:p w14:paraId="533AF90F">
      <w:pPr>
        <w:pStyle w:val="10"/>
        <w:snapToGrid w:val="0"/>
        <w:spacing w:before="120" w:after="120" w:line="460" w:lineRule="exact"/>
        <w:outlineLvl w:val="0"/>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  </w:t>
      </w:r>
    </w:p>
    <w:p w14:paraId="4B07A49B">
      <w:pPr>
        <w:pStyle w:val="10"/>
        <w:snapToGrid w:val="0"/>
        <w:spacing w:before="120" w:after="120" w:line="460" w:lineRule="exact"/>
        <w:ind w:firstLine="211" w:firstLineChars="100"/>
        <w:outlineLvl w:val="0"/>
        <w:rPr>
          <w:rFonts w:hAnsi="宋体" w:cs="宋体"/>
          <w:sz w:val="30"/>
          <w:szCs w:val="30"/>
        </w:rPr>
      </w:pPr>
      <w:r>
        <w:rPr>
          <w:rFonts w:hint="eastAsia" w:asciiTheme="minorEastAsia" w:hAnsiTheme="minorEastAsia" w:eastAsiaTheme="minorEastAsia" w:cstheme="minorEastAsia"/>
          <w:b/>
          <w:bCs/>
          <w:color w:val="000000"/>
          <w:sz w:val="21"/>
          <w:szCs w:val="21"/>
          <w:u w:val="single"/>
          <w:shd w:val="pct10" w:color="auto" w:fill="FFFFFF"/>
        </w:rPr>
        <w:t xml:space="preserve">附件：附上报价明细表   </w:t>
      </w:r>
      <w:r>
        <w:rPr>
          <w:rFonts w:hint="eastAsia" w:hAnsi="宋体"/>
          <w:color w:val="000000"/>
        </w:rPr>
        <w:t xml:space="preserve">     </w:t>
      </w:r>
      <w:r>
        <w:rPr>
          <w:rFonts w:hAnsi="宋体"/>
          <w:b/>
          <w:bCs/>
          <w:color w:val="000000"/>
        </w:rPr>
        <w:br w:type="page"/>
      </w:r>
    </w:p>
    <w:p w14:paraId="0D566EF1">
      <w:pPr>
        <w:pStyle w:val="10"/>
        <w:snapToGrid w:val="0"/>
        <w:spacing w:before="120" w:after="120" w:line="420" w:lineRule="exact"/>
        <w:outlineLvl w:val="0"/>
        <w:rPr>
          <w:rFonts w:hAnsi="宋体" w:cs="宋体"/>
          <w:sz w:val="30"/>
          <w:szCs w:val="30"/>
        </w:rPr>
      </w:pPr>
    </w:p>
    <w:bookmarkEnd w:id="62"/>
    <w:p w14:paraId="59981658">
      <w:pPr>
        <w:pStyle w:val="10"/>
        <w:snapToGrid w:val="0"/>
        <w:spacing w:beforeLines="0" w:afterLines="0" w:line="440" w:lineRule="exact"/>
        <w:jc w:val="center"/>
        <w:rPr>
          <w:rFonts w:hAnsi="宋体" w:cs="宋体"/>
          <w:b/>
          <w:sz w:val="30"/>
          <w:szCs w:val="30"/>
        </w:rPr>
      </w:pPr>
      <w:bookmarkStart w:id="64" w:name="_Toc14350"/>
      <w:bookmarkStart w:id="65" w:name="_Toc24427"/>
      <w:r>
        <w:rPr>
          <w:rFonts w:hint="eastAsia" w:hAnsi="宋体" w:cs="宋体"/>
          <w:b/>
          <w:sz w:val="30"/>
          <w:szCs w:val="30"/>
        </w:rPr>
        <w:t>第六章　投标文件格式</w:t>
      </w:r>
      <w:bookmarkEnd w:id="64"/>
      <w:bookmarkEnd w:id="65"/>
    </w:p>
    <w:p w14:paraId="690E722A">
      <w:pPr>
        <w:pStyle w:val="10"/>
        <w:snapToGrid w:val="0"/>
        <w:spacing w:beforeLines="0" w:afterLines="0" w:line="420" w:lineRule="exact"/>
        <w:jc w:val="center"/>
        <w:rPr>
          <w:rFonts w:hAnsi="宋体" w:cs="宋体"/>
          <w:sz w:val="30"/>
          <w:szCs w:val="30"/>
        </w:rPr>
      </w:pPr>
    </w:p>
    <w:p w14:paraId="4A333DF9">
      <w:pPr>
        <w:snapToGrid w:val="0"/>
        <w:spacing w:beforeLines="50" w:after="50"/>
        <w:jc w:val="center"/>
        <w:outlineLvl w:val="1"/>
        <w:rPr>
          <w:rFonts w:ascii="宋体" w:hAnsi="宋体" w:cs="宋体"/>
          <w:b/>
          <w:bCs/>
          <w:sz w:val="28"/>
          <w:szCs w:val="28"/>
        </w:rPr>
      </w:pPr>
      <w:bookmarkStart w:id="66" w:name="_Toc30690"/>
      <w:bookmarkStart w:id="67" w:name="_Toc29949"/>
      <w:bookmarkStart w:id="68" w:name="_Toc265669850"/>
      <w:r>
        <w:rPr>
          <w:rFonts w:hint="eastAsia" w:ascii="宋体" w:hAnsi="宋体" w:cs="宋体"/>
          <w:b/>
          <w:bCs/>
          <w:sz w:val="28"/>
          <w:szCs w:val="28"/>
        </w:rPr>
        <w:t>一、资格响应文件格式</w:t>
      </w:r>
      <w:bookmarkEnd w:id="66"/>
      <w:bookmarkEnd w:id="67"/>
    </w:p>
    <w:p w14:paraId="40565FA7">
      <w:pPr>
        <w:snapToGrid w:val="0"/>
        <w:spacing w:beforeLines="50" w:after="50"/>
        <w:jc w:val="center"/>
        <w:rPr>
          <w:rFonts w:ascii="宋体" w:hAnsi="宋体" w:cs="宋体"/>
          <w:sz w:val="28"/>
          <w:szCs w:val="28"/>
        </w:rPr>
      </w:pPr>
    </w:p>
    <w:p w14:paraId="199667A3">
      <w:pPr>
        <w:snapToGrid w:val="0"/>
        <w:spacing w:beforeLines="50" w:after="50"/>
        <w:jc w:val="center"/>
        <w:rPr>
          <w:rFonts w:ascii="宋体" w:hAnsi="宋体" w:cs="宋体"/>
          <w:sz w:val="28"/>
          <w:szCs w:val="28"/>
        </w:rPr>
      </w:pPr>
    </w:p>
    <w:p w14:paraId="4B0E8569">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1.资格响应文件封面格式： </w:t>
      </w:r>
    </w:p>
    <w:p w14:paraId="414E078E">
      <w:pPr>
        <w:snapToGrid w:val="0"/>
        <w:spacing w:beforeLines="50" w:after="50"/>
        <w:rPr>
          <w:rFonts w:ascii="宋体" w:hAnsi="宋体" w:cs="宋体"/>
          <w:b/>
          <w:bCs/>
          <w:sz w:val="28"/>
          <w:szCs w:val="28"/>
        </w:rPr>
      </w:pPr>
    </w:p>
    <w:p w14:paraId="0D7D7BDA">
      <w:pPr>
        <w:snapToGrid w:val="0"/>
        <w:spacing w:beforeLines="50" w:after="50"/>
        <w:rPr>
          <w:rFonts w:ascii="宋体" w:hAnsi="宋体" w:cs="宋体"/>
          <w:sz w:val="28"/>
          <w:szCs w:val="28"/>
        </w:rPr>
      </w:pPr>
    </w:p>
    <w:p w14:paraId="46E709E9">
      <w:pPr>
        <w:snapToGrid w:val="0"/>
        <w:spacing w:beforeLines="50" w:after="50"/>
        <w:jc w:val="center"/>
        <w:rPr>
          <w:rFonts w:ascii="宋体" w:hAnsi="宋体" w:cs="宋体"/>
          <w:bCs/>
          <w:sz w:val="28"/>
          <w:szCs w:val="28"/>
        </w:rPr>
      </w:pPr>
    </w:p>
    <w:p w14:paraId="20B57325">
      <w:pPr>
        <w:snapToGrid w:val="0"/>
        <w:spacing w:beforeLines="50" w:after="50"/>
        <w:jc w:val="center"/>
        <w:rPr>
          <w:rFonts w:ascii="宋体" w:hAnsi="宋体" w:cs="宋体"/>
          <w:bCs/>
          <w:sz w:val="28"/>
          <w:szCs w:val="28"/>
        </w:rPr>
      </w:pPr>
      <w:r>
        <w:rPr>
          <w:rFonts w:hint="eastAsia" w:ascii="宋体" w:hAnsi="宋体" w:cs="宋体"/>
          <w:bCs/>
          <w:sz w:val="28"/>
          <w:szCs w:val="28"/>
        </w:rPr>
        <w:t>资格响应文件</w:t>
      </w:r>
    </w:p>
    <w:p w14:paraId="67E16BE5">
      <w:pPr>
        <w:snapToGrid w:val="0"/>
        <w:spacing w:beforeLines="50" w:after="50" w:line="360" w:lineRule="auto"/>
        <w:jc w:val="center"/>
        <w:rPr>
          <w:rFonts w:ascii="宋体" w:hAnsi="宋体" w:cs="宋体"/>
          <w:bCs/>
          <w:sz w:val="28"/>
          <w:szCs w:val="28"/>
        </w:rPr>
      </w:pPr>
    </w:p>
    <w:p w14:paraId="7F932065">
      <w:pPr>
        <w:snapToGrid w:val="0"/>
        <w:spacing w:beforeLines="50" w:after="50" w:line="360" w:lineRule="auto"/>
        <w:jc w:val="center"/>
        <w:rPr>
          <w:rFonts w:ascii="宋体" w:hAnsi="宋体" w:cs="宋体"/>
          <w:bCs/>
          <w:sz w:val="28"/>
          <w:szCs w:val="28"/>
        </w:rPr>
      </w:pPr>
    </w:p>
    <w:p w14:paraId="1C9BCC6C">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1AAAF611">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项目编号：    </w:t>
      </w:r>
    </w:p>
    <w:p w14:paraId="5F71573D">
      <w:pPr>
        <w:pStyle w:val="6"/>
        <w:snapToGrid w:val="0"/>
        <w:spacing w:before="50" w:after="50" w:line="360" w:lineRule="auto"/>
        <w:ind w:firstLine="1164" w:firstLineChars="416"/>
        <w:rPr>
          <w:rFonts w:ascii="宋体" w:hAnsi="宋体" w:cs="宋体"/>
          <w:bCs/>
          <w:sz w:val="28"/>
          <w:szCs w:val="28"/>
        </w:rPr>
      </w:pPr>
    </w:p>
    <w:p w14:paraId="6136F41F">
      <w:pPr>
        <w:pStyle w:val="6"/>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44329497">
      <w:pPr>
        <w:pStyle w:val="6"/>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391FA86F">
      <w:pPr>
        <w:pStyle w:val="6"/>
        <w:snapToGrid w:val="0"/>
        <w:spacing w:before="50" w:after="50"/>
        <w:ind w:firstLine="1120" w:firstLineChars="400"/>
        <w:rPr>
          <w:rFonts w:ascii="宋体" w:hAnsi="宋体" w:cs="宋体"/>
          <w:bCs/>
          <w:sz w:val="28"/>
          <w:szCs w:val="28"/>
        </w:rPr>
      </w:pPr>
    </w:p>
    <w:p w14:paraId="698F2616">
      <w:pPr>
        <w:snapToGrid w:val="0"/>
        <w:spacing w:line="360" w:lineRule="auto"/>
        <w:ind w:firstLine="3360" w:firstLineChars="1200"/>
        <w:jc w:val="left"/>
        <w:rPr>
          <w:rFonts w:ascii="宋体" w:hAnsi="宋体" w:cs="宋体"/>
          <w:sz w:val="28"/>
          <w:szCs w:val="28"/>
        </w:rPr>
      </w:pPr>
    </w:p>
    <w:p w14:paraId="395FDE59">
      <w:pPr>
        <w:snapToGrid w:val="0"/>
        <w:spacing w:line="360" w:lineRule="auto"/>
        <w:ind w:firstLine="3640" w:firstLineChars="1300"/>
        <w:jc w:val="left"/>
        <w:rPr>
          <w:rFonts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69" w:name="_Hlk60757343"/>
      <w:r>
        <w:rPr>
          <w:rFonts w:hint="eastAsia" w:ascii="宋体" w:hAnsi="宋体" w:cs="宋体"/>
          <w:sz w:val="24"/>
        </w:rPr>
        <w:t>2.营业执照：</w:t>
      </w:r>
      <w:bookmarkEnd w:id="69"/>
    </w:p>
    <w:p w14:paraId="1D66A209">
      <w:pPr>
        <w:snapToGrid w:val="0"/>
        <w:spacing w:line="360" w:lineRule="auto"/>
        <w:jc w:val="center"/>
        <w:rPr>
          <w:rFonts w:ascii="宋体" w:hAnsi="宋体" w:cs="宋体"/>
          <w:b/>
          <w:kern w:val="0"/>
          <w:sz w:val="32"/>
          <w:szCs w:val="32"/>
          <w:lang w:val="zh-CN"/>
        </w:rPr>
      </w:pPr>
    </w:p>
    <w:p w14:paraId="0033BC09">
      <w:pPr>
        <w:snapToGrid w:val="0"/>
        <w:spacing w:line="360" w:lineRule="auto"/>
        <w:jc w:val="center"/>
        <w:rPr>
          <w:rFonts w:ascii="宋体" w:hAnsi="宋体" w:cs="宋体"/>
          <w:b/>
          <w:kern w:val="0"/>
          <w:sz w:val="32"/>
          <w:szCs w:val="32"/>
          <w:lang w:val="zh-CN"/>
        </w:rPr>
      </w:pPr>
    </w:p>
    <w:p w14:paraId="08EF786F">
      <w:pPr>
        <w:snapToGrid w:val="0"/>
        <w:spacing w:line="360" w:lineRule="auto"/>
        <w:jc w:val="center"/>
        <w:rPr>
          <w:rFonts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5A55BF11">
      <w:pPr>
        <w:snapToGrid w:val="0"/>
        <w:spacing w:line="360" w:lineRule="auto"/>
        <w:rPr>
          <w:rFonts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08EDB0AC">
      <w:pPr>
        <w:snapToGrid w:val="0"/>
        <w:spacing w:line="360" w:lineRule="auto"/>
        <w:rPr>
          <w:rFonts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3362F1A9">
      <w:pPr>
        <w:snapToGrid w:val="0"/>
        <w:spacing w:line="360" w:lineRule="auto"/>
        <w:jc w:val="center"/>
        <w:rPr>
          <w:rFonts w:ascii="宋体" w:hAnsi="宋体" w:cs="宋体"/>
          <w:b/>
          <w:sz w:val="30"/>
          <w:szCs w:val="30"/>
        </w:rPr>
      </w:pPr>
    </w:p>
    <w:p w14:paraId="36813AF0">
      <w:pPr>
        <w:spacing w:line="360" w:lineRule="auto"/>
        <w:jc w:val="center"/>
        <w:rPr>
          <w:rFonts w:ascii="宋体" w:hAnsi="宋体" w:cs="宋体"/>
          <w:b/>
          <w:sz w:val="32"/>
          <w:szCs w:val="32"/>
        </w:rPr>
      </w:pPr>
    </w:p>
    <w:p w14:paraId="3D1937A0">
      <w:pPr>
        <w:spacing w:line="360" w:lineRule="auto"/>
        <w:jc w:val="center"/>
        <w:rPr>
          <w:rFonts w:ascii="宋体" w:hAnsi="宋体" w:cs="宋体"/>
          <w:b/>
          <w:bCs/>
          <w:sz w:val="32"/>
          <w:szCs w:val="32"/>
        </w:rPr>
      </w:pPr>
    </w:p>
    <w:p w14:paraId="44C7A244">
      <w:pPr>
        <w:spacing w:line="360" w:lineRule="auto"/>
        <w:jc w:val="center"/>
        <w:rPr>
          <w:rFonts w:ascii="宋体" w:hAnsi="宋体" w:cs="宋体"/>
          <w:b/>
          <w:bCs/>
          <w:sz w:val="32"/>
          <w:szCs w:val="32"/>
        </w:rPr>
      </w:pPr>
    </w:p>
    <w:p w14:paraId="6A0806B5">
      <w:pPr>
        <w:spacing w:line="360" w:lineRule="auto"/>
        <w:jc w:val="left"/>
        <w:rPr>
          <w:rFonts w:ascii="宋体" w:hAnsi="宋体" w:cs="宋体"/>
          <w:sz w:val="24"/>
        </w:rPr>
      </w:pPr>
      <w:r>
        <w:rPr>
          <w:rFonts w:hint="eastAsia" w:ascii="宋体" w:hAnsi="宋体" w:cs="宋体"/>
          <w:b/>
          <w:bCs/>
          <w:sz w:val="28"/>
          <w:szCs w:val="28"/>
        </w:rPr>
        <w:br w:type="page"/>
      </w:r>
      <w:r>
        <w:rPr>
          <w:rFonts w:hint="eastAsia" w:ascii="宋体" w:hAnsi="宋体" w:cs="宋体"/>
          <w:sz w:val="24"/>
        </w:rPr>
        <w:t>3.没有重大违法记录的承诺函格式：</w:t>
      </w:r>
    </w:p>
    <w:p w14:paraId="17697C70">
      <w:pPr>
        <w:spacing w:line="360" w:lineRule="auto"/>
        <w:jc w:val="center"/>
        <w:rPr>
          <w:rFonts w:ascii="宋体" w:hAnsi="宋体" w:cs="宋体"/>
          <w:b/>
          <w:kern w:val="0"/>
          <w:sz w:val="32"/>
          <w:szCs w:val="32"/>
        </w:rPr>
      </w:pPr>
    </w:p>
    <w:p w14:paraId="54E702C5">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27617CC9">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1461C88E">
      <w:pPr>
        <w:spacing w:line="520" w:lineRule="exact"/>
        <w:jc w:val="center"/>
        <w:rPr>
          <w:rFonts w:ascii="宋体" w:hAnsi="宋体" w:cs="宋体"/>
          <w:bCs/>
          <w:sz w:val="24"/>
        </w:rPr>
      </w:pPr>
    </w:p>
    <w:p w14:paraId="03AC3DC0">
      <w:pPr>
        <w:ind w:firstLine="420"/>
        <w:rPr>
          <w:rFonts w:ascii="宋体" w:hAnsi="宋体" w:cs="宋体"/>
          <w:sz w:val="24"/>
        </w:rPr>
      </w:pPr>
    </w:p>
    <w:p w14:paraId="13C9E9A7">
      <w:pPr>
        <w:spacing w:line="360" w:lineRule="auto"/>
        <w:rPr>
          <w:rFonts w:ascii="宋体" w:hAnsi="宋体" w:cs="宋体"/>
          <w:kern w:val="0"/>
          <w:sz w:val="24"/>
        </w:rPr>
      </w:pPr>
      <w:r>
        <w:rPr>
          <w:rFonts w:hint="eastAsia" w:ascii="宋体" w:hAnsi="宋体" w:cs="宋体"/>
          <w:bCs/>
          <w:sz w:val="24"/>
        </w:rPr>
        <w:t>致：</w:t>
      </w:r>
      <w:r>
        <w:rPr>
          <w:rFonts w:hint="eastAsia" w:ascii="宋体" w:hAnsi="宋体" w:cs="宋体"/>
          <w:bCs/>
          <w:sz w:val="24"/>
          <w:u w:val="single"/>
        </w:rPr>
        <w:t>临海市东州文化旅游有限公司</w:t>
      </w:r>
      <w:r>
        <w:rPr>
          <w:rFonts w:hint="eastAsia" w:ascii="宋体" w:hAnsi="宋体" w:cs="宋体"/>
          <w:sz w:val="24"/>
        </w:rPr>
        <w:t>（招标人名称）：</w:t>
      </w:r>
    </w:p>
    <w:p w14:paraId="5D0A2E49">
      <w:pPr>
        <w:snapToGrid w:val="0"/>
        <w:spacing w:beforeLines="50" w:after="50" w:line="360" w:lineRule="auto"/>
        <w:ind w:firstLine="480" w:firstLineChars="200"/>
        <w:rPr>
          <w:rFonts w:ascii="宋体" w:hAnsi="宋体" w:cs="宋体"/>
          <w:sz w:val="24"/>
        </w:rPr>
      </w:pPr>
      <w:r>
        <w:rPr>
          <w:rFonts w:hint="eastAsia" w:ascii="宋体" w:hAnsi="宋体" w:cs="宋体"/>
          <w:sz w:val="24"/>
        </w:rPr>
        <w:t>我方郑重承诺，我方在参加项目</w:t>
      </w:r>
      <w:r>
        <w:rPr>
          <w:rFonts w:hint="eastAsia" w:ascii="宋体" w:hAnsi="宋体" w:cs="宋体"/>
          <w:sz w:val="24"/>
          <w:u w:val="single"/>
        </w:rPr>
        <w:t xml:space="preserve">        </w:t>
      </w:r>
      <w:r>
        <w:rPr>
          <w:rFonts w:hint="eastAsia" w:ascii="宋体" w:hAnsi="宋体" w:cs="宋体"/>
          <w:sz w:val="24"/>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438FFFD8">
      <w:pPr>
        <w:ind w:firstLine="420"/>
        <w:rPr>
          <w:rFonts w:ascii="宋体" w:hAnsi="宋体" w:cs="宋体"/>
          <w:sz w:val="24"/>
        </w:rPr>
      </w:pPr>
    </w:p>
    <w:p w14:paraId="02859D6A">
      <w:pPr>
        <w:snapToGrid w:val="0"/>
        <w:spacing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2CD1E6ED">
      <w:pPr>
        <w:snapToGrid w:val="0"/>
        <w:spacing w:before="50" w:afterLines="50"/>
        <w:jc w:val="left"/>
        <w:rPr>
          <w:rFonts w:ascii="宋体" w:hAnsi="宋体" w:cs="宋体"/>
          <w:kern w:val="0"/>
          <w:sz w:val="24"/>
          <w:lang w:val="zh-CN"/>
        </w:rPr>
      </w:pPr>
    </w:p>
    <w:p w14:paraId="25B337B7">
      <w:pPr>
        <w:snapToGrid w:val="0"/>
        <w:spacing w:before="50" w:afterLines="50"/>
        <w:jc w:val="left"/>
        <w:rPr>
          <w:rFonts w:ascii="宋体" w:hAnsi="宋体" w:cs="宋体"/>
          <w:kern w:val="0"/>
          <w:sz w:val="24"/>
          <w:lang w:val="zh-CN"/>
        </w:rPr>
      </w:pPr>
    </w:p>
    <w:p w14:paraId="33A03DC9">
      <w:pPr>
        <w:snapToGrid w:val="0"/>
        <w:spacing w:before="50" w:afterLines="50"/>
        <w:jc w:val="left"/>
        <w:rPr>
          <w:rFonts w:ascii="宋体" w:hAnsi="宋体" w:cs="宋体"/>
          <w:kern w:val="0"/>
          <w:sz w:val="24"/>
          <w:lang w:val="zh-CN"/>
        </w:rPr>
      </w:pPr>
    </w:p>
    <w:p w14:paraId="750DE6DB">
      <w:pPr>
        <w:snapToGrid w:val="0"/>
        <w:spacing w:before="50" w:afterLines="50"/>
        <w:jc w:val="left"/>
        <w:rPr>
          <w:rFonts w:ascii="宋体" w:hAnsi="宋体" w:cs="宋体"/>
          <w:b/>
          <w:spacing w:val="20"/>
          <w:sz w:val="24"/>
        </w:rPr>
      </w:pPr>
      <w:r>
        <w:rPr>
          <w:rFonts w:hint="eastAsia" w:ascii="宋体" w:hAnsi="宋体" w:cs="宋体"/>
          <w:b/>
          <w:spacing w:val="20"/>
          <w:sz w:val="24"/>
        </w:rPr>
        <w:t>法定代表人签字（或盖章）：         投标人（盖章）：</w:t>
      </w:r>
    </w:p>
    <w:p w14:paraId="475BA576">
      <w:pPr>
        <w:snapToGrid w:val="0"/>
        <w:spacing w:before="50" w:afterLines="50"/>
        <w:jc w:val="left"/>
        <w:rPr>
          <w:rFonts w:ascii="宋体" w:hAnsi="宋体" w:cs="宋体"/>
          <w:b/>
          <w:sz w:val="24"/>
        </w:rPr>
      </w:pPr>
    </w:p>
    <w:p w14:paraId="6B3531C7">
      <w:pPr>
        <w:snapToGrid w:val="0"/>
        <w:spacing w:before="50" w:afterLines="50"/>
        <w:jc w:val="left"/>
        <w:rPr>
          <w:rFonts w:ascii="宋体" w:hAnsi="宋体" w:cs="宋体"/>
          <w:b/>
          <w:sz w:val="24"/>
        </w:rPr>
      </w:pPr>
    </w:p>
    <w:p w14:paraId="6D3ADB10">
      <w:pPr>
        <w:snapToGrid w:val="0"/>
        <w:spacing w:before="50" w:afterLines="50"/>
        <w:jc w:val="left"/>
        <w:rPr>
          <w:rFonts w:ascii="宋体" w:hAnsi="宋体" w:cs="宋体"/>
          <w:b/>
          <w:sz w:val="24"/>
        </w:rPr>
        <w:sectPr>
          <w:pgSz w:w="11906" w:h="16838"/>
          <w:pgMar w:top="1021" w:right="1588" w:bottom="851" w:left="1588" w:header="567" w:footer="454" w:gutter="0"/>
          <w:cols w:space="720" w:num="1"/>
          <w:docGrid w:linePitch="286" w:charSpace="0"/>
        </w:sectPr>
      </w:pPr>
      <w:r>
        <w:rPr>
          <w:rFonts w:hint="eastAsia" w:ascii="宋体" w:hAnsi="宋体" w:cs="宋体"/>
          <w:b/>
          <w:sz w:val="24"/>
        </w:rPr>
        <w:t>日期：  _____年___月___日</w:t>
      </w:r>
    </w:p>
    <w:p w14:paraId="088DE16B">
      <w:pPr>
        <w:snapToGrid w:val="0"/>
        <w:spacing w:line="360" w:lineRule="auto"/>
        <w:rPr>
          <w:rFonts w:ascii="宋体" w:hAnsi="宋体" w:cs="宋体"/>
          <w:kern w:val="0"/>
          <w:sz w:val="24"/>
        </w:rPr>
      </w:pPr>
    </w:p>
    <w:p w14:paraId="721F3638">
      <w:pPr>
        <w:snapToGrid w:val="0"/>
        <w:spacing w:beforeLines="50" w:after="50"/>
        <w:jc w:val="center"/>
        <w:outlineLvl w:val="1"/>
        <w:rPr>
          <w:rFonts w:ascii="宋体" w:hAnsi="宋体" w:cs="宋体"/>
          <w:b/>
          <w:bCs/>
          <w:sz w:val="24"/>
        </w:rPr>
      </w:pPr>
    </w:p>
    <w:p w14:paraId="3E594788">
      <w:pPr>
        <w:snapToGrid w:val="0"/>
        <w:spacing w:beforeLines="50" w:after="50"/>
        <w:jc w:val="center"/>
        <w:outlineLvl w:val="1"/>
        <w:rPr>
          <w:rFonts w:ascii="宋体" w:hAnsi="宋体" w:cs="宋体"/>
          <w:b/>
          <w:bCs/>
          <w:sz w:val="28"/>
          <w:szCs w:val="28"/>
        </w:rPr>
      </w:pPr>
      <w:bookmarkStart w:id="70" w:name="_Toc15805"/>
      <w:bookmarkStart w:id="71" w:name="_Toc466534753"/>
      <w:bookmarkStart w:id="72" w:name="_Toc18185"/>
      <w:r>
        <w:rPr>
          <w:rFonts w:hint="eastAsia" w:ascii="宋体" w:hAnsi="宋体" w:cs="宋体"/>
          <w:b/>
          <w:bCs/>
          <w:sz w:val="28"/>
          <w:szCs w:val="28"/>
        </w:rPr>
        <w:t>二、商务技术文件格式</w:t>
      </w:r>
      <w:bookmarkEnd w:id="68"/>
      <w:bookmarkEnd w:id="70"/>
      <w:bookmarkEnd w:id="71"/>
      <w:bookmarkEnd w:id="72"/>
    </w:p>
    <w:p w14:paraId="30F0CAEE">
      <w:pPr>
        <w:snapToGrid w:val="0"/>
        <w:spacing w:beforeLines="50" w:after="50"/>
        <w:jc w:val="center"/>
        <w:rPr>
          <w:rFonts w:ascii="宋体" w:hAnsi="宋体" w:cs="宋体"/>
          <w:sz w:val="28"/>
          <w:szCs w:val="28"/>
        </w:rPr>
      </w:pPr>
    </w:p>
    <w:p w14:paraId="288C4CED">
      <w:pPr>
        <w:snapToGrid w:val="0"/>
        <w:spacing w:beforeLines="50" w:after="50"/>
        <w:jc w:val="center"/>
        <w:rPr>
          <w:rFonts w:ascii="宋体" w:hAnsi="宋体" w:cs="宋体"/>
          <w:sz w:val="28"/>
          <w:szCs w:val="28"/>
        </w:rPr>
      </w:pPr>
    </w:p>
    <w:p w14:paraId="72692D8A">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4.商务技术文件封面格式： </w:t>
      </w:r>
    </w:p>
    <w:p w14:paraId="71867A0A">
      <w:pPr>
        <w:snapToGrid w:val="0"/>
        <w:spacing w:beforeLines="50" w:after="50"/>
        <w:rPr>
          <w:rFonts w:ascii="宋体" w:hAnsi="宋体" w:cs="宋体"/>
          <w:b/>
          <w:bCs/>
          <w:sz w:val="28"/>
          <w:szCs w:val="28"/>
        </w:rPr>
      </w:pPr>
    </w:p>
    <w:p w14:paraId="425800FD">
      <w:pPr>
        <w:snapToGrid w:val="0"/>
        <w:spacing w:beforeLines="50" w:after="50"/>
        <w:rPr>
          <w:rFonts w:ascii="宋体" w:hAnsi="宋体" w:cs="宋体"/>
          <w:sz w:val="28"/>
          <w:szCs w:val="28"/>
        </w:rPr>
      </w:pPr>
    </w:p>
    <w:p w14:paraId="694E5BC3">
      <w:pPr>
        <w:snapToGrid w:val="0"/>
        <w:spacing w:beforeLines="50" w:after="50"/>
        <w:jc w:val="center"/>
        <w:rPr>
          <w:rFonts w:ascii="宋体" w:hAnsi="宋体" w:cs="宋体"/>
          <w:bCs/>
          <w:sz w:val="28"/>
          <w:szCs w:val="28"/>
        </w:rPr>
      </w:pPr>
    </w:p>
    <w:p w14:paraId="3E2DD454">
      <w:pPr>
        <w:snapToGrid w:val="0"/>
        <w:spacing w:beforeLines="50" w:after="50"/>
        <w:jc w:val="center"/>
        <w:rPr>
          <w:rFonts w:ascii="宋体" w:hAnsi="宋体" w:cs="宋体"/>
          <w:bCs/>
          <w:sz w:val="28"/>
          <w:szCs w:val="28"/>
        </w:rPr>
      </w:pPr>
      <w:r>
        <w:rPr>
          <w:rFonts w:hint="eastAsia" w:ascii="宋体" w:hAnsi="宋体" w:cs="宋体"/>
          <w:bCs/>
          <w:sz w:val="28"/>
          <w:szCs w:val="28"/>
        </w:rPr>
        <w:t>商务技术文件</w:t>
      </w:r>
    </w:p>
    <w:p w14:paraId="419282B1">
      <w:pPr>
        <w:snapToGrid w:val="0"/>
        <w:spacing w:beforeLines="50" w:after="50" w:line="360" w:lineRule="auto"/>
        <w:jc w:val="center"/>
        <w:rPr>
          <w:rFonts w:ascii="宋体" w:hAnsi="宋体" w:cs="宋体"/>
          <w:bCs/>
          <w:sz w:val="28"/>
          <w:szCs w:val="28"/>
        </w:rPr>
      </w:pPr>
    </w:p>
    <w:p w14:paraId="55B26555">
      <w:pPr>
        <w:snapToGrid w:val="0"/>
        <w:spacing w:beforeLines="50" w:after="50" w:line="360" w:lineRule="auto"/>
        <w:jc w:val="center"/>
        <w:rPr>
          <w:rFonts w:ascii="宋体" w:hAnsi="宋体" w:cs="宋体"/>
          <w:bCs/>
          <w:sz w:val="28"/>
          <w:szCs w:val="28"/>
        </w:rPr>
      </w:pPr>
    </w:p>
    <w:p w14:paraId="4C798C50">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347C1A58">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项目编号：   </w:t>
      </w:r>
    </w:p>
    <w:p w14:paraId="3CE8E1DD">
      <w:pPr>
        <w:pStyle w:val="6"/>
        <w:snapToGrid w:val="0"/>
        <w:spacing w:before="50" w:after="50" w:line="360" w:lineRule="auto"/>
        <w:ind w:firstLine="1164" w:firstLineChars="416"/>
        <w:rPr>
          <w:rFonts w:ascii="宋体" w:hAnsi="宋体" w:cs="宋体"/>
          <w:bCs/>
          <w:sz w:val="28"/>
          <w:szCs w:val="28"/>
        </w:rPr>
      </w:pPr>
    </w:p>
    <w:p w14:paraId="29E615EF">
      <w:pPr>
        <w:pStyle w:val="6"/>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7EC6435F">
      <w:pPr>
        <w:pStyle w:val="6"/>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71273251">
      <w:pPr>
        <w:pStyle w:val="6"/>
        <w:snapToGrid w:val="0"/>
        <w:spacing w:before="50" w:after="50"/>
        <w:ind w:firstLine="1120" w:firstLineChars="400"/>
        <w:rPr>
          <w:rFonts w:ascii="宋体" w:hAnsi="宋体" w:cs="宋体"/>
          <w:bCs/>
          <w:sz w:val="28"/>
          <w:szCs w:val="28"/>
        </w:rPr>
      </w:pPr>
    </w:p>
    <w:p w14:paraId="00D4EAF8">
      <w:pPr>
        <w:snapToGrid w:val="0"/>
        <w:spacing w:beforeLines="50" w:after="50"/>
        <w:ind w:firstLine="645"/>
        <w:jc w:val="left"/>
        <w:rPr>
          <w:rFonts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73" w:name="_Hlk60757098"/>
      <w:r>
        <w:rPr>
          <w:rFonts w:hint="eastAsia" w:ascii="宋体" w:hAnsi="宋体" w:cs="宋体"/>
          <w:sz w:val="24"/>
        </w:rPr>
        <w:t>5.投标函格式：</w:t>
      </w:r>
      <w:bookmarkEnd w:id="73"/>
    </w:p>
    <w:p w14:paraId="0D317B53">
      <w:pPr>
        <w:snapToGrid w:val="0"/>
        <w:spacing w:beforeLines="50" w:after="50"/>
        <w:jc w:val="center"/>
        <w:rPr>
          <w:rFonts w:ascii="宋体" w:hAnsi="宋体" w:cs="宋体"/>
          <w:b/>
          <w:sz w:val="36"/>
          <w:szCs w:val="36"/>
        </w:rPr>
      </w:pPr>
      <w:r>
        <w:rPr>
          <w:rFonts w:hint="eastAsia" w:ascii="宋体" w:hAnsi="宋体" w:cs="宋体"/>
          <w:b/>
          <w:sz w:val="36"/>
          <w:szCs w:val="36"/>
        </w:rPr>
        <w:t>投 标 函</w:t>
      </w:r>
    </w:p>
    <w:p w14:paraId="5E2BC8E3">
      <w:pPr>
        <w:snapToGrid w:val="0"/>
        <w:spacing w:beforeLines="50" w:after="50" w:line="380" w:lineRule="exact"/>
        <w:rPr>
          <w:rFonts w:ascii="宋体" w:hAnsi="宋体" w:cs="宋体"/>
          <w:sz w:val="24"/>
          <w:szCs w:val="20"/>
        </w:rPr>
      </w:pPr>
      <w:r>
        <w:rPr>
          <w:rFonts w:hint="eastAsia" w:ascii="宋体" w:hAnsi="宋体" w:cs="宋体"/>
          <w:sz w:val="24"/>
        </w:rPr>
        <w:t>致：</w:t>
      </w:r>
      <w:r>
        <w:rPr>
          <w:rFonts w:hint="eastAsia" w:ascii="宋体" w:hAnsi="宋体" w:cs="宋体"/>
          <w:sz w:val="24"/>
          <w:u w:val="single"/>
        </w:rPr>
        <w:t xml:space="preserve">临海市东州文化旅游有限公司  </w:t>
      </w:r>
      <w:r>
        <w:rPr>
          <w:rFonts w:hint="eastAsia" w:ascii="宋体" w:hAnsi="宋体" w:cs="宋体"/>
          <w:sz w:val="24"/>
        </w:rPr>
        <w:t>（招标人名称）：</w:t>
      </w:r>
    </w:p>
    <w:p w14:paraId="773154CE">
      <w:pPr>
        <w:snapToGrid w:val="0"/>
        <w:spacing w:line="360" w:lineRule="auto"/>
        <w:ind w:firstLine="480" w:firstLineChars="200"/>
        <w:rPr>
          <w:rFonts w:ascii="宋体" w:hAnsi="宋体" w:cs="宋体"/>
          <w:sz w:val="24"/>
        </w:rPr>
      </w:pPr>
      <w:r>
        <w:rPr>
          <w:rFonts w:hint="eastAsia" w:ascii="宋体" w:hAnsi="宋体" w:cs="宋体"/>
          <w:sz w:val="24"/>
        </w:rPr>
        <w:t>1、我方自愿参加贵方组织的_____</w:t>
      </w:r>
      <w:r>
        <w:rPr>
          <w:rFonts w:hint="eastAsia" w:ascii="宋体" w:hAnsi="宋体" w:cs="宋体"/>
          <w:sz w:val="24"/>
          <w:u w:val="single"/>
        </w:rPr>
        <w:t>_              _</w:t>
      </w:r>
      <w:r>
        <w:rPr>
          <w:rFonts w:hint="eastAsia" w:ascii="宋体" w:hAnsi="宋体" w:cs="宋体"/>
          <w:sz w:val="24"/>
        </w:rPr>
        <w:t>_项目的投标，并按采购文件的要求提交商务技术文件、报价文件。</w:t>
      </w:r>
    </w:p>
    <w:p w14:paraId="3CF1C4C4">
      <w:pPr>
        <w:snapToGrid w:val="0"/>
        <w:spacing w:line="360" w:lineRule="auto"/>
        <w:ind w:firstLine="480" w:firstLineChars="200"/>
        <w:rPr>
          <w:rFonts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585129C1">
      <w:pPr>
        <w:snapToGrid w:val="0"/>
        <w:spacing w:line="360" w:lineRule="auto"/>
        <w:ind w:firstLine="480" w:firstLineChars="200"/>
        <w:rPr>
          <w:rFonts w:ascii="宋体" w:hAnsi="宋体" w:cs="宋体"/>
          <w:sz w:val="24"/>
        </w:rPr>
      </w:pPr>
      <w:r>
        <w:rPr>
          <w:rFonts w:hint="eastAsia" w:ascii="宋体" w:hAnsi="宋体" w:cs="宋体"/>
          <w:sz w:val="24"/>
        </w:rPr>
        <w:t>3、我方不是招标人的附属机构以及其它法律法规所规定的限制投标单位。</w:t>
      </w:r>
    </w:p>
    <w:p w14:paraId="15BB1EE2">
      <w:pPr>
        <w:snapToGrid w:val="0"/>
        <w:spacing w:line="360" w:lineRule="auto"/>
        <w:ind w:firstLine="482" w:firstLineChars="200"/>
        <w:rPr>
          <w:rFonts w:ascii="宋体" w:hAnsi="宋体" w:cs="宋体"/>
          <w:b/>
          <w:bCs/>
          <w:sz w:val="24"/>
        </w:rPr>
      </w:pPr>
      <w:r>
        <w:rPr>
          <w:rFonts w:hint="eastAsia" w:ascii="宋体" w:hAnsi="宋体" w:cs="宋体"/>
          <w:b/>
          <w:bCs/>
          <w:sz w:val="24"/>
        </w:rPr>
        <w:t>4.、我方向贵方提交的所有投标文件、资料（包括所有</w:t>
      </w:r>
      <w:bookmarkStart w:id="74" w:name="_Hlk59707887"/>
      <w:r>
        <w:rPr>
          <w:rFonts w:hint="eastAsia" w:ascii="宋体" w:hAnsi="宋体" w:cs="宋体"/>
          <w:b/>
          <w:bCs/>
          <w:sz w:val="24"/>
        </w:rPr>
        <w:t>证书、合同、报告等</w:t>
      </w:r>
      <w:bookmarkEnd w:id="74"/>
      <w:r>
        <w:rPr>
          <w:rFonts w:hint="eastAsia" w:ascii="宋体" w:hAnsi="宋体" w:cs="宋体"/>
          <w:b/>
          <w:bCs/>
          <w:sz w:val="24"/>
        </w:rPr>
        <w:t>）都是准确、真实、合规的，如有虚假或隐瞒，我方愿意承担一切后果。</w:t>
      </w:r>
    </w:p>
    <w:p w14:paraId="74FD5D27">
      <w:pPr>
        <w:snapToGrid w:val="0"/>
        <w:spacing w:line="360" w:lineRule="auto"/>
        <w:ind w:firstLine="480" w:firstLineChars="200"/>
        <w:rPr>
          <w:rFonts w:ascii="宋体" w:hAnsi="宋体" w:cs="宋体"/>
          <w:sz w:val="24"/>
        </w:rPr>
      </w:pPr>
      <w:r>
        <w:rPr>
          <w:rFonts w:hint="eastAsia" w:ascii="宋体" w:hAnsi="宋体" w:cs="宋体"/>
          <w:sz w:val="24"/>
        </w:rPr>
        <w:t>5、自投标截止日起 90天内有效。</w:t>
      </w:r>
    </w:p>
    <w:p w14:paraId="5D0A2CA1">
      <w:pPr>
        <w:snapToGrid w:val="0"/>
        <w:spacing w:line="360" w:lineRule="auto"/>
        <w:ind w:firstLine="480" w:firstLineChars="200"/>
        <w:rPr>
          <w:rFonts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590AF630">
      <w:pPr>
        <w:snapToGrid w:val="0"/>
        <w:spacing w:line="360" w:lineRule="auto"/>
        <w:ind w:firstLine="480" w:firstLineChars="200"/>
        <w:rPr>
          <w:rFonts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281C42B3">
      <w:pPr>
        <w:snapToGrid w:val="0"/>
        <w:spacing w:line="360" w:lineRule="auto"/>
        <w:ind w:firstLine="480" w:firstLineChars="200"/>
        <w:rPr>
          <w:rFonts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4DE2EA76">
      <w:pPr>
        <w:snapToGrid w:val="0"/>
        <w:spacing w:line="360" w:lineRule="auto"/>
        <w:ind w:firstLine="361" w:firstLineChars="150"/>
        <w:rPr>
          <w:rFonts w:ascii="宋体" w:hAnsi="宋体" w:cs="宋体"/>
          <w:b/>
          <w:bCs/>
          <w:sz w:val="24"/>
          <w:u w:val="single"/>
        </w:rPr>
      </w:pPr>
      <w:bookmarkStart w:id="75"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7F7ABEC2">
      <w:pPr>
        <w:snapToGrid w:val="0"/>
        <w:spacing w:line="360" w:lineRule="auto"/>
        <w:ind w:firstLine="360" w:firstLineChars="150"/>
        <w:rPr>
          <w:rFonts w:ascii="宋体" w:hAnsi="宋体" w:cs="宋体"/>
          <w:sz w:val="24"/>
        </w:rPr>
      </w:pPr>
      <w:r>
        <w:rPr>
          <w:rFonts w:hint="eastAsia" w:ascii="宋体" w:hAnsi="宋体" w:cs="宋体"/>
          <w:sz w:val="24"/>
        </w:rPr>
        <w:t>邮寄详细地址：__________  邮编：__________</w:t>
      </w:r>
    </w:p>
    <w:p w14:paraId="76682044">
      <w:pPr>
        <w:snapToGrid w:val="0"/>
        <w:spacing w:line="360" w:lineRule="auto"/>
        <w:ind w:firstLine="360" w:firstLineChars="150"/>
        <w:rPr>
          <w:rFonts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76" w:name="_Hlk59370410"/>
      <w:r>
        <w:rPr>
          <w:rFonts w:hint="eastAsia" w:ascii="宋体" w:hAnsi="宋体" w:cs="宋体"/>
          <w:sz w:val="24"/>
        </w:rPr>
        <w:t>_______</w:t>
      </w:r>
      <w:r>
        <w:rPr>
          <w:rFonts w:hint="eastAsia" w:ascii="宋体" w:hAnsi="宋体" w:cs="宋体"/>
          <w:sz w:val="24"/>
          <w:u w:val="single"/>
        </w:rPr>
        <w:t xml:space="preserve">_       </w:t>
      </w:r>
      <w:bookmarkEnd w:id="76"/>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132C8A1C">
      <w:pPr>
        <w:snapToGrid w:val="0"/>
        <w:spacing w:line="360" w:lineRule="auto"/>
        <w:ind w:firstLine="361" w:firstLineChars="150"/>
        <w:jc w:val="left"/>
        <w:rPr>
          <w:rFonts w:ascii="宋体" w:hAnsi="宋体" w:cs="宋体"/>
          <w:b/>
          <w:bCs/>
          <w:sz w:val="24"/>
        </w:rPr>
      </w:pPr>
      <w:bookmarkStart w:id="77"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0EFD1802">
      <w:pPr>
        <w:snapToGrid w:val="0"/>
        <w:spacing w:line="360" w:lineRule="auto"/>
        <w:ind w:firstLine="361" w:firstLineChars="150"/>
        <w:jc w:val="left"/>
        <w:rPr>
          <w:rFonts w:ascii="宋体" w:hAnsi="宋体" w:cs="宋体"/>
          <w:b/>
          <w:bCs/>
          <w:sz w:val="24"/>
          <w:u w:val="single"/>
        </w:rPr>
      </w:pPr>
      <w:r>
        <w:rPr>
          <w:rFonts w:hint="eastAsia" w:ascii="宋体" w:hAnsi="宋体" w:cs="宋体"/>
          <w:b/>
          <w:bCs/>
          <w:sz w:val="24"/>
        </w:rPr>
        <w:t>投标文件编制人</w:t>
      </w:r>
      <w:bookmarkEnd w:id="77"/>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3719A5C8">
      <w:pPr>
        <w:snapToGrid w:val="0"/>
        <w:spacing w:line="360" w:lineRule="auto"/>
        <w:ind w:firstLine="361" w:firstLineChars="150"/>
        <w:jc w:val="left"/>
        <w:rPr>
          <w:rFonts w:ascii="宋体" w:hAnsi="宋体" w:cs="宋体"/>
          <w:b/>
          <w:sz w:val="24"/>
          <w:u w:val="single"/>
        </w:rPr>
      </w:pPr>
      <w:r>
        <w:rPr>
          <w:rFonts w:hint="eastAsia" w:ascii="宋体" w:hAnsi="宋体" w:cs="宋体"/>
          <w:b/>
          <w:sz w:val="24"/>
        </w:rPr>
        <w:t>法定代表人（签字或盖章）：</w:t>
      </w:r>
    </w:p>
    <w:p w14:paraId="0CFAAA4F">
      <w:pPr>
        <w:snapToGrid w:val="0"/>
        <w:spacing w:line="360" w:lineRule="auto"/>
        <w:ind w:firstLine="361" w:firstLineChars="150"/>
        <w:jc w:val="left"/>
        <w:rPr>
          <w:rFonts w:ascii="宋体" w:hAnsi="宋体" w:cs="宋体"/>
          <w:b/>
          <w:bCs/>
          <w:sz w:val="24"/>
        </w:rPr>
      </w:pPr>
      <w:r>
        <w:rPr>
          <w:rFonts w:hint="eastAsia" w:ascii="宋体" w:hAnsi="宋体" w:cs="宋体"/>
          <w:b/>
          <w:sz w:val="24"/>
        </w:rPr>
        <w:t>被授权人</w:t>
      </w:r>
      <w:r>
        <w:rPr>
          <w:rFonts w:hint="eastAsia" w:ascii="宋体" w:hAnsi="宋体" w:cs="宋体"/>
          <w:b/>
          <w:color w:val="FF0000"/>
          <w:sz w:val="24"/>
        </w:rPr>
        <w:t>（签字）:</w:t>
      </w:r>
      <w:bookmarkStart w:id="78" w:name="_Hlk34136414"/>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_</w:t>
      </w:r>
      <w:r>
        <w:rPr>
          <w:rFonts w:hint="eastAsia" w:ascii="宋体" w:hAnsi="宋体" w:cs="宋体"/>
          <w:sz w:val="24"/>
        </w:rPr>
        <w:t>________</w:t>
      </w:r>
      <w:bookmarkEnd w:id="78"/>
      <w:r>
        <w:rPr>
          <w:rFonts w:hint="eastAsia" w:ascii="宋体" w:hAnsi="宋体" w:cs="宋体"/>
          <w:b/>
          <w:bCs/>
          <w:sz w:val="24"/>
        </w:rPr>
        <w:t>被授权人手机号码：</w:t>
      </w:r>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 xml:space="preserve">____    _    __   </w:t>
      </w:r>
    </w:p>
    <w:bookmarkEnd w:id="75"/>
    <w:p w14:paraId="3B07A64D">
      <w:pPr>
        <w:snapToGrid w:val="0"/>
        <w:spacing w:line="360" w:lineRule="auto"/>
        <w:jc w:val="left"/>
        <w:rPr>
          <w:rFonts w:ascii="宋体" w:hAnsi="宋体" w:cs="宋体"/>
          <w:sz w:val="24"/>
        </w:rPr>
      </w:pPr>
    </w:p>
    <w:p w14:paraId="78F95006">
      <w:pPr>
        <w:snapToGrid w:val="0"/>
        <w:spacing w:line="360" w:lineRule="auto"/>
        <w:ind w:firstLine="482" w:firstLineChars="200"/>
        <w:jc w:val="left"/>
        <w:rPr>
          <w:rFonts w:ascii="宋体" w:hAnsi="宋体" w:cs="宋体"/>
          <w:sz w:val="24"/>
        </w:rPr>
      </w:pPr>
      <w:r>
        <w:rPr>
          <w:rFonts w:hint="eastAsia" w:ascii="宋体" w:hAnsi="宋体" w:cs="宋体"/>
          <w:b/>
          <w:bCs/>
          <w:sz w:val="24"/>
        </w:rPr>
        <w:t xml:space="preserve">投标人:(公章) </w:t>
      </w:r>
      <w:r>
        <w:rPr>
          <w:rFonts w:hint="eastAsia" w:ascii="宋体" w:hAnsi="宋体" w:cs="宋体"/>
          <w:b/>
          <w:sz w:val="24"/>
        </w:rPr>
        <w:t>日期:_____年___月___日</w:t>
      </w:r>
    </w:p>
    <w:p w14:paraId="621D6F83">
      <w:pPr>
        <w:snapToGrid w:val="0"/>
        <w:spacing w:beforeLines="50" w:after="50"/>
        <w:rPr>
          <w:rFonts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6EBA3E3A">
      <w:pPr>
        <w:snapToGrid w:val="0"/>
        <w:spacing w:beforeLines="50" w:after="50"/>
        <w:jc w:val="center"/>
        <w:rPr>
          <w:rFonts w:ascii="宋体" w:hAnsi="宋体" w:cs="宋体"/>
          <w:b/>
          <w:sz w:val="24"/>
        </w:rPr>
      </w:pPr>
      <w:r>
        <w:rPr>
          <w:rFonts w:hint="eastAsia" w:ascii="宋体" w:hAnsi="宋体" w:cs="宋体"/>
          <w:b/>
          <w:sz w:val="24"/>
        </w:rPr>
        <w:t>法定代表人授权委托书</w:t>
      </w:r>
    </w:p>
    <w:p w14:paraId="47535969">
      <w:pPr>
        <w:snapToGrid w:val="0"/>
        <w:spacing w:beforeLines="50" w:after="50" w:line="460" w:lineRule="exact"/>
        <w:rPr>
          <w:rFonts w:ascii="宋体" w:hAnsi="宋体" w:cs="宋体"/>
          <w:b/>
          <w:bCs/>
          <w:sz w:val="24"/>
          <w:szCs w:val="20"/>
        </w:rPr>
      </w:pPr>
      <w:r>
        <w:rPr>
          <w:rFonts w:hint="eastAsia" w:ascii="宋体" w:hAnsi="宋体" w:cs="宋体"/>
          <w:bCs/>
          <w:sz w:val="24"/>
        </w:rPr>
        <w:t>致：</w:t>
      </w:r>
      <w:r>
        <w:rPr>
          <w:rFonts w:hint="eastAsia" w:ascii="宋体" w:hAnsi="宋体" w:cs="宋体"/>
          <w:sz w:val="24"/>
          <w:u w:val="single"/>
        </w:rPr>
        <w:t xml:space="preserve">临海市东州文化旅游有限公司  </w:t>
      </w:r>
      <w:r>
        <w:rPr>
          <w:rFonts w:hint="eastAsia" w:ascii="宋体" w:hAnsi="宋体" w:cs="宋体"/>
          <w:sz w:val="24"/>
        </w:rPr>
        <w:t>（招标人名称）：</w:t>
      </w:r>
    </w:p>
    <w:p w14:paraId="140584CD">
      <w:pPr>
        <w:snapToGrid w:val="0"/>
        <w:spacing w:beforeLines="50" w:after="50" w:line="460" w:lineRule="exact"/>
        <w:ind w:firstLine="480" w:firstLineChars="200"/>
        <w:rPr>
          <w:rFonts w:ascii="宋体" w:hAnsi="宋体" w:cs="宋体"/>
          <w:sz w:val="24"/>
          <w:szCs w:val="20"/>
        </w:rPr>
      </w:pPr>
      <w:r>
        <w:rPr>
          <w:rFonts w:hint="eastAsia" w:ascii="宋体" w:hAnsi="宋体" w:cs="宋体"/>
          <w:sz w:val="24"/>
        </w:rPr>
        <w:t>我</w:t>
      </w:r>
      <w:bookmarkStart w:id="79"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79"/>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80" w:name="_Hlk12177819"/>
      <w:r>
        <w:rPr>
          <w:rFonts w:hint="eastAsia" w:ascii="宋体" w:hAnsi="宋体" w:cs="宋体"/>
          <w:sz w:val="24"/>
        </w:rPr>
        <w:t>______</w:t>
      </w:r>
      <w:r>
        <w:rPr>
          <w:rFonts w:hint="eastAsia" w:ascii="宋体" w:hAnsi="宋体" w:cs="宋体"/>
          <w:sz w:val="24"/>
          <w:u w:val="single"/>
        </w:rPr>
        <w:t xml:space="preserve">_ </w:t>
      </w:r>
      <w:bookmarkEnd w:id="80"/>
      <w:r>
        <w:rPr>
          <w:rFonts w:hint="eastAsia" w:ascii="宋体" w:hAnsi="宋体" w:cs="宋体"/>
          <w:sz w:val="24"/>
        </w:rPr>
        <w:t>（姓名）以我方的名义参加______</w:t>
      </w:r>
      <w:r>
        <w:rPr>
          <w:rFonts w:hint="eastAsia" w:ascii="宋体" w:hAnsi="宋体" w:cs="宋体"/>
          <w:sz w:val="24"/>
          <w:u w:val="single"/>
        </w:rPr>
        <w:t xml:space="preserve">_          </w:t>
      </w:r>
      <w:r>
        <w:rPr>
          <w:rFonts w:hint="eastAsia" w:ascii="宋体" w:hAnsi="宋体" w:cs="宋体"/>
          <w:sz w:val="24"/>
        </w:rPr>
        <w:t>项目的投标活动，并代表我方全权办理针对上述项目的投标、开标、评标、签约等具体事务和签署相关文件。</w:t>
      </w:r>
    </w:p>
    <w:p w14:paraId="5102C138">
      <w:pPr>
        <w:snapToGrid w:val="0"/>
        <w:spacing w:beforeLines="50" w:after="50" w:line="460" w:lineRule="exact"/>
        <w:rPr>
          <w:rFonts w:ascii="宋体" w:hAnsi="宋体" w:cs="宋体"/>
          <w:sz w:val="24"/>
          <w:szCs w:val="20"/>
        </w:rPr>
      </w:pPr>
      <w:r>
        <w:rPr>
          <w:rFonts w:hint="eastAsia" w:ascii="宋体" w:hAnsi="宋体" w:cs="宋体"/>
          <w:sz w:val="24"/>
        </w:rPr>
        <w:t xml:space="preserve">    我方对被授权人的签名事项负全部责任。</w:t>
      </w:r>
    </w:p>
    <w:p w14:paraId="2885EEF1">
      <w:pPr>
        <w:snapToGrid w:val="0"/>
        <w:spacing w:beforeLines="50" w:after="50" w:line="460" w:lineRule="exact"/>
        <w:ind w:firstLine="480"/>
        <w:rPr>
          <w:rFonts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7EFD799B">
      <w:pPr>
        <w:snapToGrid w:val="0"/>
        <w:spacing w:beforeLines="50" w:after="50" w:line="460" w:lineRule="exact"/>
        <w:ind w:firstLine="480"/>
        <w:rPr>
          <w:rFonts w:ascii="宋体" w:hAnsi="宋体" w:cs="宋体"/>
          <w:sz w:val="24"/>
          <w:szCs w:val="20"/>
        </w:rPr>
      </w:pPr>
      <w:r>
        <w:rPr>
          <w:rFonts w:hint="eastAsia" w:ascii="宋体" w:hAnsi="宋体" w:cs="宋体"/>
          <w:sz w:val="24"/>
        </w:rPr>
        <w:t>被授权人无转委托权，特此委托。</w:t>
      </w:r>
    </w:p>
    <w:p w14:paraId="575995B0">
      <w:pPr>
        <w:snapToGrid w:val="0"/>
        <w:spacing w:beforeLines="50" w:after="50" w:line="460" w:lineRule="exact"/>
        <w:rPr>
          <w:rFonts w:ascii="宋体" w:hAnsi="宋体" w:cs="宋体"/>
          <w:sz w:val="28"/>
          <w:szCs w:val="28"/>
        </w:rPr>
      </w:pPr>
      <w:r>
        <w:rPr>
          <w:rFonts w:hint="eastAsia" w:ascii="宋体" w:hAnsi="宋体" w:cs="宋体"/>
          <w:b/>
          <w:bCs/>
          <w:sz w:val="28"/>
          <w:szCs w:val="28"/>
          <w:u w:val="single"/>
        </w:rPr>
        <w:t>法定代表人签名或盖</w:t>
      </w:r>
      <w:r>
        <w:rPr>
          <w:rFonts w:hint="eastAsia" w:ascii="宋体" w:hAnsi="宋体" w:cs="宋体"/>
          <w:b/>
          <w:bCs/>
          <w:sz w:val="28"/>
          <w:szCs w:val="28"/>
        </w:rPr>
        <w:t xml:space="preserve">章：            </w:t>
      </w:r>
      <w:r>
        <w:rPr>
          <w:rFonts w:hint="eastAsia" w:ascii="宋体" w:hAnsi="宋体" w:cs="宋体"/>
          <w:b/>
          <w:bCs/>
          <w:sz w:val="28"/>
          <w:szCs w:val="28"/>
          <w:u w:val="single"/>
        </w:rPr>
        <w:t>被授权人</w:t>
      </w:r>
      <w:r>
        <w:rPr>
          <w:rFonts w:hint="eastAsia" w:ascii="宋体" w:hAnsi="宋体" w:cs="宋体"/>
          <w:b/>
          <w:bCs/>
          <w:color w:val="FF0000"/>
          <w:sz w:val="28"/>
          <w:szCs w:val="28"/>
          <w:u w:val="single"/>
        </w:rPr>
        <w:t>签字：</w:t>
      </w:r>
      <w:r>
        <w:rPr>
          <w:rFonts w:hint="eastAsia" w:ascii="宋体" w:hAnsi="宋体" w:cs="宋体"/>
          <w:b/>
          <w:bCs/>
          <w:sz w:val="28"/>
          <w:szCs w:val="28"/>
          <w:u w:val="single"/>
        </w:rPr>
        <w:t xml:space="preserve"> </w:t>
      </w:r>
    </w:p>
    <w:p w14:paraId="7F28104B">
      <w:pPr>
        <w:snapToGrid w:val="0"/>
        <w:spacing w:beforeLines="50" w:after="50" w:line="460" w:lineRule="exact"/>
        <w:rPr>
          <w:rFonts w:ascii="宋体" w:hAnsi="宋体" w:cs="宋体"/>
          <w:sz w:val="24"/>
          <w:szCs w:val="20"/>
          <w:u w:val="single"/>
        </w:rPr>
      </w:pPr>
    </w:p>
    <w:p w14:paraId="1DB8F6C6">
      <w:pPr>
        <w:snapToGrid w:val="0"/>
        <w:spacing w:beforeLines="50" w:after="50" w:line="460" w:lineRule="exact"/>
        <w:rPr>
          <w:rFonts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2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gridCol w:w="4961"/>
      </w:tblGrid>
      <w:tr w14:paraId="7421D1F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PrEx>
        <w:trPr>
          <w:trHeight w:val="3238" w:hRule="atLeast"/>
        </w:trPr>
        <w:tc>
          <w:tcPr>
            <w:tcW w:w="4962" w:type="dxa"/>
          </w:tcPr>
          <w:p w14:paraId="6C2D4B4E">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045B7FC5">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r>
      <w:tr w14:paraId="06BDEE9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491F7C88">
            <w:pPr>
              <w:spacing w:line="360" w:lineRule="auto"/>
              <w:rPr>
                <w:rFonts w:ascii="宋体" w:hAnsi="宋体" w:cs="宋体"/>
                <w:sz w:val="30"/>
                <w:szCs w:val="30"/>
              </w:rPr>
            </w:pPr>
          </w:p>
        </w:tc>
        <w:tc>
          <w:tcPr>
            <w:tcW w:w="4961" w:type="dxa"/>
          </w:tcPr>
          <w:p w14:paraId="2473EF1D">
            <w:pPr>
              <w:spacing w:line="360" w:lineRule="auto"/>
              <w:rPr>
                <w:rFonts w:ascii="宋体" w:hAnsi="宋体" w:cs="宋体"/>
                <w:sz w:val="30"/>
                <w:szCs w:val="30"/>
              </w:rPr>
            </w:pPr>
          </w:p>
        </w:tc>
      </w:tr>
    </w:tbl>
    <w:p w14:paraId="3FED5A02">
      <w:pPr>
        <w:snapToGrid w:val="0"/>
        <w:spacing w:beforeLines="50" w:after="50" w:line="460" w:lineRule="exact"/>
        <w:rPr>
          <w:rFonts w:ascii="宋体" w:hAnsi="宋体" w:cs="宋体"/>
          <w:b/>
          <w:sz w:val="24"/>
        </w:rPr>
      </w:pPr>
      <w:r>
        <w:rPr>
          <w:rFonts w:hint="eastAsia" w:ascii="宋体" w:hAnsi="宋体" w:cs="宋体"/>
          <w:b/>
          <w:bCs/>
          <w:sz w:val="24"/>
        </w:rPr>
        <w:t>投标人:(公章)</w:t>
      </w:r>
    </w:p>
    <w:p w14:paraId="7B7ECBAF">
      <w:pPr>
        <w:snapToGrid w:val="0"/>
        <w:spacing w:beforeLines="50" w:after="50"/>
        <w:jc w:val="center"/>
        <w:rPr>
          <w:rFonts w:ascii="宋体" w:hAnsi="宋体" w:cs="宋体"/>
          <w:b/>
          <w:sz w:val="24"/>
          <w:szCs w:val="20"/>
        </w:rPr>
      </w:pPr>
      <w:r>
        <w:rPr>
          <w:rFonts w:hint="eastAsia" w:ascii="宋体" w:hAnsi="宋体" w:cs="宋体"/>
          <w:b/>
          <w:sz w:val="24"/>
        </w:rPr>
        <w:t xml:space="preserve">                                        日期：  _____年___月___日</w:t>
      </w:r>
    </w:p>
    <w:p w14:paraId="72975E2C">
      <w:pPr>
        <w:snapToGrid w:val="0"/>
        <w:spacing w:before="50" w:afterLines="50"/>
        <w:jc w:val="left"/>
        <w:rPr>
          <w:rFonts w:ascii="宋体" w:hAnsi="宋体"/>
          <w:color w:val="000000"/>
          <w:sz w:val="24"/>
        </w:rPr>
      </w:pPr>
      <w:r>
        <w:rPr>
          <w:rFonts w:hint="eastAsia" w:ascii="宋体" w:hAnsi="宋体" w:cs="宋体"/>
          <w:sz w:val="24"/>
        </w:rPr>
        <w:t>7.设备说明表</w:t>
      </w:r>
      <w:r>
        <w:rPr>
          <w:rFonts w:hint="eastAsia" w:ascii="宋体" w:hAnsi="宋体"/>
          <w:color w:val="000000"/>
          <w:sz w:val="24"/>
        </w:rPr>
        <w:t>格式：</w:t>
      </w:r>
    </w:p>
    <w:p w14:paraId="69834A00">
      <w:pPr>
        <w:snapToGrid w:val="0"/>
        <w:spacing w:beforeLines="50" w:after="50" w:line="360" w:lineRule="auto"/>
        <w:jc w:val="center"/>
      </w:pPr>
      <w:r>
        <w:rPr>
          <w:rFonts w:hint="eastAsia" w:ascii="宋体" w:hAnsi="宋体"/>
          <w:b/>
          <w:color w:val="000000"/>
          <w:sz w:val="24"/>
        </w:rPr>
        <w:t>设备说明表</w:t>
      </w:r>
    </w:p>
    <w:p w14:paraId="5E7768BC">
      <w:pPr>
        <w:snapToGrid w:val="0"/>
        <w:spacing w:beforeLines="50" w:after="50" w:line="360" w:lineRule="auto"/>
        <w:rPr>
          <w:rFonts w:ascii="宋体" w:hAnsi="宋体"/>
          <w:bCs/>
          <w:color w:val="000000"/>
          <w:sz w:val="24"/>
        </w:rPr>
      </w:pPr>
      <w:r>
        <w:rPr>
          <w:rFonts w:hint="eastAsia" w:ascii="宋体" w:hAnsi="宋体"/>
          <w:bCs/>
          <w:color w:val="000000"/>
          <w:sz w:val="24"/>
        </w:rPr>
        <w:t>项目名称：</w:t>
      </w:r>
    </w:p>
    <w:p w14:paraId="60FB58D6">
      <w:pPr>
        <w:snapToGrid w:val="0"/>
        <w:spacing w:beforeLines="50" w:after="50" w:line="360" w:lineRule="auto"/>
        <w:rPr>
          <w:rFonts w:ascii="宋体" w:hAnsi="宋体"/>
          <w:bCs/>
          <w:color w:val="000000"/>
          <w:sz w:val="24"/>
          <w:szCs w:val="20"/>
        </w:rPr>
      </w:pPr>
      <w:r>
        <w:rPr>
          <w:rFonts w:hint="eastAsia" w:ascii="宋体" w:hAnsi="宋体"/>
          <w:bCs/>
          <w:color w:val="000000"/>
          <w:sz w:val="24"/>
        </w:rPr>
        <w:t>项目编号：</w:t>
      </w:r>
    </w:p>
    <w:tbl>
      <w:tblPr>
        <w:tblStyle w:val="22"/>
        <w:tblW w:w="8796" w:type="dxa"/>
        <w:tblInd w:w="93" w:type="dxa"/>
        <w:tblLayout w:type="fixed"/>
        <w:tblCellMar>
          <w:top w:w="0" w:type="dxa"/>
          <w:left w:w="108" w:type="dxa"/>
          <w:bottom w:w="0" w:type="dxa"/>
          <w:right w:w="108" w:type="dxa"/>
        </w:tblCellMar>
      </w:tblPr>
      <w:tblGrid>
        <w:gridCol w:w="694"/>
        <w:gridCol w:w="2025"/>
        <w:gridCol w:w="2665"/>
        <w:gridCol w:w="2205"/>
        <w:gridCol w:w="1207"/>
      </w:tblGrid>
      <w:tr w14:paraId="4BEAAA03">
        <w:tblPrEx>
          <w:tblCellMar>
            <w:top w:w="0" w:type="dxa"/>
            <w:left w:w="108" w:type="dxa"/>
            <w:bottom w:w="0" w:type="dxa"/>
            <w:right w:w="108" w:type="dxa"/>
          </w:tblCellMar>
        </w:tblPrEx>
        <w:trPr>
          <w:trHeight w:val="722" w:hRule="atLeast"/>
        </w:trPr>
        <w:tc>
          <w:tcPr>
            <w:tcW w:w="6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AA57F7">
            <w:pPr>
              <w:widowControl/>
              <w:jc w:val="center"/>
              <w:rPr>
                <w:rFonts w:ascii="宋体" w:hAnsi="宋体" w:cs="宋体"/>
                <w:b/>
                <w:color w:val="000000"/>
                <w:kern w:val="0"/>
                <w:sz w:val="24"/>
              </w:rPr>
            </w:pPr>
            <w:r>
              <w:rPr>
                <w:rFonts w:hint="eastAsia" w:ascii="宋体" w:hAnsi="宋体" w:cs="宋体"/>
                <w:b/>
                <w:color w:val="000000"/>
                <w:kern w:val="0"/>
                <w:sz w:val="24"/>
              </w:rPr>
              <w:t>序号</w:t>
            </w:r>
          </w:p>
        </w:tc>
        <w:tc>
          <w:tcPr>
            <w:tcW w:w="20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96CAA2">
            <w:pPr>
              <w:widowControl/>
              <w:jc w:val="center"/>
              <w:rPr>
                <w:rFonts w:ascii="宋体" w:hAnsi="宋体" w:cs="宋体"/>
                <w:b/>
                <w:color w:val="000000"/>
                <w:kern w:val="0"/>
                <w:sz w:val="24"/>
              </w:rPr>
            </w:pPr>
            <w:r>
              <w:rPr>
                <w:rFonts w:hint="eastAsia" w:ascii="宋体" w:hAnsi="宋体" w:cs="宋体"/>
                <w:b/>
                <w:color w:val="000000"/>
                <w:kern w:val="0"/>
                <w:sz w:val="24"/>
              </w:rPr>
              <w:t>设备名称</w:t>
            </w:r>
          </w:p>
        </w:tc>
        <w:tc>
          <w:tcPr>
            <w:tcW w:w="26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E08755">
            <w:pPr>
              <w:widowControl/>
              <w:jc w:val="center"/>
              <w:rPr>
                <w:rFonts w:ascii="宋体" w:hAnsi="宋体" w:cs="宋体"/>
                <w:b/>
                <w:color w:val="000000"/>
                <w:kern w:val="0"/>
                <w:sz w:val="24"/>
              </w:rPr>
            </w:pPr>
            <w:r>
              <w:rPr>
                <w:rFonts w:hint="eastAsia" w:ascii="宋体" w:hAnsi="宋体" w:cs="宋体"/>
                <w:b/>
                <w:color w:val="000000"/>
                <w:kern w:val="0"/>
                <w:sz w:val="24"/>
              </w:rPr>
              <w:t>参数描述</w:t>
            </w:r>
          </w:p>
        </w:tc>
        <w:tc>
          <w:tcPr>
            <w:tcW w:w="22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62BAB7">
            <w:pPr>
              <w:widowControl/>
              <w:jc w:val="center"/>
              <w:rPr>
                <w:rFonts w:ascii="宋体" w:hAnsi="宋体" w:cs="宋体"/>
                <w:b/>
                <w:color w:val="000000"/>
                <w:kern w:val="0"/>
                <w:sz w:val="24"/>
              </w:rPr>
            </w:pPr>
            <w:r>
              <w:rPr>
                <w:rFonts w:hint="eastAsia" w:ascii="宋体" w:hAnsi="宋体" w:cs="宋体"/>
                <w:b/>
                <w:color w:val="000000"/>
                <w:kern w:val="0"/>
                <w:sz w:val="24"/>
              </w:rPr>
              <w:t>品牌/型号</w:t>
            </w:r>
          </w:p>
        </w:tc>
        <w:tc>
          <w:tcPr>
            <w:tcW w:w="1207" w:type="dxa"/>
            <w:tcBorders>
              <w:top w:val="single" w:color="000000" w:sz="4" w:space="0"/>
              <w:left w:val="single" w:color="auto" w:sz="4" w:space="0"/>
              <w:bottom w:val="single" w:color="000000" w:sz="4" w:space="0"/>
              <w:right w:val="single" w:color="000000" w:sz="4" w:space="0"/>
            </w:tcBorders>
            <w:shd w:val="clear" w:color="auto" w:fill="FFFFFF"/>
            <w:vAlign w:val="center"/>
          </w:tcPr>
          <w:p w14:paraId="62E0E321">
            <w:pPr>
              <w:widowControl/>
              <w:jc w:val="center"/>
              <w:rPr>
                <w:rFonts w:ascii="宋体" w:hAnsi="宋体" w:cs="宋体"/>
                <w:b/>
                <w:color w:val="000000"/>
                <w:kern w:val="0"/>
                <w:sz w:val="24"/>
              </w:rPr>
            </w:pPr>
            <w:r>
              <w:rPr>
                <w:rFonts w:hint="eastAsia" w:ascii="宋体" w:hAnsi="宋体" w:cs="宋体"/>
                <w:b/>
                <w:color w:val="000000"/>
                <w:kern w:val="0"/>
                <w:sz w:val="24"/>
              </w:rPr>
              <w:t>备注</w:t>
            </w:r>
          </w:p>
        </w:tc>
      </w:tr>
      <w:tr w14:paraId="42B1570A">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6D433FF0">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2025" w:type="dxa"/>
            <w:tcBorders>
              <w:top w:val="nil"/>
              <w:left w:val="nil"/>
              <w:bottom w:val="single" w:color="000000" w:sz="4" w:space="0"/>
              <w:right w:val="single" w:color="000000" w:sz="4" w:space="0"/>
            </w:tcBorders>
            <w:shd w:val="clear" w:color="auto" w:fill="FFFFFF"/>
            <w:vAlign w:val="center"/>
          </w:tcPr>
          <w:p w14:paraId="38541CAD">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7B80F08A">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09887547">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71FC59CF">
            <w:pPr>
              <w:widowControl/>
              <w:jc w:val="center"/>
              <w:rPr>
                <w:rFonts w:ascii="宋体" w:hAnsi="宋体" w:cs="宋体"/>
                <w:color w:val="000000"/>
                <w:kern w:val="0"/>
                <w:sz w:val="24"/>
              </w:rPr>
            </w:pPr>
          </w:p>
        </w:tc>
      </w:tr>
      <w:tr w14:paraId="3E310FF8">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4CDE71FB">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2025" w:type="dxa"/>
            <w:tcBorders>
              <w:top w:val="nil"/>
              <w:left w:val="nil"/>
              <w:bottom w:val="single" w:color="000000" w:sz="4" w:space="0"/>
              <w:right w:val="single" w:color="000000" w:sz="4" w:space="0"/>
            </w:tcBorders>
            <w:shd w:val="clear" w:color="auto" w:fill="FFFFFF"/>
            <w:vAlign w:val="center"/>
          </w:tcPr>
          <w:p w14:paraId="1D65BC7E">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3365F62F">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28459D32">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06C38A36">
            <w:pPr>
              <w:widowControl/>
              <w:jc w:val="center"/>
              <w:rPr>
                <w:rFonts w:ascii="宋体" w:hAnsi="宋体" w:cs="宋体"/>
                <w:color w:val="000000"/>
                <w:kern w:val="0"/>
                <w:sz w:val="24"/>
              </w:rPr>
            </w:pPr>
          </w:p>
        </w:tc>
      </w:tr>
      <w:tr w14:paraId="3B377893">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30ADB39D">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2025" w:type="dxa"/>
            <w:tcBorders>
              <w:top w:val="nil"/>
              <w:left w:val="nil"/>
              <w:bottom w:val="single" w:color="000000" w:sz="4" w:space="0"/>
              <w:right w:val="single" w:color="000000" w:sz="4" w:space="0"/>
            </w:tcBorders>
            <w:shd w:val="clear" w:color="auto" w:fill="FFFFFF"/>
            <w:vAlign w:val="center"/>
          </w:tcPr>
          <w:p w14:paraId="5296BE22">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46A08ED4">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5428A222">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4432E067">
            <w:pPr>
              <w:widowControl/>
              <w:jc w:val="center"/>
              <w:rPr>
                <w:rFonts w:ascii="宋体" w:hAnsi="宋体" w:cs="宋体"/>
                <w:color w:val="000000"/>
                <w:kern w:val="0"/>
                <w:sz w:val="24"/>
              </w:rPr>
            </w:pPr>
          </w:p>
        </w:tc>
      </w:tr>
      <w:tr w14:paraId="7AB550E5">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3204B759">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2025" w:type="dxa"/>
            <w:tcBorders>
              <w:top w:val="nil"/>
              <w:left w:val="nil"/>
              <w:bottom w:val="single" w:color="000000" w:sz="4" w:space="0"/>
              <w:right w:val="single" w:color="000000" w:sz="4" w:space="0"/>
            </w:tcBorders>
            <w:shd w:val="clear" w:color="auto" w:fill="FFFFFF"/>
            <w:vAlign w:val="center"/>
          </w:tcPr>
          <w:p w14:paraId="47C3557F">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20B5C2E8">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0AFE5587">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21C75228">
            <w:pPr>
              <w:widowControl/>
              <w:jc w:val="center"/>
              <w:rPr>
                <w:rFonts w:ascii="宋体" w:hAnsi="宋体" w:cs="宋体"/>
                <w:color w:val="000000"/>
                <w:kern w:val="0"/>
                <w:sz w:val="24"/>
              </w:rPr>
            </w:pPr>
          </w:p>
        </w:tc>
      </w:tr>
      <w:tr w14:paraId="758D0051">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52597331">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2025" w:type="dxa"/>
            <w:tcBorders>
              <w:top w:val="nil"/>
              <w:left w:val="nil"/>
              <w:bottom w:val="single" w:color="000000" w:sz="4" w:space="0"/>
              <w:right w:val="single" w:color="000000" w:sz="4" w:space="0"/>
            </w:tcBorders>
            <w:shd w:val="clear" w:color="auto" w:fill="FFFFFF"/>
            <w:vAlign w:val="center"/>
          </w:tcPr>
          <w:p w14:paraId="4024BF9A">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5F1B221E">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5EC10934">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756B9C41">
            <w:pPr>
              <w:widowControl/>
              <w:jc w:val="center"/>
              <w:rPr>
                <w:rFonts w:ascii="宋体" w:hAnsi="宋体" w:cs="宋体"/>
                <w:color w:val="000000"/>
                <w:kern w:val="0"/>
                <w:sz w:val="24"/>
              </w:rPr>
            </w:pPr>
          </w:p>
        </w:tc>
      </w:tr>
      <w:tr w14:paraId="2738EED4">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588B0730">
            <w:pPr>
              <w:widowControl/>
              <w:jc w:val="center"/>
              <w:rPr>
                <w:rFonts w:ascii="宋体" w:hAnsi="宋体" w:cs="宋体"/>
                <w:color w:val="000000"/>
                <w:kern w:val="0"/>
                <w:sz w:val="24"/>
              </w:rPr>
            </w:pPr>
            <w:r>
              <w:rPr>
                <w:rFonts w:hint="eastAsia" w:ascii="宋体" w:hAnsi="宋体" w:cs="宋体"/>
                <w:color w:val="000000"/>
                <w:kern w:val="0"/>
                <w:sz w:val="24"/>
              </w:rPr>
              <w:t>6</w:t>
            </w:r>
          </w:p>
        </w:tc>
        <w:tc>
          <w:tcPr>
            <w:tcW w:w="2025" w:type="dxa"/>
            <w:tcBorders>
              <w:top w:val="nil"/>
              <w:left w:val="nil"/>
              <w:bottom w:val="single" w:color="000000" w:sz="4" w:space="0"/>
              <w:right w:val="single" w:color="000000" w:sz="4" w:space="0"/>
            </w:tcBorders>
            <w:shd w:val="clear" w:color="auto" w:fill="FFFFFF"/>
            <w:vAlign w:val="center"/>
          </w:tcPr>
          <w:p w14:paraId="0D073258">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59DFF76F">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7B866081">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4EBA418B">
            <w:pPr>
              <w:widowControl/>
              <w:jc w:val="center"/>
              <w:rPr>
                <w:rFonts w:ascii="宋体" w:hAnsi="宋体" w:cs="宋体"/>
                <w:color w:val="000000"/>
                <w:kern w:val="0"/>
                <w:sz w:val="24"/>
              </w:rPr>
            </w:pPr>
          </w:p>
        </w:tc>
      </w:tr>
      <w:tr w14:paraId="0B70C945">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39916337">
            <w:pPr>
              <w:widowControl/>
              <w:jc w:val="center"/>
              <w:rPr>
                <w:rFonts w:ascii="宋体" w:hAnsi="宋体" w:cs="宋体"/>
                <w:color w:val="000000"/>
                <w:kern w:val="0"/>
                <w:sz w:val="24"/>
              </w:rPr>
            </w:pPr>
            <w:r>
              <w:rPr>
                <w:rFonts w:hint="eastAsia" w:ascii="宋体" w:hAnsi="宋体" w:cs="宋体"/>
                <w:color w:val="000000"/>
                <w:kern w:val="0"/>
                <w:sz w:val="24"/>
              </w:rPr>
              <w:t>7</w:t>
            </w:r>
          </w:p>
        </w:tc>
        <w:tc>
          <w:tcPr>
            <w:tcW w:w="2025" w:type="dxa"/>
            <w:tcBorders>
              <w:top w:val="nil"/>
              <w:left w:val="nil"/>
              <w:bottom w:val="single" w:color="000000" w:sz="4" w:space="0"/>
              <w:right w:val="single" w:color="000000" w:sz="4" w:space="0"/>
            </w:tcBorders>
            <w:shd w:val="clear" w:color="auto" w:fill="FFFFFF"/>
            <w:vAlign w:val="center"/>
          </w:tcPr>
          <w:p w14:paraId="4C3FA8B6">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5C07512C">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1B4D025B">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3D53CEAE">
            <w:pPr>
              <w:widowControl/>
              <w:jc w:val="center"/>
              <w:rPr>
                <w:rFonts w:ascii="宋体" w:hAnsi="宋体" w:cs="宋体"/>
                <w:color w:val="000000"/>
                <w:kern w:val="0"/>
                <w:sz w:val="24"/>
              </w:rPr>
            </w:pPr>
          </w:p>
        </w:tc>
      </w:tr>
      <w:tr w14:paraId="2DE6AB6A">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14E211E1">
            <w:pPr>
              <w:widowControl/>
              <w:jc w:val="center"/>
              <w:rPr>
                <w:rFonts w:ascii="宋体" w:hAnsi="宋体" w:cs="宋体"/>
                <w:color w:val="000000"/>
                <w:kern w:val="0"/>
                <w:sz w:val="24"/>
              </w:rPr>
            </w:pPr>
            <w:r>
              <w:rPr>
                <w:rFonts w:hint="eastAsia" w:ascii="宋体" w:hAnsi="宋体" w:cs="宋体"/>
                <w:color w:val="000000"/>
                <w:kern w:val="0"/>
                <w:sz w:val="24"/>
              </w:rPr>
              <w:t>8</w:t>
            </w:r>
          </w:p>
        </w:tc>
        <w:tc>
          <w:tcPr>
            <w:tcW w:w="2025" w:type="dxa"/>
            <w:tcBorders>
              <w:top w:val="nil"/>
              <w:left w:val="nil"/>
              <w:bottom w:val="single" w:color="000000" w:sz="4" w:space="0"/>
              <w:right w:val="single" w:color="000000" w:sz="4" w:space="0"/>
            </w:tcBorders>
            <w:shd w:val="clear" w:color="auto" w:fill="FFFFFF"/>
            <w:vAlign w:val="center"/>
          </w:tcPr>
          <w:p w14:paraId="06DFE736">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0AE8BE9E">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316F1C0D">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66F5AB1F">
            <w:pPr>
              <w:widowControl/>
              <w:jc w:val="center"/>
              <w:rPr>
                <w:rFonts w:ascii="宋体" w:hAnsi="宋体" w:cs="宋体"/>
                <w:color w:val="000000"/>
                <w:kern w:val="0"/>
                <w:sz w:val="24"/>
              </w:rPr>
            </w:pPr>
          </w:p>
        </w:tc>
      </w:tr>
      <w:tr w14:paraId="306AF014">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70DF54D7">
            <w:pPr>
              <w:widowControl/>
              <w:jc w:val="center"/>
              <w:rPr>
                <w:rFonts w:ascii="宋体" w:hAnsi="宋体" w:cs="宋体"/>
                <w:color w:val="000000"/>
                <w:kern w:val="0"/>
                <w:sz w:val="24"/>
              </w:rPr>
            </w:pPr>
            <w:r>
              <w:rPr>
                <w:rFonts w:hint="eastAsia" w:ascii="宋体" w:hAnsi="宋体" w:cs="宋体"/>
                <w:color w:val="000000"/>
                <w:kern w:val="0"/>
                <w:sz w:val="24"/>
              </w:rPr>
              <w:t>9</w:t>
            </w:r>
          </w:p>
        </w:tc>
        <w:tc>
          <w:tcPr>
            <w:tcW w:w="2025" w:type="dxa"/>
            <w:tcBorders>
              <w:top w:val="nil"/>
              <w:left w:val="nil"/>
              <w:bottom w:val="single" w:color="000000" w:sz="4" w:space="0"/>
              <w:right w:val="single" w:color="000000" w:sz="4" w:space="0"/>
            </w:tcBorders>
            <w:shd w:val="clear" w:color="auto" w:fill="FFFFFF"/>
            <w:vAlign w:val="center"/>
          </w:tcPr>
          <w:p w14:paraId="1F02EF98">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5AEA9B46">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50222184">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374B35EA">
            <w:pPr>
              <w:widowControl/>
              <w:jc w:val="center"/>
              <w:rPr>
                <w:rFonts w:ascii="宋体" w:hAnsi="宋体" w:cs="宋体"/>
                <w:color w:val="000000"/>
                <w:kern w:val="0"/>
                <w:sz w:val="24"/>
              </w:rPr>
            </w:pPr>
          </w:p>
        </w:tc>
      </w:tr>
      <w:tr w14:paraId="2AB3B950">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3C591820">
            <w:pPr>
              <w:widowControl/>
              <w:jc w:val="center"/>
              <w:rPr>
                <w:rFonts w:ascii="宋体" w:hAnsi="宋体" w:cs="宋体"/>
                <w:color w:val="000000"/>
                <w:kern w:val="0"/>
                <w:sz w:val="24"/>
              </w:rPr>
            </w:pPr>
            <w:r>
              <w:rPr>
                <w:rFonts w:hint="eastAsia" w:ascii="宋体" w:hAnsi="宋体" w:cs="宋体"/>
                <w:color w:val="000000"/>
                <w:kern w:val="0"/>
                <w:sz w:val="24"/>
              </w:rPr>
              <w:t>10</w:t>
            </w:r>
          </w:p>
        </w:tc>
        <w:tc>
          <w:tcPr>
            <w:tcW w:w="2025" w:type="dxa"/>
            <w:tcBorders>
              <w:top w:val="nil"/>
              <w:left w:val="nil"/>
              <w:bottom w:val="single" w:color="000000" w:sz="4" w:space="0"/>
              <w:right w:val="single" w:color="000000" w:sz="4" w:space="0"/>
            </w:tcBorders>
            <w:shd w:val="clear" w:color="auto" w:fill="FFFFFF"/>
            <w:vAlign w:val="center"/>
          </w:tcPr>
          <w:p w14:paraId="6FD12C51">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639B7EBF">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5642AFB8">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1334D16D">
            <w:pPr>
              <w:widowControl/>
              <w:jc w:val="center"/>
              <w:rPr>
                <w:rFonts w:ascii="宋体" w:hAnsi="宋体" w:cs="宋体"/>
                <w:color w:val="000000"/>
                <w:kern w:val="0"/>
                <w:sz w:val="24"/>
              </w:rPr>
            </w:pPr>
          </w:p>
        </w:tc>
      </w:tr>
      <w:tr w14:paraId="7BD879C8">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2A4987AC">
            <w:pPr>
              <w:widowControl/>
              <w:jc w:val="center"/>
              <w:rPr>
                <w:rFonts w:ascii="宋体" w:hAnsi="宋体" w:cs="宋体"/>
                <w:color w:val="000000"/>
                <w:kern w:val="0"/>
                <w:sz w:val="24"/>
              </w:rPr>
            </w:pPr>
            <w:r>
              <w:rPr>
                <w:rFonts w:hint="eastAsia" w:ascii="宋体" w:hAnsi="宋体" w:cs="宋体"/>
                <w:color w:val="000000"/>
                <w:kern w:val="0"/>
                <w:sz w:val="24"/>
              </w:rPr>
              <w:t>11</w:t>
            </w:r>
          </w:p>
        </w:tc>
        <w:tc>
          <w:tcPr>
            <w:tcW w:w="2025" w:type="dxa"/>
            <w:tcBorders>
              <w:top w:val="nil"/>
              <w:left w:val="nil"/>
              <w:bottom w:val="single" w:color="000000" w:sz="4" w:space="0"/>
              <w:right w:val="single" w:color="000000" w:sz="4" w:space="0"/>
            </w:tcBorders>
            <w:shd w:val="clear" w:color="auto" w:fill="FFFFFF"/>
            <w:vAlign w:val="center"/>
          </w:tcPr>
          <w:p w14:paraId="4D141125">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0C24448D">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2D6AD166">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5A029A76">
            <w:pPr>
              <w:widowControl/>
              <w:jc w:val="center"/>
              <w:rPr>
                <w:rFonts w:ascii="宋体" w:hAnsi="宋体" w:cs="宋体"/>
                <w:color w:val="000000"/>
                <w:kern w:val="0"/>
                <w:sz w:val="24"/>
              </w:rPr>
            </w:pPr>
          </w:p>
        </w:tc>
      </w:tr>
      <w:tr w14:paraId="684EAA8C">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1D7EE11C">
            <w:pPr>
              <w:widowControl/>
              <w:jc w:val="center"/>
              <w:rPr>
                <w:rFonts w:ascii="宋体" w:hAnsi="宋体" w:cs="宋体"/>
                <w:color w:val="000000"/>
                <w:kern w:val="0"/>
                <w:sz w:val="24"/>
              </w:rPr>
            </w:pPr>
            <w:r>
              <w:rPr>
                <w:rFonts w:hint="eastAsia" w:ascii="宋体" w:hAnsi="宋体" w:cs="宋体"/>
                <w:color w:val="000000"/>
                <w:kern w:val="0"/>
                <w:sz w:val="24"/>
              </w:rPr>
              <w:t>12</w:t>
            </w:r>
          </w:p>
        </w:tc>
        <w:tc>
          <w:tcPr>
            <w:tcW w:w="2025" w:type="dxa"/>
            <w:tcBorders>
              <w:top w:val="nil"/>
              <w:left w:val="nil"/>
              <w:bottom w:val="single" w:color="000000" w:sz="4" w:space="0"/>
              <w:right w:val="single" w:color="000000" w:sz="4" w:space="0"/>
            </w:tcBorders>
            <w:shd w:val="clear" w:color="auto" w:fill="FFFFFF"/>
            <w:vAlign w:val="center"/>
          </w:tcPr>
          <w:p w14:paraId="0F90048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4F484217">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4FFB7DAE">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725B99EE">
            <w:pPr>
              <w:widowControl/>
              <w:jc w:val="center"/>
              <w:rPr>
                <w:rFonts w:ascii="宋体" w:hAnsi="宋体" w:cs="宋体"/>
                <w:color w:val="000000"/>
                <w:kern w:val="0"/>
                <w:sz w:val="24"/>
              </w:rPr>
            </w:pPr>
          </w:p>
        </w:tc>
      </w:tr>
      <w:tr w14:paraId="6DB824D0">
        <w:tblPrEx>
          <w:tblCellMar>
            <w:top w:w="0" w:type="dxa"/>
            <w:left w:w="108" w:type="dxa"/>
            <w:bottom w:w="0" w:type="dxa"/>
            <w:right w:w="108" w:type="dxa"/>
          </w:tblCellMar>
        </w:tblPrEx>
        <w:trPr>
          <w:trHeight w:val="634"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2BDB9FEE">
            <w:pPr>
              <w:widowControl/>
              <w:jc w:val="center"/>
              <w:rPr>
                <w:rFonts w:ascii="宋体" w:hAnsi="宋体" w:cs="宋体"/>
                <w:color w:val="000000"/>
                <w:kern w:val="0"/>
                <w:sz w:val="24"/>
              </w:rPr>
            </w:pPr>
            <w:r>
              <w:rPr>
                <w:rFonts w:hint="eastAsia" w:ascii="宋体" w:hAnsi="宋体" w:cs="宋体"/>
                <w:color w:val="000000"/>
                <w:kern w:val="0"/>
                <w:sz w:val="24"/>
              </w:rPr>
              <w:t>13</w:t>
            </w:r>
          </w:p>
        </w:tc>
        <w:tc>
          <w:tcPr>
            <w:tcW w:w="2025" w:type="dxa"/>
            <w:tcBorders>
              <w:top w:val="nil"/>
              <w:left w:val="nil"/>
              <w:bottom w:val="single" w:color="000000" w:sz="4" w:space="0"/>
              <w:right w:val="single" w:color="000000" w:sz="4" w:space="0"/>
            </w:tcBorders>
            <w:shd w:val="clear" w:color="auto" w:fill="FFFFFF"/>
            <w:vAlign w:val="center"/>
          </w:tcPr>
          <w:p w14:paraId="2DA54E64">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4B52E9FD">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6E0E9F8A">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0A496963">
            <w:pPr>
              <w:widowControl/>
              <w:jc w:val="center"/>
              <w:rPr>
                <w:rFonts w:ascii="宋体" w:hAnsi="宋体" w:cs="宋体"/>
                <w:color w:val="000000"/>
                <w:kern w:val="0"/>
                <w:sz w:val="24"/>
              </w:rPr>
            </w:pPr>
          </w:p>
        </w:tc>
      </w:tr>
    </w:tbl>
    <w:p w14:paraId="420F2D77">
      <w:pPr>
        <w:snapToGrid w:val="0"/>
        <w:spacing w:beforeLines="50" w:after="50" w:line="360" w:lineRule="auto"/>
        <w:rPr>
          <w:rFonts w:ascii="宋体" w:hAnsi="宋体"/>
          <w:b/>
          <w:sz w:val="24"/>
        </w:rPr>
      </w:pPr>
      <w:r>
        <w:rPr>
          <w:rFonts w:hint="eastAsia" w:ascii="宋体" w:hAnsi="宋体"/>
          <w:b/>
          <w:sz w:val="24"/>
        </w:rPr>
        <w:t>注：投标人根据采购清单中的内容进行填写，</w:t>
      </w:r>
      <w:bookmarkStart w:id="81" w:name="_Hlk52958408"/>
      <w:r>
        <w:rPr>
          <w:rFonts w:hint="eastAsia" w:ascii="宋体" w:hAnsi="宋体"/>
          <w:b/>
          <w:sz w:val="24"/>
        </w:rPr>
        <w:t>设备说明表中勿填写价格信息。</w:t>
      </w:r>
      <w:bookmarkEnd w:id="81"/>
    </w:p>
    <w:p w14:paraId="42E064EE">
      <w:pPr>
        <w:snapToGrid w:val="0"/>
        <w:spacing w:before="50" w:afterLines="50"/>
        <w:jc w:val="left"/>
        <w:rPr>
          <w:rFonts w:ascii="宋体" w:hAnsi="宋体" w:cs="宋体"/>
          <w:sz w:val="24"/>
        </w:rPr>
      </w:pPr>
    </w:p>
    <w:p w14:paraId="235C14F8">
      <w:pPr>
        <w:snapToGrid w:val="0"/>
        <w:spacing w:before="50" w:afterLines="50"/>
        <w:jc w:val="left"/>
        <w:rPr>
          <w:rFonts w:ascii="宋体" w:hAnsi="宋体" w:cs="宋体"/>
          <w:sz w:val="24"/>
        </w:rPr>
      </w:pPr>
    </w:p>
    <w:p w14:paraId="0E2C0830">
      <w:pPr>
        <w:snapToGrid w:val="0"/>
        <w:spacing w:before="50" w:afterLines="50"/>
        <w:jc w:val="left"/>
        <w:rPr>
          <w:rFonts w:ascii="宋体" w:hAnsi="宋体"/>
          <w:spacing w:val="20"/>
          <w:sz w:val="24"/>
        </w:rPr>
      </w:pPr>
      <w:r>
        <w:rPr>
          <w:rFonts w:hint="eastAsia" w:ascii="宋体" w:hAnsi="宋体"/>
          <w:spacing w:val="20"/>
          <w:sz w:val="24"/>
        </w:rPr>
        <w:t>法定代表人签字（或盖章）：            投标人（盖章）：</w:t>
      </w:r>
    </w:p>
    <w:p w14:paraId="1428A8C9">
      <w:pPr>
        <w:snapToGrid w:val="0"/>
        <w:spacing w:before="50" w:afterLines="50"/>
        <w:jc w:val="left"/>
        <w:rPr>
          <w:rFonts w:ascii="宋体" w:hAnsi="宋体"/>
          <w:color w:val="000000"/>
          <w:sz w:val="24"/>
        </w:rPr>
      </w:pPr>
      <w:r>
        <w:rPr>
          <w:rFonts w:hint="eastAsia" w:ascii="宋体" w:hAnsi="宋体"/>
          <w:color w:val="000000"/>
          <w:sz w:val="24"/>
          <w:szCs w:val="20"/>
        </w:rPr>
        <w:t>日期：</w:t>
      </w:r>
    </w:p>
    <w:p w14:paraId="14917E02">
      <w:pPr>
        <w:snapToGrid w:val="0"/>
        <w:spacing w:before="50" w:afterLines="50"/>
        <w:jc w:val="left"/>
        <w:rPr>
          <w:rFonts w:ascii="宋体" w:hAnsi="宋体"/>
          <w:color w:val="000000"/>
          <w:sz w:val="24"/>
        </w:rPr>
      </w:pPr>
    </w:p>
    <w:p w14:paraId="01B92019">
      <w:pPr>
        <w:pStyle w:val="9"/>
        <w:ind w:firstLine="0"/>
        <w:rPr>
          <w:rFonts w:hAnsi="宋体" w:cs="宋体"/>
          <w:sz w:val="24"/>
        </w:rPr>
      </w:pPr>
    </w:p>
    <w:p w14:paraId="71676CEF">
      <w:pPr>
        <w:pStyle w:val="21"/>
        <w:rPr>
          <w:rFonts w:hAnsi="宋体" w:cs="宋体"/>
        </w:rPr>
      </w:pPr>
    </w:p>
    <w:p w14:paraId="2E9C41D9">
      <w:pPr>
        <w:pStyle w:val="21"/>
        <w:rPr>
          <w:rFonts w:hAnsi="宋体" w:cs="宋体"/>
        </w:rPr>
      </w:pPr>
    </w:p>
    <w:p w14:paraId="68A3529B">
      <w:pPr>
        <w:pStyle w:val="21"/>
        <w:rPr>
          <w:rFonts w:hAnsi="宋体" w:cs="宋体"/>
        </w:rPr>
      </w:pPr>
    </w:p>
    <w:p w14:paraId="02DDE796">
      <w:pPr>
        <w:pStyle w:val="21"/>
        <w:rPr>
          <w:rFonts w:hAnsi="宋体" w:cs="宋体"/>
        </w:rPr>
      </w:pPr>
    </w:p>
    <w:p w14:paraId="67247996">
      <w:pPr>
        <w:snapToGrid w:val="0"/>
        <w:spacing w:before="50" w:afterLines="50"/>
        <w:jc w:val="left"/>
        <w:rPr>
          <w:rFonts w:ascii="宋体" w:hAnsi="宋体" w:cs="宋体"/>
          <w:sz w:val="24"/>
        </w:rPr>
      </w:pPr>
      <w:r>
        <w:rPr>
          <w:rFonts w:hint="eastAsia" w:ascii="宋体" w:hAnsi="宋体" w:cs="宋体"/>
          <w:sz w:val="24"/>
        </w:rPr>
        <w:t>8.项目负责人简历：</w:t>
      </w:r>
    </w:p>
    <w:p w14:paraId="6A31266E">
      <w:pPr>
        <w:snapToGrid w:val="0"/>
        <w:spacing w:before="50" w:afterLines="50"/>
        <w:jc w:val="left"/>
        <w:rPr>
          <w:rFonts w:ascii="宋体" w:hAnsi="宋体" w:cs="宋体"/>
          <w:sz w:val="24"/>
          <w:szCs w:val="20"/>
        </w:rPr>
      </w:pPr>
    </w:p>
    <w:p w14:paraId="1686FF16">
      <w:pPr>
        <w:jc w:val="center"/>
        <w:rPr>
          <w:rFonts w:ascii="宋体" w:hAnsi="宋体" w:cs="宋体"/>
          <w:snapToGrid w:val="0"/>
          <w:sz w:val="28"/>
        </w:rPr>
      </w:pPr>
      <w:r>
        <w:rPr>
          <w:rFonts w:hint="eastAsia" w:ascii="宋体" w:hAnsi="宋体" w:cs="宋体"/>
          <w:snapToGrid w:val="0"/>
          <w:sz w:val="28"/>
        </w:rPr>
        <w:t>项目负责人简历表</w:t>
      </w:r>
    </w:p>
    <w:p w14:paraId="01C28F14">
      <w:pPr>
        <w:snapToGrid w:val="0"/>
        <w:spacing w:beforeLines="50" w:after="50" w:line="360" w:lineRule="auto"/>
        <w:jc w:val="center"/>
        <w:rPr>
          <w:rFonts w:ascii="宋体" w:hAnsi="宋体" w:cs="宋体"/>
          <w:bCs/>
          <w:sz w:val="24"/>
        </w:rPr>
      </w:pPr>
    </w:p>
    <w:p w14:paraId="1D4DD177">
      <w:pPr>
        <w:snapToGrid w:val="0"/>
        <w:spacing w:beforeLines="50" w:after="50" w:line="480" w:lineRule="auto"/>
        <w:rPr>
          <w:rFonts w:ascii="宋体" w:hAnsi="宋体" w:cs="宋体"/>
          <w:bCs/>
          <w:sz w:val="24"/>
        </w:rPr>
      </w:pPr>
      <w:r>
        <w:rPr>
          <w:rFonts w:hint="eastAsia" w:ascii="宋体" w:hAnsi="宋体" w:cs="宋体"/>
          <w:bCs/>
          <w:sz w:val="24"/>
        </w:rPr>
        <w:t>项目名称：</w:t>
      </w:r>
    </w:p>
    <w:p w14:paraId="21FDE686">
      <w:pPr>
        <w:snapToGrid w:val="0"/>
        <w:spacing w:beforeLines="50" w:after="50" w:line="360" w:lineRule="auto"/>
        <w:rPr>
          <w:rFonts w:ascii="宋体" w:hAnsi="宋体"/>
          <w:bCs/>
          <w:color w:val="000000"/>
          <w:sz w:val="24"/>
          <w:szCs w:val="20"/>
        </w:rPr>
      </w:pPr>
      <w:r>
        <w:rPr>
          <w:rFonts w:hint="eastAsia" w:ascii="宋体" w:hAnsi="宋体"/>
          <w:bCs/>
          <w:color w:val="000000"/>
          <w:sz w:val="24"/>
        </w:rPr>
        <w:t>项目编号：</w:t>
      </w:r>
    </w:p>
    <w:tbl>
      <w:tblPr>
        <w:tblStyle w:val="22"/>
        <w:tblpPr w:leftFromText="180" w:rightFromText="180" w:vertAnchor="text" w:tblpY="219"/>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7AA8C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301CE206">
            <w:pPr>
              <w:spacing w:line="351" w:lineRule="atLeast"/>
              <w:jc w:val="center"/>
              <w:rPr>
                <w:rFonts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4A30D125">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53B8E108">
            <w:pPr>
              <w:spacing w:line="351" w:lineRule="atLeast"/>
              <w:jc w:val="center"/>
              <w:rPr>
                <w:rFonts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30CDE651">
            <w:pPr>
              <w:spacing w:line="351" w:lineRule="atLeast"/>
              <w:jc w:val="center"/>
              <w:rPr>
                <w:rFonts w:ascii="宋体" w:hAnsi="宋体" w:cs="宋体"/>
                <w:sz w:val="28"/>
                <w:u w:color="000000"/>
              </w:rPr>
            </w:pPr>
          </w:p>
        </w:tc>
      </w:tr>
      <w:tr w14:paraId="5BC46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2181A9DE">
            <w:pPr>
              <w:spacing w:line="351" w:lineRule="atLeast"/>
              <w:jc w:val="center"/>
              <w:rPr>
                <w:rFonts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08A82995">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2A9868DF">
            <w:pPr>
              <w:spacing w:line="351" w:lineRule="atLeast"/>
              <w:jc w:val="center"/>
              <w:rPr>
                <w:rFonts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7FD3E9F6">
            <w:pPr>
              <w:spacing w:line="351" w:lineRule="atLeast"/>
              <w:jc w:val="center"/>
              <w:rPr>
                <w:rFonts w:ascii="宋体" w:hAnsi="宋体" w:cs="宋体"/>
                <w:sz w:val="28"/>
                <w:u w:color="000000"/>
              </w:rPr>
            </w:pPr>
          </w:p>
        </w:tc>
      </w:tr>
      <w:tr w14:paraId="6AC09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2CBDFE95">
            <w:pPr>
              <w:spacing w:line="351" w:lineRule="atLeast"/>
              <w:jc w:val="center"/>
              <w:rPr>
                <w:rFonts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6B14F7D6">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073C4D5E">
            <w:pPr>
              <w:spacing w:line="351" w:lineRule="atLeast"/>
              <w:jc w:val="center"/>
              <w:rPr>
                <w:rFonts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21BC0D96">
            <w:pPr>
              <w:spacing w:line="351" w:lineRule="atLeast"/>
              <w:jc w:val="center"/>
              <w:rPr>
                <w:rFonts w:ascii="宋体" w:hAnsi="宋体" w:cs="宋体"/>
                <w:sz w:val="28"/>
                <w:u w:color="000000"/>
              </w:rPr>
            </w:pPr>
          </w:p>
        </w:tc>
      </w:tr>
      <w:tr w14:paraId="5D44F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79D9A397">
            <w:pPr>
              <w:spacing w:line="351" w:lineRule="atLeast"/>
              <w:ind w:firstLine="557" w:firstLineChars="199"/>
              <w:rPr>
                <w:rFonts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4942DB74">
            <w:pPr>
              <w:spacing w:line="351" w:lineRule="atLeast"/>
              <w:ind w:firstLine="419"/>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1177229F">
            <w:pPr>
              <w:spacing w:line="351" w:lineRule="atLeast"/>
              <w:ind w:firstLine="554" w:firstLineChars="198"/>
              <w:rPr>
                <w:rFonts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3C90B58F">
            <w:pPr>
              <w:spacing w:line="351" w:lineRule="atLeast"/>
              <w:jc w:val="center"/>
              <w:rPr>
                <w:rFonts w:ascii="宋体" w:hAnsi="宋体" w:cs="宋体"/>
                <w:sz w:val="28"/>
                <w:u w:color="000000"/>
              </w:rPr>
            </w:pPr>
          </w:p>
        </w:tc>
      </w:tr>
      <w:tr w14:paraId="5732F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3575F8D9">
            <w:pPr>
              <w:spacing w:line="351" w:lineRule="atLeast"/>
              <w:jc w:val="center"/>
              <w:rPr>
                <w:rFonts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34A80433">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7DAEC552">
            <w:pPr>
              <w:spacing w:line="351" w:lineRule="atLeast"/>
              <w:jc w:val="center"/>
              <w:rPr>
                <w:rFonts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0ED16416">
            <w:pPr>
              <w:spacing w:line="351" w:lineRule="atLeast"/>
              <w:jc w:val="center"/>
              <w:rPr>
                <w:rFonts w:ascii="宋体" w:hAnsi="宋体" w:cs="宋体"/>
                <w:sz w:val="28"/>
                <w:u w:color="000000"/>
              </w:rPr>
            </w:pPr>
          </w:p>
        </w:tc>
      </w:tr>
      <w:tr w14:paraId="473ED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6668DBE7">
            <w:pPr>
              <w:jc w:val="center"/>
              <w:rPr>
                <w:rFonts w:ascii="宋体" w:hAnsi="宋体" w:cs="宋体"/>
                <w:sz w:val="28"/>
                <w:u w:color="000000"/>
              </w:rPr>
            </w:pPr>
            <w:r>
              <w:rPr>
                <w:rFonts w:hint="eastAsia" w:ascii="宋体" w:hAnsi="宋体" w:cs="宋体"/>
                <w:sz w:val="28"/>
              </w:rPr>
              <w:t>简</w:t>
            </w:r>
          </w:p>
          <w:p w14:paraId="10650EB9">
            <w:pPr>
              <w:jc w:val="center"/>
              <w:rPr>
                <w:rFonts w:ascii="宋体" w:hAnsi="宋体" w:cs="宋体"/>
                <w:sz w:val="28"/>
              </w:rPr>
            </w:pPr>
          </w:p>
          <w:p w14:paraId="267E784C">
            <w:pPr>
              <w:jc w:val="center"/>
              <w:rPr>
                <w:rFonts w:ascii="宋体" w:hAnsi="宋体" w:cs="宋体"/>
                <w:sz w:val="28"/>
              </w:rPr>
            </w:pPr>
          </w:p>
          <w:p w14:paraId="4815480C">
            <w:pPr>
              <w:spacing w:line="351" w:lineRule="atLeast"/>
              <w:jc w:val="center"/>
              <w:rPr>
                <w:rFonts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6ACEAA04">
            <w:pPr>
              <w:spacing w:line="351" w:lineRule="atLeast"/>
              <w:jc w:val="center"/>
              <w:rPr>
                <w:rFonts w:ascii="宋体" w:hAnsi="宋体" w:cs="宋体"/>
                <w:u w:color="000000"/>
              </w:rPr>
            </w:pPr>
          </w:p>
        </w:tc>
      </w:tr>
    </w:tbl>
    <w:p w14:paraId="5A407CB6">
      <w:pPr>
        <w:rPr>
          <w:rFonts w:ascii="宋体" w:hAnsi="宋体" w:cs="宋体"/>
          <w:bCs/>
          <w:snapToGrid w:val="0"/>
        </w:rPr>
      </w:pPr>
    </w:p>
    <w:p w14:paraId="39FB2B91">
      <w:pPr>
        <w:snapToGrid w:val="0"/>
        <w:spacing w:before="50" w:afterLines="50"/>
        <w:jc w:val="left"/>
        <w:rPr>
          <w:rFonts w:ascii="宋体" w:hAnsi="宋体" w:cs="宋体"/>
          <w:b/>
          <w:spacing w:val="20"/>
          <w:sz w:val="24"/>
        </w:rPr>
      </w:pPr>
      <w:bookmarkStart w:id="82" w:name="_Hlk60757472"/>
      <w:r>
        <w:rPr>
          <w:rFonts w:hint="eastAsia" w:ascii="宋体" w:hAnsi="宋体" w:cs="宋体"/>
          <w:b/>
          <w:spacing w:val="20"/>
          <w:sz w:val="24"/>
        </w:rPr>
        <w:t>法定代表人签字（或盖章）：            投标人（盖章）：</w:t>
      </w:r>
    </w:p>
    <w:p w14:paraId="17860292">
      <w:pPr>
        <w:snapToGrid w:val="0"/>
        <w:spacing w:before="50" w:afterLines="50"/>
        <w:jc w:val="left"/>
        <w:rPr>
          <w:rFonts w:ascii="宋体" w:hAnsi="宋体" w:cs="宋体"/>
          <w:b/>
          <w:sz w:val="24"/>
        </w:rPr>
      </w:pPr>
    </w:p>
    <w:p w14:paraId="2A36BC46">
      <w:pPr>
        <w:snapToGrid w:val="0"/>
        <w:spacing w:before="50" w:afterLines="50"/>
        <w:jc w:val="left"/>
        <w:rPr>
          <w:rFonts w:ascii="宋体" w:hAnsi="宋体" w:cs="宋体"/>
          <w:sz w:val="24"/>
        </w:rPr>
      </w:pPr>
      <w:r>
        <w:rPr>
          <w:rFonts w:hint="eastAsia" w:ascii="宋体" w:hAnsi="宋体" w:cs="宋体"/>
          <w:b/>
          <w:sz w:val="24"/>
        </w:rPr>
        <w:t>日期：  _____年___月___日</w:t>
      </w:r>
      <w:r>
        <w:rPr>
          <w:rFonts w:hint="eastAsia" w:ascii="宋体" w:hAnsi="宋体" w:cs="宋体"/>
          <w:b/>
          <w:sz w:val="24"/>
        </w:rPr>
        <w:br w:type="page"/>
      </w:r>
      <w:bookmarkEnd w:id="82"/>
      <w:r>
        <w:rPr>
          <w:rFonts w:hint="eastAsia" w:ascii="宋体" w:hAnsi="宋体" w:cs="宋体"/>
          <w:sz w:val="24"/>
        </w:rPr>
        <w:t>9、项目实施人员一览表格式</w:t>
      </w:r>
    </w:p>
    <w:p w14:paraId="5D802202">
      <w:pPr>
        <w:snapToGrid w:val="0"/>
        <w:spacing w:before="50" w:afterLines="50"/>
        <w:jc w:val="left"/>
        <w:rPr>
          <w:rFonts w:ascii="宋体" w:hAnsi="宋体" w:cs="宋体"/>
          <w:sz w:val="24"/>
          <w:szCs w:val="20"/>
        </w:rPr>
      </w:pPr>
    </w:p>
    <w:p w14:paraId="7EC07C96">
      <w:pPr>
        <w:snapToGrid w:val="0"/>
        <w:spacing w:beforeLines="50" w:after="50"/>
        <w:jc w:val="center"/>
        <w:rPr>
          <w:rFonts w:ascii="宋体" w:hAnsi="宋体" w:cs="宋体"/>
          <w:b/>
          <w:sz w:val="24"/>
        </w:rPr>
      </w:pPr>
      <w:r>
        <w:rPr>
          <w:rFonts w:hint="eastAsia" w:ascii="宋体" w:hAnsi="宋体" w:cs="宋体"/>
          <w:b/>
          <w:sz w:val="24"/>
        </w:rPr>
        <w:t>项目实施人员（主要从业人员及其技术资格）一览表</w:t>
      </w:r>
    </w:p>
    <w:p w14:paraId="2230B76E">
      <w:pPr>
        <w:snapToGrid w:val="0"/>
        <w:spacing w:beforeLines="50" w:after="50" w:line="480" w:lineRule="auto"/>
        <w:rPr>
          <w:rFonts w:ascii="宋体" w:hAnsi="宋体" w:cs="宋体"/>
          <w:bCs/>
          <w:sz w:val="24"/>
        </w:rPr>
      </w:pPr>
      <w:r>
        <w:rPr>
          <w:rFonts w:hint="eastAsia" w:ascii="宋体" w:hAnsi="宋体" w:cs="宋体"/>
          <w:bCs/>
          <w:sz w:val="24"/>
        </w:rPr>
        <w:t>项目名称：</w:t>
      </w:r>
    </w:p>
    <w:p w14:paraId="15BD9DE4">
      <w:pPr>
        <w:snapToGrid w:val="0"/>
        <w:spacing w:beforeLines="50" w:after="50" w:line="360" w:lineRule="auto"/>
        <w:rPr>
          <w:rFonts w:ascii="宋体" w:hAnsi="宋体"/>
          <w:bCs/>
          <w:color w:val="000000"/>
          <w:sz w:val="24"/>
          <w:szCs w:val="20"/>
        </w:rPr>
      </w:pPr>
      <w:r>
        <w:rPr>
          <w:rFonts w:hint="eastAsia" w:ascii="宋体" w:hAnsi="宋体"/>
          <w:bCs/>
          <w:color w:val="000000"/>
          <w:sz w:val="24"/>
        </w:rPr>
        <w:t>项目编号：</w:t>
      </w:r>
    </w:p>
    <w:tbl>
      <w:tblPr>
        <w:tblStyle w:val="22"/>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2ABF34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473CCDC7">
            <w:pPr>
              <w:snapToGrid w:val="0"/>
              <w:spacing w:beforeLines="50" w:after="50" w:line="360" w:lineRule="auto"/>
              <w:jc w:val="center"/>
              <w:rPr>
                <w:rFonts w:ascii="宋体" w:hAnsi="宋体" w:cs="宋体"/>
                <w:sz w:val="24"/>
              </w:rPr>
            </w:pPr>
            <w:r>
              <w:rPr>
                <w:rFonts w:hint="eastAsia" w:ascii="宋体" w:hAnsi="宋体" w:cs="宋体"/>
                <w:sz w:val="24"/>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10039E71">
            <w:pPr>
              <w:snapToGrid w:val="0"/>
              <w:spacing w:beforeLines="50" w:after="50" w:line="360" w:lineRule="auto"/>
              <w:jc w:val="center"/>
              <w:rPr>
                <w:rFonts w:ascii="宋体" w:hAnsi="宋体" w:cs="宋体"/>
                <w:sz w:val="24"/>
              </w:rPr>
            </w:pPr>
            <w:r>
              <w:rPr>
                <w:rFonts w:hint="eastAsia" w:ascii="宋体" w:hAnsi="宋体" w:cs="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732D10E5">
            <w:pPr>
              <w:snapToGrid w:val="0"/>
              <w:spacing w:beforeLines="50" w:after="50" w:line="360" w:lineRule="auto"/>
              <w:jc w:val="center"/>
              <w:rPr>
                <w:rFonts w:ascii="宋体" w:hAnsi="宋体" w:cs="宋体"/>
                <w:sz w:val="24"/>
              </w:rPr>
            </w:pPr>
            <w:r>
              <w:rPr>
                <w:rFonts w:hint="eastAsia" w:ascii="宋体" w:hAnsi="宋体" w:cs="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2A1E17B1">
            <w:pPr>
              <w:snapToGrid w:val="0"/>
              <w:spacing w:beforeLines="50" w:after="50" w:line="360" w:lineRule="auto"/>
              <w:jc w:val="center"/>
              <w:rPr>
                <w:rFonts w:ascii="宋体" w:hAnsi="宋体" w:cs="宋体"/>
                <w:sz w:val="24"/>
              </w:rPr>
            </w:pPr>
            <w:r>
              <w:rPr>
                <w:rFonts w:hint="eastAsia" w:ascii="宋体" w:hAnsi="宋体" w:cs="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240DEEE2">
            <w:pPr>
              <w:snapToGrid w:val="0"/>
              <w:spacing w:beforeLines="50" w:after="50" w:line="360" w:lineRule="auto"/>
              <w:jc w:val="center"/>
              <w:rPr>
                <w:rFonts w:ascii="宋体" w:hAnsi="宋体" w:cs="宋体"/>
                <w:sz w:val="24"/>
              </w:rPr>
            </w:pPr>
            <w:r>
              <w:rPr>
                <w:rFonts w:hint="eastAsia" w:ascii="宋体" w:hAnsi="宋体" w:cs="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2920615E">
            <w:pPr>
              <w:snapToGrid w:val="0"/>
              <w:spacing w:beforeLines="50" w:after="50" w:line="360" w:lineRule="auto"/>
              <w:jc w:val="center"/>
              <w:rPr>
                <w:rFonts w:ascii="宋体" w:hAnsi="宋体" w:cs="宋体"/>
                <w:bCs/>
                <w:sz w:val="24"/>
              </w:rPr>
            </w:pPr>
            <w:r>
              <w:rPr>
                <w:rFonts w:hint="eastAsia" w:ascii="宋体" w:hAnsi="宋体" w:cs="宋体"/>
                <w:bCs/>
                <w:sz w:val="24"/>
              </w:rPr>
              <w:t>进入本单位工作开始时间</w:t>
            </w:r>
          </w:p>
        </w:tc>
      </w:tr>
      <w:tr w14:paraId="3AC052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93EDF24">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C59CDBC">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520D769">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39261E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D4F1EC9">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410A2ED">
            <w:pPr>
              <w:snapToGrid w:val="0"/>
              <w:spacing w:beforeLines="50" w:after="50" w:line="360" w:lineRule="auto"/>
              <w:rPr>
                <w:rFonts w:ascii="宋体" w:hAnsi="宋体" w:cs="宋体"/>
                <w:sz w:val="24"/>
              </w:rPr>
            </w:pPr>
          </w:p>
        </w:tc>
      </w:tr>
      <w:tr w14:paraId="6DB139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77948B5">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BC7B766">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272E84B">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15E74A0">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280D160">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BED75AB">
            <w:pPr>
              <w:snapToGrid w:val="0"/>
              <w:spacing w:beforeLines="50" w:after="50" w:line="360" w:lineRule="auto"/>
              <w:rPr>
                <w:rFonts w:ascii="宋体" w:hAnsi="宋体" w:cs="宋体"/>
                <w:sz w:val="24"/>
              </w:rPr>
            </w:pPr>
          </w:p>
        </w:tc>
      </w:tr>
      <w:tr w14:paraId="448C8F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43F6976">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F0EB4F9">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53404E6">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1B1C949">
            <w:pPr>
              <w:pStyle w:val="11"/>
              <w:snapToGrid w:val="0"/>
              <w:spacing w:beforeLines="50" w:after="50" w:line="360" w:lineRule="auto"/>
              <w:ind w:left="5250"/>
              <w:rPr>
                <w:rFonts w:ascii="宋体" w:hAnsi="宋体" w:eastAsia="宋体" w:cs="宋体"/>
                <w:kern w:val="2"/>
                <w:sz w:val="24"/>
                <w:szCs w:val="24"/>
              </w:rPr>
            </w:pPr>
          </w:p>
        </w:tc>
        <w:tc>
          <w:tcPr>
            <w:tcW w:w="1560" w:type="dxa"/>
            <w:tcBorders>
              <w:top w:val="single" w:color="auto" w:sz="4" w:space="0"/>
              <w:left w:val="single" w:color="auto" w:sz="4" w:space="0"/>
              <w:bottom w:val="single" w:color="auto" w:sz="4" w:space="0"/>
              <w:right w:val="single" w:color="auto" w:sz="4" w:space="0"/>
            </w:tcBorders>
          </w:tcPr>
          <w:p w14:paraId="5430050F">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13226B8">
            <w:pPr>
              <w:snapToGrid w:val="0"/>
              <w:spacing w:beforeLines="50" w:after="50" w:line="360" w:lineRule="auto"/>
              <w:rPr>
                <w:rFonts w:ascii="宋体" w:hAnsi="宋体" w:cs="宋体"/>
                <w:sz w:val="24"/>
              </w:rPr>
            </w:pPr>
          </w:p>
        </w:tc>
      </w:tr>
      <w:tr w14:paraId="5713E4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D0412C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B9B229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630AEAA">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4969DB58">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E4C7C3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24660BC">
            <w:pPr>
              <w:snapToGrid w:val="0"/>
              <w:spacing w:beforeLines="50" w:after="50" w:line="360" w:lineRule="auto"/>
              <w:rPr>
                <w:rFonts w:ascii="宋体" w:hAnsi="宋体" w:cs="宋体"/>
                <w:sz w:val="24"/>
              </w:rPr>
            </w:pPr>
          </w:p>
        </w:tc>
      </w:tr>
      <w:tr w14:paraId="6B7892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B2E51D6">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0CE0432">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78F5B3D">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1621F65">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9B0F9D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8A1726B">
            <w:pPr>
              <w:snapToGrid w:val="0"/>
              <w:spacing w:beforeLines="50" w:after="50" w:line="360" w:lineRule="auto"/>
              <w:rPr>
                <w:rFonts w:ascii="宋体" w:hAnsi="宋体" w:cs="宋体"/>
                <w:sz w:val="24"/>
              </w:rPr>
            </w:pPr>
          </w:p>
        </w:tc>
      </w:tr>
      <w:tr w14:paraId="227919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58144E4">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E415D63">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24E8B85">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26A789A6">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592B524">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7AB0D0C">
            <w:pPr>
              <w:snapToGrid w:val="0"/>
              <w:spacing w:beforeLines="50" w:after="50" w:line="360" w:lineRule="auto"/>
              <w:rPr>
                <w:rFonts w:ascii="宋体" w:hAnsi="宋体" w:cs="宋体"/>
                <w:sz w:val="24"/>
              </w:rPr>
            </w:pPr>
          </w:p>
        </w:tc>
      </w:tr>
      <w:tr w14:paraId="67428B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1FC9D7E">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2978AC1">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FDD84BA">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4E04D32A">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3595469">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06D119C">
            <w:pPr>
              <w:snapToGrid w:val="0"/>
              <w:spacing w:beforeLines="50" w:after="50" w:line="360" w:lineRule="auto"/>
              <w:rPr>
                <w:rFonts w:ascii="宋体" w:hAnsi="宋体" w:cs="宋体"/>
                <w:sz w:val="24"/>
              </w:rPr>
            </w:pPr>
          </w:p>
        </w:tc>
      </w:tr>
      <w:tr w14:paraId="2B1BAD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7FD286F">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AFB752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E9AE6B4">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EE7624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153848C">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03F60F7">
            <w:pPr>
              <w:snapToGrid w:val="0"/>
              <w:spacing w:beforeLines="50" w:after="50" w:line="360" w:lineRule="auto"/>
              <w:rPr>
                <w:rFonts w:ascii="宋体" w:hAnsi="宋体" w:cs="宋体"/>
                <w:sz w:val="24"/>
              </w:rPr>
            </w:pPr>
          </w:p>
        </w:tc>
      </w:tr>
      <w:tr w14:paraId="7312BE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A5B4B25">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39E154B">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F7B37AC">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119675D">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DF716AC">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5CBD5E2">
            <w:pPr>
              <w:snapToGrid w:val="0"/>
              <w:spacing w:beforeLines="50" w:after="50" w:line="360" w:lineRule="auto"/>
              <w:rPr>
                <w:rFonts w:ascii="宋体" w:hAnsi="宋体" w:cs="宋体"/>
                <w:sz w:val="24"/>
              </w:rPr>
            </w:pPr>
          </w:p>
        </w:tc>
      </w:tr>
    </w:tbl>
    <w:p w14:paraId="6FA8883C">
      <w:pPr>
        <w:snapToGrid w:val="0"/>
        <w:spacing w:beforeLines="50" w:after="50" w:line="480" w:lineRule="auto"/>
        <w:rPr>
          <w:rFonts w:ascii="宋体" w:hAnsi="宋体" w:cs="宋体"/>
          <w:bCs/>
          <w:sz w:val="24"/>
        </w:rPr>
      </w:pPr>
    </w:p>
    <w:p w14:paraId="5CC386E2">
      <w:pPr>
        <w:snapToGrid w:val="0"/>
        <w:spacing w:before="50" w:afterLines="50"/>
        <w:jc w:val="left"/>
        <w:rPr>
          <w:rFonts w:ascii="宋体" w:hAnsi="宋体" w:cs="宋体"/>
          <w:b/>
          <w:bCs/>
          <w:sz w:val="24"/>
        </w:rPr>
      </w:pPr>
      <w:r>
        <w:rPr>
          <w:rFonts w:hint="eastAsia" w:ascii="宋体" w:hAnsi="宋体" w:cs="宋体"/>
          <w:b/>
          <w:bCs/>
          <w:sz w:val="24"/>
        </w:rPr>
        <w:t>注：在填写时，如本表格不适合投标人的实际情况，可根据本表格式自行划表填写。</w:t>
      </w:r>
    </w:p>
    <w:p w14:paraId="10EB7430">
      <w:pPr>
        <w:snapToGrid w:val="0"/>
        <w:spacing w:before="50" w:afterLines="50" w:line="360" w:lineRule="auto"/>
        <w:jc w:val="left"/>
        <w:rPr>
          <w:rFonts w:ascii="宋体" w:hAnsi="宋体" w:cs="宋体"/>
          <w:sz w:val="24"/>
          <w:szCs w:val="20"/>
        </w:rPr>
      </w:pPr>
    </w:p>
    <w:p w14:paraId="73C268D0">
      <w:pPr>
        <w:snapToGrid w:val="0"/>
        <w:spacing w:before="50" w:afterLines="50" w:line="360" w:lineRule="auto"/>
        <w:jc w:val="left"/>
        <w:rPr>
          <w:rFonts w:ascii="宋体" w:hAnsi="宋体" w:cs="宋体"/>
          <w:sz w:val="24"/>
          <w:szCs w:val="20"/>
        </w:rPr>
      </w:pPr>
    </w:p>
    <w:p w14:paraId="27D2DAE3">
      <w:pPr>
        <w:snapToGrid w:val="0"/>
        <w:spacing w:before="50" w:after="50" w:line="360" w:lineRule="auto"/>
        <w:rPr>
          <w:rFonts w:ascii="宋体" w:hAnsi="宋体" w:cs="宋体"/>
          <w:b/>
          <w:sz w:val="24"/>
          <w:szCs w:val="20"/>
        </w:rPr>
      </w:pPr>
      <w:r>
        <w:rPr>
          <w:rFonts w:hint="eastAsia" w:ascii="宋体" w:hAnsi="宋体" w:cs="宋体"/>
          <w:b/>
          <w:spacing w:val="20"/>
          <w:sz w:val="24"/>
        </w:rPr>
        <w:t xml:space="preserve">法定代表人签字（或盖章）：            投标人（盖章）：          </w:t>
      </w:r>
    </w:p>
    <w:p w14:paraId="68A4BD36">
      <w:pPr>
        <w:pStyle w:val="10"/>
        <w:snapToGrid w:val="0"/>
        <w:spacing w:beforeLines="0" w:afterLines="0" w:line="240" w:lineRule="auto"/>
        <w:rPr>
          <w:rFonts w:hAnsi="宋体" w:cs="宋体"/>
          <w:b/>
        </w:rPr>
      </w:pPr>
    </w:p>
    <w:p w14:paraId="7507C36E">
      <w:pPr>
        <w:pStyle w:val="10"/>
        <w:snapToGrid w:val="0"/>
        <w:spacing w:beforeLines="0" w:afterLines="0" w:line="240" w:lineRule="auto"/>
        <w:rPr>
          <w:rFonts w:hAnsi="宋体" w:cs="宋体"/>
          <w:b/>
        </w:rPr>
        <w:sectPr>
          <w:pgSz w:w="11906" w:h="16838"/>
          <w:pgMar w:top="1021" w:right="1588" w:bottom="851" w:left="1588" w:header="567" w:footer="454" w:gutter="0"/>
          <w:cols w:space="720" w:num="1"/>
          <w:docGrid w:linePitch="286" w:charSpace="0"/>
        </w:sectPr>
      </w:pPr>
      <w:r>
        <w:rPr>
          <w:rFonts w:hint="eastAsia" w:hAnsi="宋体" w:cs="宋体"/>
          <w:b/>
        </w:rPr>
        <w:t>日期：  _____年___月___日</w:t>
      </w:r>
    </w:p>
    <w:p w14:paraId="1459F255">
      <w:pPr>
        <w:snapToGrid w:val="0"/>
        <w:spacing w:before="50" w:afterLines="50"/>
        <w:ind w:firstLine="360" w:firstLineChars="150"/>
        <w:jc w:val="left"/>
        <w:rPr>
          <w:rFonts w:ascii="宋体" w:hAnsi="宋体"/>
          <w:sz w:val="24"/>
        </w:rPr>
      </w:pPr>
      <w:r>
        <w:rPr>
          <w:rFonts w:hint="eastAsia" w:ascii="宋体" w:hAnsi="宋体"/>
          <w:color w:val="000000"/>
          <w:sz w:val="24"/>
        </w:rPr>
        <w:t>10.投标人类</w:t>
      </w:r>
      <w:r>
        <w:rPr>
          <w:rFonts w:hint="eastAsia" w:ascii="宋体" w:hAnsi="宋体"/>
          <w:sz w:val="24"/>
        </w:rPr>
        <w:t>似合同案例一览表格式：</w:t>
      </w:r>
    </w:p>
    <w:p w14:paraId="255F132C">
      <w:pPr>
        <w:snapToGrid w:val="0"/>
        <w:spacing w:before="50" w:afterLines="50"/>
        <w:jc w:val="center"/>
        <w:rPr>
          <w:rFonts w:ascii="宋体" w:hAnsi="宋体"/>
          <w:b/>
          <w:sz w:val="24"/>
        </w:rPr>
      </w:pPr>
      <w:r>
        <w:rPr>
          <w:rFonts w:hint="eastAsia" w:ascii="宋体" w:hAnsi="宋体"/>
          <w:b/>
          <w:sz w:val="24"/>
        </w:rPr>
        <w:t>投标人类似合同案例一览表</w:t>
      </w:r>
    </w:p>
    <w:p w14:paraId="2C79D8DE">
      <w:pPr>
        <w:pStyle w:val="21"/>
        <w:ind w:firstLine="404"/>
        <w:jc w:val="center"/>
      </w:pPr>
    </w:p>
    <w:p w14:paraId="156E9C87">
      <w:pPr>
        <w:snapToGrid w:val="0"/>
        <w:spacing w:beforeLines="50" w:after="50" w:line="480" w:lineRule="auto"/>
        <w:ind w:firstLine="1068" w:firstLineChars="445"/>
        <w:rPr>
          <w:rFonts w:ascii="宋体" w:hAnsi="宋体"/>
          <w:bCs/>
          <w:sz w:val="24"/>
        </w:rPr>
      </w:pPr>
    </w:p>
    <w:p w14:paraId="0B29159D">
      <w:pPr>
        <w:snapToGrid w:val="0"/>
        <w:spacing w:beforeLines="50" w:after="50" w:line="480" w:lineRule="auto"/>
        <w:ind w:firstLine="1068" w:firstLineChars="445"/>
        <w:rPr>
          <w:rFonts w:ascii="宋体" w:hAnsi="宋体"/>
          <w:bCs/>
          <w:sz w:val="24"/>
          <w:szCs w:val="20"/>
        </w:rPr>
      </w:pPr>
      <w:r>
        <w:rPr>
          <w:rFonts w:hint="eastAsia" w:ascii="宋体" w:hAnsi="宋体"/>
          <w:bCs/>
          <w:sz w:val="24"/>
        </w:rPr>
        <w:t xml:space="preserve">项目名称：                                     </w:t>
      </w:r>
    </w:p>
    <w:tbl>
      <w:tblPr>
        <w:tblStyle w:val="22"/>
        <w:tblW w:w="141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273922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79D7E7FC">
            <w:pPr>
              <w:snapToGrid w:val="0"/>
              <w:spacing w:line="400" w:lineRule="exact"/>
              <w:jc w:val="center"/>
              <w:rPr>
                <w:rFonts w:ascii="宋体" w:hAnsi="宋体"/>
                <w:sz w:val="24"/>
              </w:rPr>
            </w:pPr>
            <w:r>
              <w:rPr>
                <w:rFonts w:hint="eastAsia" w:ascii="宋体" w:hAnsi="宋体"/>
                <w:sz w:val="24"/>
              </w:rPr>
              <w:t>采购单位名称</w:t>
            </w:r>
          </w:p>
        </w:tc>
        <w:tc>
          <w:tcPr>
            <w:tcW w:w="2835" w:type="dxa"/>
            <w:tcBorders>
              <w:top w:val="single" w:color="auto" w:sz="4" w:space="0"/>
              <w:left w:val="single" w:color="auto" w:sz="4" w:space="0"/>
              <w:bottom w:val="single" w:color="auto" w:sz="4" w:space="0"/>
              <w:right w:val="single" w:color="auto" w:sz="4" w:space="0"/>
            </w:tcBorders>
            <w:vAlign w:val="center"/>
          </w:tcPr>
          <w:p w14:paraId="38CD925A">
            <w:pPr>
              <w:snapToGrid w:val="0"/>
              <w:spacing w:line="400" w:lineRule="exact"/>
              <w:jc w:val="center"/>
              <w:rPr>
                <w:rFonts w:ascii="宋体" w:hAnsi="宋体"/>
                <w:sz w:val="24"/>
              </w:rPr>
            </w:pPr>
            <w:r>
              <w:rPr>
                <w:rFonts w:hint="eastAsia" w:ascii="宋体" w:hAnsi="宋体"/>
                <w:sz w:val="24"/>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12E5414A">
            <w:pPr>
              <w:snapToGrid w:val="0"/>
              <w:spacing w:line="400" w:lineRule="exact"/>
              <w:jc w:val="center"/>
              <w:rPr>
                <w:rFonts w:ascii="宋体" w:hAnsi="宋体"/>
                <w:sz w:val="24"/>
              </w:rPr>
            </w:pPr>
            <w:r>
              <w:rPr>
                <w:rFonts w:hint="eastAsia" w:ascii="宋体" w:hAnsi="宋体"/>
                <w:sz w:val="24"/>
              </w:rPr>
              <w:t>合同金额（万元）</w:t>
            </w:r>
          </w:p>
        </w:tc>
        <w:tc>
          <w:tcPr>
            <w:tcW w:w="1843" w:type="dxa"/>
            <w:tcBorders>
              <w:top w:val="single" w:color="auto" w:sz="4" w:space="0"/>
              <w:left w:val="single" w:color="auto" w:sz="4" w:space="0"/>
              <w:right w:val="single" w:color="auto" w:sz="4" w:space="0"/>
            </w:tcBorders>
            <w:vAlign w:val="center"/>
          </w:tcPr>
          <w:p w14:paraId="4F98C1D6">
            <w:pPr>
              <w:snapToGrid w:val="0"/>
              <w:spacing w:line="400" w:lineRule="exact"/>
              <w:jc w:val="center"/>
              <w:rPr>
                <w:rFonts w:ascii="宋体" w:hAnsi="宋体"/>
                <w:sz w:val="24"/>
              </w:rPr>
            </w:pPr>
            <w:r>
              <w:rPr>
                <w:rFonts w:hint="eastAsia" w:ascii="宋体" w:hAnsi="宋体"/>
                <w:sz w:val="24"/>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090C77BB">
            <w:pPr>
              <w:snapToGrid w:val="0"/>
              <w:spacing w:line="400" w:lineRule="exact"/>
              <w:rPr>
                <w:rFonts w:ascii="宋体" w:hAnsi="宋体"/>
                <w:sz w:val="24"/>
              </w:rPr>
            </w:pPr>
            <w:r>
              <w:rPr>
                <w:rFonts w:hint="eastAsia" w:ascii="宋体" w:hAnsi="宋体"/>
                <w:sz w:val="24"/>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54C31C00">
            <w:pPr>
              <w:snapToGrid w:val="0"/>
              <w:spacing w:line="400" w:lineRule="exact"/>
              <w:jc w:val="center"/>
              <w:rPr>
                <w:rFonts w:ascii="宋体" w:hAnsi="宋体"/>
                <w:sz w:val="24"/>
              </w:rPr>
            </w:pPr>
            <w:r>
              <w:rPr>
                <w:rFonts w:hint="eastAsia" w:ascii="宋体" w:hAnsi="宋体"/>
                <w:sz w:val="24"/>
              </w:rPr>
              <w:t>采购单位联系人</w:t>
            </w:r>
          </w:p>
        </w:tc>
        <w:tc>
          <w:tcPr>
            <w:tcW w:w="1399" w:type="dxa"/>
            <w:tcBorders>
              <w:top w:val="single" w:color="auto" w:sz="4" w:space="0"/>
              <w:left w:val="single" w:color="auto" w:sz="4" w:space="0"/>
              <w:bottom w:val="single" w:color="auto" w:sz="4" w:space="0"/>
              <w:right w:val="single" w:color="auto" w:sz="4" w:space="0"/>
            </w:tcBorders>
            <w:vAlign w:val="center"/>
          </w:tcPr>
          <w:p w14:paraId="06583147">
            <w:pPr>
              <w:widowControl/>
              <w:spacing w:line="400" w:lineRule="exact"/>
              <w:jc w:val="left"/>
              <w:rPr>
                <w:rFonts w:ascii="宋体" w:hAnsi="宋体"/>
                <w:sz w:val="24"/>
              </w:rPr>
            </w:pPr>
            <w:r>
              <w:rPr>
                <w:rFonts w:hint="eastAsia" w:ascii="宋体" w:hAnsi="宋体"/>
                <w:sz w:val="24"/>
              </w:rPr>
              <w:t>联系电话</w:t>
            </w:r>
          </w:p>
        </w:tc>
      </w:tr>
      <w:tr w14:paraId="00AB22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5D121DBA">
            <w:pPr>
              <w:snapToGrid w:val="0"/>
              <w:spacing w:line="240" w:lineRule="exact"/>
              <w:jc w:val="left"/>
              <w:rPr>
                <w:rFonts w:ascii="宋体" w:hAnsi="宋体"/>
                <w:sz w:val="24"/>
              </w:rPr>
            </w:pPr>
          </w:p>
        </w:tc>
        <w:tc>
          <w:tcPr>
            <w:tcW w:w="2835" w:type="dxa"/>
            <w:tcBorders>
              <w:top w:val="single" w:color="auto" w:sz="4" w:space="0"/>
              <w:left w:val="single" w:color="auto" w:sz="4" w:space="0"/>
              <w:bottom w:val="single" w:color="auto" w:sz="4" w:space="0"/>
              <w:right w:val="single" w:color="auto" w:sz="4" w:space="0"/>
            </w:tcBorders>
          </w:tcPr>
          <w:p w14:paraId="60C16F35">
            <w:pPr>
              <w:snapToGrid w:val="0"/>
              <w:spacing w:line="240" w:lineRule="exact"/>
              <w:jc w:val="left"/>
              <w:rPr>
                <w:rFonts w:ascii="宋体" w:hAnsi="宋体"/>
                <w:sz w:val="24"/>
              </w:rPr>
            </w:pPr>
          </w:p>
        </w:tc>
        <w:tc>
          <w:tcPr>
            <w:tcW w:w="2003" w:type="dxa"/>
            <w:tcBorders>
              <w:top w:val="single" w:color="auto" w:sz="4" w:space="0"/>
              <w:left w:val="single" w:color="auto" w:sz="4" w:space="0"/>
              <w:bottom w:val="single" w:color="auto" w:sz="4" w:space="0"/>
              <w:right w:val="single" w:color="auto" w:sz="4" w:space="0"/>
            </w:tcBorders>
          </w:tcPr>
          <w:p w14:paraId="187369B4">
            <w:pPr>
              <w:snapToGrid w:val="0"/>
              <w:spacing w:line="240" w:lineRule="exact"/>
              <w:jc w:val="left"/>
              <w:rPr>
                <w:rFonts w:ascii="宋体" w:hAnsi="宋体"/>
                <w:sz w:val="24"/>
              </w:rPr>
            </w:pPr>
          </w:p>
        </w:tc>
        <w:tc>
          <w:tcPr>
            <w:tcW w:w="1843" w:type="dxa"/>
            <w:tcBorders>
              <w:top w:val="single" w:color="auto" w:sz="4" w:space="0"/>
              <w:left w:val="single" w:color="auto" w:sz="4" w:space="0"/>
              <w:bottom w:val="single" w:color="auto" w:sz="4" w:space="0"/>
              <w:right w:val="single" w:color="auto" w:sz="4" w:space="0"/>
            </w:tcBorders>
          </w:tcPr>
          <w:p w14:paraId="05BB1BD3">
            <w:pPr>
              <w:snapToGrid w:val="0"/>
              <w:spacing w:line="240" w:lineRule="exact"/>
              <w:jc w:val="left"/>
              <w:rPr>
                <w:rFonts w:ascii="宋体" w:hAnsi="宋体"/>
                <w:sz w:val="24"/>
              </w:rPr>
            </w:pPr>
          </w:p>
        </w:tc>
        <w:tc>
          <w:tcPr>
            <w:tcW w:w="1764" w:type="dxa"/>
            <w:tcBorders>
              <w:top w:val="single" w:color="auto" w:sz="4" w:space="0"/>
              <w:left w:val="single" w:color="auto" w:sz="4" w:space="0"/>
              <w:bottom w:val="single" w:color="auto" w:sz="4" w:space="0"/>
              <w:right w:val="single" w:color="auto" w:sz="4" w:space="0"/>
            </w:tcBorders>
          </w:tcPr>
          <w:p w14:paraId="43819F8F">
            <w:pPr>
              <w:snapToGrid w:val="0"/>
              <w:spacing w:line="240" w:lineRule="exact"/>
              <w:jc w:val="left"/>
              <w:rPr>
                <w:rFonts w:ascii="宋体" w:hAnsi="宋体"/>
                <w:sz w:val="24"/>
              </w:rPr>
            </w:pPr>
          </w:p>
        </w:tc>
        <w:tc>
          <w:tcPr>
            <w:tcW w:w="1921" w:type="dxa"/>
            <w:tcBorders>
              <w:top w:val="single" w:color="auto" w:sz="4" w:space="0"/>
              <w:left w:val="single" w:color="auto" w:sz="4" w:space="0"/>
              <w:bottom w:val="single" w:color="auto" w:sz="4" w:space="0"/>
              <w:right w:val="single" w:color="auto" w:sz="4" w:space="0"/>
            </w:tcBorders>
          </w:tcPr>
          <w:p w14:paraId="28F134E0">
            <w:pPr>
              <w:snapToGrid w:val="0"/>
              <w:spacing w:line="240" w:lineRule="exact"/>
              <w:jc w:val="left"/>
              <w:rPr>
                <w:rFonts w:ascii="宋体" w:hAnsi="宋体"/>
                <w:sz w:val="24"/>
              </w:rPr>
            </w:pPr>
          </w:p>
        </w:tc>
        <w:tc>
          <w:tcPr>
            <w:tcW w:w="1399" w:type="dxa"/>
            <w:tcBorders>
              <w:top w:val="single" w:color="auto" w:sz="4" w:space="0"/>
              <w:left w:val="single" w:color="auto" w:sz="4" w:space="0"/>
              <w:bottom w:val="single" w:color="auto" w:sz="4" w:space="0"/>
              <w:right w:val="single" w:color="auto" w:sz="4" w:space="0"/>
            </w:tcBorders>
          </w:tcPr>
          <w:p w14:paraId="4B7386FA">
            <w:pPr>
              <w:snapToGrid w:val="0"/>
              <w:spacing w:line="240" w:lineRule="exact"/>
              <w:jc w:val="left"/>
              <w:rPr>
                <w:rFonts w:ascii="宋体" w:hAnsi="宋体"/>
                <w:sz w:val="24"/>
              </w:rPr>
            </w:pPr>
          </w:p>
        </w:tc>
      </w:tr>
      <w:tr w14:paraId="1B0A9A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10A87AD0">
            <w:pPr>
              <w:snapToGrid w:val="0"/>
              <w:spacing w:before="5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tcPr>
          <w:p w14:paraId="753C4C21">
            <w:pPr>
              <w:snapToGrid w:val="0"/>
              <w:spacing w:before="5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tcPr>
          <w:p w14:paraId="73AA40B1">
            <w:pPr>
              <w:snapToGrid w:val="0"/>
              <w:spacing w:before="5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tcPr>
          <w:p w14:paraId="6B7C29B6">
            <w:pPr>
              <w:snapToGrid w:val="0"/>
              <w:spacing w:before="50" w:afterLines="50" w:line="400" w:lineRule="exact"/>
              <w:jc w:val="left"/>
              <w:rPr>
                <w:rFonts w:ascii="宋体" w:hAnsi="宋体"/>
                <w:color w:val="000000"/>
                <w:sz w:val="24"/>
                <w:szCs w:val="20"/>
              </w:rPr>
            </w:pPr>
          </w:p>
        </w:tc>
        <w:tc>
          <w:tcPr>
            <w:tcW w:w="1764" w:type="dxa"/>
            <w:tcBorders>
              <w:top w:val="single" w:color="auto" w:sz="4" w:space="0"/>
              <w:left w:val="single" w:color="auto" w:sz="4" w:space="0"/>
              <w:bottom w:val="single" w:color="auto" w:sz="4" w:space="0"/>
              <w:right w:val="single" w:color="auto" w:sz="4" w:space="0"/>
            </w:tcBorders>
          </w:tcPr>
          <w:p w14:paraId="33F7E1A6">
            <w:pPr>
              <w:snapToGrid w:val="0"/>
              <w:spacing w:before="5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tcPr>
          <w:p w14:paraId="2FBC30CE">
            <w:pPr>
              <w:snapToGrid w:val="0"/>
              <w:spacing w:before="5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tcPr>
          <w:p w14:paraId="16F77D2B">
            <w:pPr>
              <w:snapToGrid w:val="0"/>
              <w:spacing w:before="50" w:afterLines="50" w:line="400" w:lineRule="exact"/>
              <w:jc w:val="left"/>
              <w:rPr>
                <w:rFonts w:ascii="宋体" w:hAnsi="宋体"/>
                <w:color w:val="000000"/>
                <w:sz w:val="24"/>
                <w:szCs w:val="20"/>
              </w:rPr>
            </w:pPr>
          </w:p>
        </w:tc>
      </w:tr>
      <w:tr w14:paraId="289875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15E63D7F">
            <w:pPr>
              <w:snapToGrid w:val="0"/>
              <w:spacing w:before="5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tcPr>
          <w:p w14:paraId="73F20C89">
            <w:pPr>
              <w:snapToGrid w:val="0"/>
              <w:spacing w:before="5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tcPr>
          <w:p w14:paraId="5ED77117">
            <w:pPr>
              <w:snapToGrid w:val="0"/>
              <w:spacing w:before="5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tcPr>
          <w:p w14:paraId="16A9BB40">
            <w:pPr>
              <w:snapToGrid w:val="0"/>
              <w:spacing w:before="50" w:afterLines="50" w:line="400" w:lineRule="exact"/>
              <w:jc w:val="left"/>
              <w:rPr>
                <w:rFonts w:ascii="宋体" w:hAnsi="宋体"/>
                <w:color w:val="000000"/>
                <w:sz w:val="24"/>
                <w:szCs w:val="20"/>
              </w:rPr>
            </w:pPr>
          </w:p>
        </w:tc>
        <w:tc>
          <w:tcPr>
            <w:tcW w:w="1764" w:type="dxa"/>
            <w:tcBorders>
              <w:top w:val="single" w:color="auto" w:sz="4" w:space="0"/>
              <w:left w:val="single" w:color="auto" w:sz="4" w:space="0"/>
              <w:bottom w:val="single" w:color="auto" w:sz="4" w:space="0"/>
              <w:right w:val="single" w:color="auto" w:sz="4" w:space="0"/>
            </w:tcBorders>
          </w:tcPr>
          <w:p w14:paraId="780E61F9">
            <w:pPr>
              <w:snapToGrid w:val="0"/>
              <w:spacing w:before="5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tcPr>
          <w:p w14:paraId="39A021D3">
            <w:pPr>
              <w:snapToGrid w:val="0"/>
              <w:spacing w:before="5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tcPr>
          <w:p w14:paraId="349968E8">
            <w:pPr>
              <w:snapToGrid w:val="0"/>
              <w:spacing w:before="50" w:afterLines="50" w:line="400" w:lineRule="exact"/>
              <w:jc w:val="left"/>
              <w:rPr>
                <w:rFonts w:ascii="宋体" w:hAnsi="宋体"/>
                <w:color w:val="000000"/>
                <w:sz w:val="24"/>
                <w:szCs w:val="20"/>
              </w:rPr>
            </w:pPr>
          </w:p>
        </w:tc>
      </w:tr>
      <w:tr w14:paraId="5555C0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1C7363C1">
            <w:pPr>
              <w:snapToGrid w:val="0"/>
              <w:spacing w:before="5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tcPr>
          <w:p w14:paraId="69E7BA06">
            <w:pPr>
              <w:snapToGrid w:val="0"/>
              <w:spacing w:before="5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tcPr>
          <w:p w14:paraId="2C4905BD">
            <w:pPr>
              <w:snapToGrid w:val="0"/>
              <w:spacing w:before="5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tcPr>
          <w:p w14:paraId="501AE7E6">
            <w:pPr>
              <w:snapToGrid w:val="0"/>
              <w:spacing w:before="50" w:afterLines="50" w:line="400" w:lineRule="exact"/>
              <w:jc w:val="left"/>
              <w:rPr>
                <w:rFonts w:ascii="宋体" w:hAnsi="宋体"/>
                <w:color w:val="000000"/>
                <w:sz w:val="24"/>
                <w:szCs w:val="20"/>
              </w:rPr>
            </w:pPr>
          </w:p>
        </w:tc>
        <w:tc>
          <w:tcPr>
            <w:tcW w:w="1764" w:type="dxa"/>
            <w:tcBorders>
              <w:top w:val="single" w:color="auto" w:sz="4" w:space="0"/>
              <w:left w:val="single" w:color="auto" w:sz="4" w:space="0"/>
              <w:bottom w:val="single" w:color="auto" w:sz="4" w:space="0"/>
              <w:right w:val="single" w:color="auto" w:sz="4" w:space="0"/>
            </w:tcBorders>
          </w:tcPr>
          <w:p w14:paraId="4B87AE2A">
            <w:pPr>
              <w:snapToGrid w:val="0"/>
              <w:spacing w:before="5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tcPr>
          <w:p w14:paraId="5DB0610E">
            <w:pPr>
              <w:snapToGrid w:val="0"/>
              <w:spacing w:before="5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tcPr>
          <w:p w14:paraId="79503C1A">
            <w:pPr>
              <w:snapToGrid w:val="0"/>
              <w:spacing w:before="50" w:afterLines="50" w:line="400" w:lineRule="exact"/>
              <w:jc w:val="left"/>
              <w:rPr>
                <w:rFonts w:ascii="宋体" w:hAnsi="宋体"/>
                <w:color w:val="000000"/>
                <w:sz w:val="24"/>
                <w:szCs w:val="20"/>
              </w:rPr>
            </w:pPr>
          </w:p>
        </w:tc>
      </w:tr>
      <w:tr w14:paraId="440A87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240F63C9">
            <w:pPr>
              <w:snapToGrid w:val="0"/>
              <w:spacing w:before="5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tcPr>
          <w:p w14:paraId="04875C33">
            <w:pPr>
              <w:snapToGrid w:val="0"/>
              <w:spacing w:before="5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tcPr>
          <w:p w14:paraId="39774158">
            <w:pPr>
              <w:snapToGrid w:val="0"/>
              <w:spacing w:before="5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tcPr>
          <w:p w14:paraId="15981902">
            <w:pPr>
              <w:snapToGrid w:val="0"/>
              <w:spacing w:before="50" w:afterLines="50" w:line="400" w:lineRule="exact"/>
              <w:jc w:val="left"/>
              <w:rPr>
                <w:rFonts w:ascii="宋体" w:hAnsi="宋体"/>
                <w:color w:val="000000"/>
                <w:sz w:val="24"/>
                <w:szCs w:val="20"/>
              </w:rPr>
            </w:pPr>
          </w:p>
        </w:tc>
        <w:tc>
          <w:tcPr>
            <w:tcW w:w="1764" w:type="dxa"/>
            <w:tcBorders>
              <w:top w:val="single" w:color="auto" w:sz="4" w:space="0"/>
              <w:left w:val="single" w:color="auto" w:sz="4" w:space="0"/>
              <w:bottom w:val="single" w:color="auto" w:sz="4" w:space="0"/>
              <w:right w:val="single" w:color="auto" w:sz="4" w:space="0"/>
            </w:tcBorders>
          </w:tcPr>
          <w:p w14:paraId="6CD3C35D">
            <w:pPr>
              <w:snapToGrid w:val="0"/>
              <w:spacing w:before="5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tcPr>
          <w:p w14:paraId="3688A873">
            <w:pPr>
              <w:snapToGrid w:val="0"/>
              <w:spacing w:before="5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tcPr>
          <w:p w14:paraId="6CBDF8F0">
            <w:pPr>
              <w:snapToGrid w:val="0"/>
              <w:spacing w:before="50" w:afterLines="50" w:line="400" w:lineRule="exact"/>
              <w:jc w:val="left"/>
              <w:rPr>
                <w:rFonts w:ascii="宋体" w:hAnsi="宋体"/>
                <w:color w:val="000000"/>
                <w:sz w:val="24"/>
                <w:szCs w:val="20"/>
              </w:rPr>
            </w:pPr>
          </w:p>
        </w:tc>
      </w:tr>
      <w:tr w14:paraId="16F20B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1C734A16">
            <w:pPr>
              <w:snapToGrid w:val="0"/>
              <w:spacing w:before="5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tcPr>
          <w:p w14:paraId="211124C2">
            <w:pPr>
              <w:snapToGrid w:val="0"/>
              <w:spacing w:before="5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tcPr>
          <w:p w14:paraId="2BBBF2CD">
            <w:pPr>
              <w:snapToGrid w:val="0"/>
              <w:spacing w:before="5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tcPr>
          <w:p w14:paraId="0DA13607">
            <w:pPr>
              <w:snapToGrid w:val="0"/>
              <w:spacing w:before="50" w:afterLines="50" w:line="400" w:lineRule="exact"/>
              <w:jc w:val="left"/>
              <w:rPr>
                <w:rFonts w:ascii="宋体" w:hAnsi="宋体"/>
                <w:color w:val="000000"/>
                <w:sz w:val="24"/>
                <w:szCs w:val="20"/>
              </w:rPr>
            </w:pPr>
          </w:p>
        </w:tc>
        <w:tc>
          <w:tcPr>
            <w:tcW w:w="1764" w:type="dxa"/>
            <w:tcBorders>
              <w:top w:val="single" w:color="auto" w:sz="4" w:space="0"/>
              <w:left w:val="single" w:color="auto" w:sz="4" w:space="0"/>
              <w:bottom w:val="single" w:color="auto" w:sz="4" w:space="0"/>
              <w:right w:val="single" w:color="auto" w:sz="4" w:space="0"/>
            </w:tcBorders>
          </w:tcPr>
          <w:p w14:paraId="4446A44B">
            <w:pPr>
              <w:snapToGrid w:val="0"/>
              <w:spacing w:before="5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tcPr>
          <w:p w14:paraId="1B2757A3">
            <w:pPr>
              <w:snapToGrid w:val="0"/>
              <w:spacing w:before="5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tcPr>
          <w:p w14:paraId="012106EB">
            <w:pPr>
              <w:snapToGrid w:val="0"/>
              <w:spacing w:before="50" w:afterLines="50" w:line="400" w:lineRule="exact"/>
              <w:jc w:val="left"/>
              <w:rPr>
                <w:rFonts w:ascii="宋体" w:hAnsi="宋体"/>
                <w:color w:val="000000"/>
                <w:sz w:val="24"/>
                <w:szCs w:val="20"/>
              </w:rPr>
            </w:pPr>
          </w:p>
        </w:tc>
      </w:tr>
    </w:tbl>
    <w:p w14:paraId="07A8E603">
      <w:pPr>
        <w:pStyle w:val="7"/>
        <w:snapToGrid w:val="0"/>
        <w:ind w:firstLine="960" w:firstLineChars="400"/>
        <w:rPr>
          <w:rFonts w:ascii="宋体" w:hAnsi="宋体" w:eastAsia="宋体"/>
          <w:color w:val="FF0000"/>
          <w:sz w:val="24"/>
          <w:szCs w:val="24"/>
        </w:rPr>
      </w:pPr>
      <w:r>
        <w:rPr>
          <w:rFonts w:hint="eastAsia" w:ascii="宋体" w:hAnsi="宋体" w:eastAsia="宋体"/>
          <w:color w:val="FF0000"/>
          <w:sz w:val="24"/>
          <w:szCs w:val="24"/>
        </w:rPr>
        <w:t xml:space="preserve"> </w:t>
      </w:r>
    </w:p>
    <w:p w14:paraId="233A3B48">
      <w:pPr>
        <w:pStyle w:val="7"/>
        <w:snapToGrid w:val="0"/>
        <w:ind w:firstLine="480" w:firstLineChars="200"/>
        <w:rPr>
          <w:rFonts w:ascii="宋体" w:hAnsi="宋体" w:eastAsia="宋体"/>
          <w:color w:val="000000"/>
          <w:sz w:val="24"/>
          <w:szCs w:val="24"/>
        </w:rPr>
      </w:pPr>
      <w:r>
        <w:rPr>
          <w:rFonts w:hint="eastAsia" w:ascii="宋体" w:hAnsi="宋体" w:eastAsia="宋体"/>
          <w:color w:val="000000"/>
          <w:sz w:val="24"/>
          <w:szCs w:val="24"/>
        </w:rPr>
        <w:t>法定代表人签字（或盖章）：                            投标人（盖章）：                    日期：</w:t>
      </w:r>
    </w:p>
    <w:p w14:paraId="758417F8">
      <w:pPr>
        <w:snapToGrid w:val="0"/>
        <w:spacing w:before="50" w:afterLines="50"/>
        <w:jc w:val="left"/>
        <w:rPr>
          <w:rFonts w:ascii="宋体" w:hAnsi="宋体" w:cs="宋体"/>
          <w:sz w:val="24"/>
        </w:rPr>
        <w:sectPr>
          <w:footerReference r:id="rId7" w:type="default"/>
          <w:footerReference r:id="rId8" w:type="even"/>
          <w:pgSz w:w="16838" w:h="11906" w:orient="landscape"/>
          <w:pgMar w:top="1588" w:right="1021" w:bottom="1588" w:left="851" w:header="851" w:footer="851" w:gutter="0"/>
          <w:cols w:space="720" w:num="1"/>
        </w:sectPr>
      </w:pPr>
    </w:p>
    <w:p w14:paraId="628A42B5">
      <w:pPr>
        <w:snapToGrid w:val="0"/>
        <w:spacing w:before="50" w:afterLines="50"/>
        <w:jc w:val="left"/>
        <w:rPr>
          <w:rFonts w:ascii="宋体" w:hAnsi="宋体" w:cs="宋体"/>
          <w:sz w:val="24"/>
          <w:szCs w:val="20"/>
        </w:rPr>
      </w:pPr>
      <w:r>
        <w:rPr>
          <w:rFonts w:hint="eastAsia" w:ascii="宋体" w:hAnsi="宋体" w:cs="宋体"/>
          <w:sz w:val="24"/>
        </w:rPr>
        <w:t>11.售后服务网点情况表格式：</w:t>
      </w:r>
    </w:p>
    <w:p w14:paraId="20876FDC">
      <w:pPr>
        <w:snapToGrid w:val="0"/>
        <w:spacing w:before="50" w:afterLines="50"/>
        <w:jc w:val="left"/>
        <w:rPr>
          <w:rFonts w:ascii="宋体" w:hAnsi="宋体" w:cs="宋体"/>
          <w:sz w:val="24"/>
          <w:szCs w:val="20"/>
        </w:rPr>
      </w:pPr>
    </w:p>
    <w:p w14:paraId="3A08C843">
      <w:pPr>
        <w:pStyle w:val="16"/>
        <w:snapToGrid w:val="0"/>
        <w:ind w:left="480" w:hanging="480"/>
        <w:rPr>
          <w:rFonts w:ascii="宋体" w:hAnsi="宋体" w:cs="宋体"/>
          <w:sz w:val="24"/>
        </w:rPr>
      </w:pPr>
    </w:p>
    <w:p w14:paraId="6A7E331B">
      <w:pPr>
        <w:pStyle w:val="16"/>
        <w:snapToGrid w:val="0"/>
        <w:ind w:left="482" w:hanging="482"/>
        <w:jc w:val="center"/>
        <w:rPr>
          <w:rFonts w:ascii="宋体" w:hAnsi="宋体" w:cs="宋体"/>
          <w:b/>
          <w:sz w:val="24"/>
        </w:rPr>
      </w:pPr>
      <w:r>
        <w:rPr>
          <w:rFonts w:hint="eastAsia" w:ascii="宋体" w:hAnsi="宋体" w:cs="宋体"/>
          <w:b/>
          <w:sz w:val="24"/>
        </w:rPr>
        <w:t>售后服务网点情况表</w:t>
      </w:r>
    </w:p>
    <w:p w14:paraId="1B98E1F3">
      <w:pPr>
        <w:snapToGrid w:val="0"/>
        <w:spacing w:beforeLines="50" w:after="50" w:line="360" w:lineRule="auto"/>
        <w:jc w:val="center"/>
        <w:rPr>
          <w:rFonts w:ascii="宋体" w:hAnsi="宋体" w:cs="宋体"/>
          <w:bCs/>
          <w:sz w:val="24"/>
        </w:rPr>
      </w:pPr>
    </w:p>
    <w:p w14:paraId="18DE4A4A">
      <w:pPr>
        <w:snapToGrid w:val="0"/>
        <w:spacing w:beforeLines="50" w:after="50" w:line="480" w:lineRule="auto"/>
        <w:rPr>
          <w:rFonts w:ascii="宋体" w:hAnsi="宋体" w:cs="宋体"/>
          <w:bCs/>
          <w:sz w:val="24"/>
        </w:rPr>
      </w:pPr>
      <w:r>
        <w:rPr>
          <w:rFonts w:hint="eastAsia" w:ascii="宋体" w:hAnsi="宋体" w:cs="宋体"/>
          <w:bCs/>
          <w:sz w:val="24"/>
        </w:rPr>
        <w:t>项目名称：</w:t>
      </w:r>
    </w:p>
    <w:p w14:paraId="259C3347">
      <w:pPr>
        <w:snapToGrid w:val="0"/>
        <w:spacing w:beforeLines="50" w:after="50" w:line="360" w:lineRule="auto"/>
        <w:rPr>
          <w:rFonts w:ascii="宋体" w:hAnsi="宋体"/>
          <w:bCs/>
          <w:color w:val="000000"/>
          <w:sz w:val="24"/>
          <w:szCs w:val="20"/>
        </w:rPr>
      </w:pPr>
      <w:r>
        <w:rPr>
          <w:rFonts w:hint="eastAsia" w:ascii="宋体" w:hAnsi="宋体"/>
          <w:bCs/>
          <w:color w:val="000000"/>
          <w:sz w:val="24"/>
        </w:rPr>
        <w:t>项目编号：</w:t>
      </w:r>
    </w:p>
    <w:tbl>
      <w:tblPr>
        <w:tblStyle w:val="22"/>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308292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433D8E16">
            <w:pPr>
              <w:snapToGrid w:val="0"/>
              <w:spacing w:before="50" w:afterLines="50" w:line="360" w:lineRule="auto"/>
              <w:jc w:val="left"/>
              <w:rPr>
                <w:rFonts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39F89D8C">
            <w:pPr>
              <w:snapToGrid w:val="0"/>
              <w:spacing w:before="50" w:afterLines="50" w:line="360" w:lineRule="auto"/>
              <w:jc w:val="left"/>
              <w:rPr>
                <w:rFonts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1985A957">
            <w:pPr>
              <w:snapToGrid w:val="0"/>
              <w:spacing w:before="50" w:afterLines="50" w:line="360" w:lineRule="auto"/>
              <w:jc w:val="center"/>
              <w:rPr>
                <w:rFonts w:ascii="宋体" w:hAnsi="宋体" w:cs="宋体"/>
                <w:sz w:val="24"/>
                <w:szCs w:val="20"/>
              </w:rPr>
            </w:pPr>
            <w:r>
              <w:rPr>
                <w:rFonts w:hint="eastAsia" w:ascii="宋体" w:hAnsi="宋体" w:cs="宋体"/>
                <w:sz w:val="24"/>
              </w:rPr>
              <w:t>投标文件页码</w:t>
            </w:r>
          </w:p>
        </w:tc>
      </w:tr>
      <w:tr w14:paraId="3B4CE0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4D50D1C6">
            <w:pPr>
              <w:snapToGrid w:val="0"/>
              <w:spacing w:before="50" w:afterLines="50" w:line="360" w:lineRule="auto"/>
              <w:jc w:val="left"/>
              <w:rPr>
                <w:rFonts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00A39254">
            <w:pPr>
              <w:snapToGrid w:val="0"/>
              <w:spacing w:before="50" w:afterLines="50" w:line="360" w:lineRule="auto"/>
              <w:jc w:val="left"/>
              <w:rPr>
                <w:rFonts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7BDF6206">
            <w:pPr>
              <w:widowControl/>
              <w:spacing w:line="360" w:lineRule="auto"/>
              <w:jc w:val="left"/>
              <w:rPr>
                <w:rFonts w:ascii="宋体" w:hAnsi="宋体" w:cs="宋体"/>
                <w:sz w:val="24"/>
                <w:szCs w:val="20"/>
              </w:rPr>
            </w:pPr>
          </w:p>
        </w:tc>
      </w:tr>
      <w:tr w14:paraId="1DCA02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9D858E7">
            <w:pPr>
              <w:snapToGrid w:val="0"/>
              <w:spacing w:before="50" w:afterLines="50" w:line="360" w:lineRule="auto"/>
              <w:jc w:val="left"/>
              <w:rPr>
                <w:rFonts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3AC786E3">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1DE5B8A4">
            <w:pPr>
              <w:snapToGrid w:val="0"/>
              <w:spacing w:before="50" w:afterLines="50" w:line="360" w:lineRule="auto"/>
              <w:jc w:val="left"/>
              <w:rPr>
                <w:rFonts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357C5B44">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6E1FBFE1">
            <w:pPr>
              <w:snapToGrid w:val="0"/>
              <w:spacing w:before="50" w:afterLines="50" w:line="360" w:lineRule="auto"/>
              <w:jc w:val="left"/>
              <w:rPr>
                <w:rFonts w:ascii="宋体" w:hAnsi="宋体" w:cs="宋体"/>
                <w:sz w:val="24"/>
                <w:szCs w:val="20"/>
              </w:rPr>
            </w:pPr>
          </w:p>
        </w:tc>
      </w:tr>
      <w:tr w14:paraId="5C8525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8A7BF67">
            <w:pPr>
              <w:snapToGrid w:val="0"/>
              <w:spacing w:before="50" w:afterLines="50" w:line="360" w:lineRule="auto"/>
              <w:jc w:val="left"/>
              <w:rPr>
                <w:rFonts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04205C5A">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5940FBB1">
            <w:pPr>
              <w:snapToGrid w:val="0"/>
              <w:spacing w:before="50" w:afterLines="50" w:line="360" w:lineRule="auto"/>
              <w:ind w:left="120"/>
              <w:jc w:val="left"/>
              <w:rPr>
                <w:rFonts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206F92F4">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8E91F6E">
            <w:pPr>
              <w:snapToGrid w:val="0"/>
              <w:spacing w:before="50" w:afterLines="50" w:line="360" w:lineRule="auto"/>
              <w:jc w:val="left"/>
              <w:rPr>
                <w:rFonts w:ascii="宋体" w:hAnsi="宋体" w:cs="宋体"/>
                <w:sz w:val="24"/>
                <w:szCs w:val="20"/>
              </w:rPr>
            </w:pPr>
          </w:p>
        </w:tc>
      </w:tr>
      <w:tr w14:paraId="5FA479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F7E3170">
            <w:pPr>
              <w:snapToGrid w:val="0"/>
              <w:spacing w:before="50" w:afterLines="50" w:line="360" w:lineRule="auto"/>
              <w:jc w:val="left"/>
              <w:rPr>
                <w:rFonts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55099F15">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5D6B2CD2">
            <w:pPr>
              <w:snapToGrid w:val="0"/>
              <w:spacing w:before="50" w:afterLines="50" w:line="360" w:lineRule="auto"/>
              <w:jc w:val="left"/>
              <w:rPr>
                <w:rFonts w:ascii="宋体" w:hAnsi="宋体" w:cs="宋体"/>
                <w:sz w:val="24"/>
                <w:szCs w:val="20"/>
              </w:rPr>
            </w:pPr>
          </w:p>
        </w:tc>
      </w:tr>
      <w:tr w14:paraId="028675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D9776FB">
            <w:pPr>
              <w:snapToGrid w:val="0"/>
              <w:spacing w:before="50" w:afterLines="50" w:line="360" w:lineRule="auto"/>
              <w:jc w:val="left"/>
              <w:rPr>
                <w:rFonts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2FB46C93">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60B4B44B">
            <w:pPr>
              <w:snapToGrid w:val="0"/>
              <w:spacing w:before="50" w:afterLines="50" w:line="360" w:lineRule="auto"/>
              <w:jc w:val="left"/>
              <w:rPr>
                <w:rFonts w:ascii="宋体" w:hAnsi="宋体" w:cs="宋体"/>
                <w:sz w:val="24"/>
                <w:szCs w:val="20"/>
              </w:rPr>
            </w:pPr>
          </w:p>
        </w:tc>
      </w:tr>
      <w:tr w14:paraId="46D1F2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33F875F">
            <w:pPr>
              <w:snapToGrid w:val="0"/>
              <w:spacing w:before="50" w:afterLines="50" w:line="360" w:lineRule="auto"/>
              <w:jc w:val="left"/>
              <w:rPr>
                <w:rFonts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5386D28F">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0B603392">
            <w:pPr>
              <w:snapToGrid w:val="0"/>
              <w:spacing w:before="50" w:afterLines="50" w:line="360" w:lineRule="auto"/>
              <w:jc w:val="left"/>
              <w:rPr>
                <w:rFonts w:ascii="宋体" w:hAnsi="宋体" w:cs="宋体"/>
                <w:sz w:val="24"/>
                <w:szCs w:val="20"/>
              </w:rPr>
            </w:pPr>
          </w:p>
        </w:tc>
      </w:tr>
      <w:tr w14:paraId="6E9F03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24AC34E">
            <w:pPr>
              <w:snapToGrid w:val="0"/>
              <w:spacing w:before="50" w:afterLines="50" w:line="360" w:lineRule="auto"/>
              <w:jc w:val="left"/>
              <w:rPr>
                <w:rFonts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208B6600">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5F0F03B0">
            <w:pPr>
              <w:snapToGrid w:val="0"/>
              <w:spacing w:before="50" w:afterLines="50" w:line="360" w:lineRule="auto"/>
              <w:jc w:val="center"/>
              <w:rPr>
                <w:rFonts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65A161EF">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3DBC15C6">
            <w:pPr>
              <w:snapToGrid w:val="0"/>
              <w:spacing w:before="50" w:afterLines="50" w:line="360" w:lineRule="auto"/>
              <w:jc w:val="left"/>
              <w:rPr>
                <w:rFonts w:ascii="宋体" w:hAnsi="宋体" w:cs="宋体"/>
                <w:sz w:val="24"/>
                <w:szCs w:val="20"/>
              </w:rPr>
            </w:pPr>
          </w:p>
        </w:tc>
      </w:tr>
      <w:tr w14:paraId="6AA6DB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5B218FD4">
            <w:pPr>
              <w:snapToGrid w:val="0"/>
              <w:spacing w:before="50" w:afterLines="50" w:line="360" w:lineRule="auto"/>
              <w:jc w:val="left"/>
              <w:rPr>
                <w:rFonts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3382B66D">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571C9B40">
            <w:pPr>
              <w:snapToGrid w:val="0"/>
              <w:spacing w:before="50" w:afterLines="50" w:line="360" w:lineRule="auto"/>
              <w:jc w:val="center"/>
              <w:rPr>
                <w:rFonts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74CF0A76">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000A2CB4">
            <w:pPr>
              <w:snapToGrid w:val="0"/>
              <w:spacing w:before="50" w:afterLines="50" w:line="360" w:lineRule="auto"/>
              <w:jc w:val="left"/>
              <w:rPr>
                <w:rFonts w:ascii="宋体" w:hAnsi="宋体" w:cs="宋体"/>
                <w:sz w:val="24"/>
                <w:szCs w:val="20"/>
              </w:rPr>
            </w:pPr>
          </w:p>
        </w:tc>
      </w:tr>
    </w:tbl>
    <w:p w14:paraId="4ED1920A">
      <w:pPr>
        <w:pStyle w:val="16"/>
        <w:snapToGrid w:val="0"/>
        <w:ind w:left="199" w:hanging="199" w:hangingChars="83"/>
        <w:rPr>
          <w:rFonts w:ascii="宋体" w:hAnsi="宋体" w:cs="宋体"/>
          <w:sz w:val="24"/>
        </w:rPr>
      </w:pPr>
    </w:p>
    <w:p w14:paraId="54B5BF3E">
      <w:pPr>
        <w:pStyle w:val="7"/>
        <w:snapToGrid w:val="0"/>
        <w:rPr>
          <w:rFonts w:ascii="宋体" w:hAnsi="宋体" w:eastAsia="宋体" w:cs="宋体"/>
          <w:sz w:val="24"/>
        </w:rPr>
      </w:pPr>
    </w:p>
    <w:p w14:paraId="5123CFFE">
      <w:pPr>
        <w:pStyle w:val="8"/>
        <w:snapToGrid w:val="0"/>
        <w:rPr>
          <w:rFonts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2B9C5BEE">
      <w:pPr>
        <w:pStyle w:val="8"/>
        <w:snapToGrid w:val="0"/>
        <w:rPr>
          <w:rFonts w:ascii="宋体" w:hAnsi="宋体" w:cs="宋体"/>
          <w:b/>
          <w:sz w:val="24"/>
        </w:rPr>
      </w:pPr>
    </w:p>
    <w:p w14:paraId="16AF022C">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102C98BB">
      <w:pPr>
        <w:snapToGrid w:val="0"/>
        <w:spacing w:before="50"/>
        <w:jc w:val="left"/>
        <w:rPr>
          <w:rFonts w:ascii="宋体" w:hAnsi="宋体" w:cs="宋体"/>
          <w:sz w:val="24"/>
        </w:rPr>
      </w:pPr>
    </w:p>
    <w:p w14:paraId="103976A9">
      <w:pPr>
        <w:snapToGrid w:val="0"/>
        <w:spacing w:before="50"/>
        <w:jc w:val="left"/>
        <w:rPr>
          <w:rFonts w:ascii="宋体" w:hAnsi="宋体" w:cs="宋体"/>
          <w:sz w:val="24"/>
        </w:rPr>
      </w:pPr>
    </w:p>
    <w:p w14:paraId="0916FEB6">
      <w:pPr>
        <w:snapToGrid w:val="0"/>
        <w:spacing w:before="50"/>
        <w:jc w:val="left"/>
        <w:rPr>
          <w:rFonts w:ascii="宋体" w:hAnsi="宋体" w:cs="宋体"/>
          <w:sz w:val="24"/>
        </w:rPr>
      </w:pPr>
      <w:r>
        <w:rPr>
          <w:rFonts w:hint="eastAsia" w:ascii="宋体" w:hAnsi="宋体" w:cs="宋体"/>
          <w:sz w:val="24"/>
        </w:rPr>
        <w:br w:type="page"/>
      </w:r>
      <w:bookmarkStart w:id="83" w:name="_Hlk77588362"/>
      <w:r>
        <w:rPr>
          <w:rFonts w:hint="eastAsia" w:ascii="宋体" w:hAnsi="宋体" w:cs="宋体"/>
          <w:sz w:val="24"/>
        </w:rPr>
        <w:t>12.商务及技术响应表格式：</w:t>
      </w:r>
      <w:bookmarkEnd w:id="83"/>
    </w:p>
    <w:p w14:paraId="62612C33">
      <w:pPr>
        <w:snapToGrid w:val="0"/>
        <w:spacing w:before="50"/>
        <w:jc w:val="left"/>
        <w:rPr>
          <w:rFonts w:ascii="宋体" w:hAnsi="宋体" w:cs="宋体"/>
          <w:sz w:val="24"/>
        </w:rPr>
      </w:pPr>
    </w:p>
    <w:p w14:paraId="2CEA1E82">
      <w:pPr>
        <w:snapToGrid w:val="0"/>
        <w:spacing w:before="50"/>
        <w:jc w:val="center"/>
        <w:rPr>
          <w:rFonts w:ascii="宋体" w:hAnsi="宋体" w:cs="宋体"/>
          <w:bCs/>
          <w:sz w:val="24"/>
        </w:rPr>
      </w:pPr>
      <w:r>
        <w:rPr>
          <w:rFonts w:hint="eastAsia" w:ascii="宋体" w:hAnsi="宋体" w:cs="宋体"/>
          <w:b/>
          <w:sz w:val="24"/>
        </w:rPr>
        <w:t>商务及技术响应表</w:t>
      </w:r>
    </w:p>
    <w:p w14:paraId="41B853E8">
      <w:pPr>
        <w:snapToGrid w:val="0"/>
        <w:spacing w:beforeLines="50" w:after="50"/>
        <w:rPr>
          <w:rFonts w:ascii="宋体" w:hAnsi="宋体" w:cs="宋体"/>
          <w:bCs/>
          <w:sz w:val="24"/>
        </w:rPr>
      </w:pPr>
      <w:r>
        <w:rPr>
          <w:rFonts w:hint="eastAsia" w:ascii="宋体" w:hAnsi="宋体" w:cs="宋体"/>
          <w:bCs/>
          <w:sz w:val="24"/>
        </w:rPr>
        <w:t>项目名称：</w:t>
      </w:r>
    </w:p>
    <w:p w14:paraId="75D5ECB7">
      <w:pPr>
        <w:snapToGrid w:val="0"/>
        <w:spacing w:beforeLines="50" w:after="50" w:line="360" w:lineRule="auto"/>
        <w:rPr>
          <w:rFonts w:ascii="宋体" w:hAnsi="宋体"/>
          <w:bCs/>
          <w:color w:val="000000"/>
          <w:sz w:val="24"/>
          <w:szCs w:val="20"/>
        </w:rPr>
      </w:pPr>
      <w:r>
        <w:rPr>
          <w:rFonts w:hint="eastAsia" w:ascii="宋体" w:hAnsi="宋体"/>
          <w:bCs/>
          <w:color w:val="000000"/>
          <w:sz w:val="24"/>
        </w:rPr>
        <w:t>项目编号：</w:t>
      </w:r>
    </w:p>
    <w:tbl>
      <w:tblPr>
        <w:tblStyle w:val="22"/>
        <w:tblW w:w="8646"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76"/>
        <w:gridCol w:w="3123"/>
        <w:gridCol w:w="944"/>
        <w:gridCol w:w="1602"/>
        <w:gridCol w:w="1701"/>
      </w:tblGrid>
      <w:tr w14:paraId="6E52EE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276" w:type="dxa"/>
            <w:tcBorders>
              <w:top w:val="single" w:color="auto" w:sz="4" w:space="0"/>
              <w:left w:val="single" w:color="auto" w:sz="4" w:space="0"/>
              <w:bottom w:val="single" w:color="auto" w:sz="4" w:space="0"/>
              <w:right w:val="single" w:color="auto" w:sz="4" w:space="0"/>
            </w:tcBorders>
            <w:vAlign w:val="center"/>
          </w:tcPr>
          <w:p w14:paraId="1CE83D21">
            <w:pPr>
              <w:snapToGrid w:val="0"/>
              <w:spacing w:line="360" w:lineRule="exact"/>
              <w:jc w:val="center"/>
              <w:rPr>
                <w:rFonts w:ascii="宋体" w:hAnsi="宋体" w:cs="宋体"/>
                <w:b/>
                <w:sz w:val="24"/>
                <w:szCs w:val="20"/>
              </w:rPr>
            </w:pPr>
            <w:r>
              <w:rPr>
                <w:rFonts w:hint="eastAsia" w:ascii="宋体" w:hAnsi="宋体"/>
                <w:b/>
                <w:szCs w:val="21"/>
              </w:rPr>
              <w:t>名称</w:t>
            </w:r>
          </w:p>
        </w:tc>
        <w:tc>
          <w:tcPr>
            <w:tcW w:w="3123" w:type="dxa"/>
            <w:tcBorders>
              <w:top w:val="single" w:color="auto" w:sz="4" w:space="0"/>
              <w:left w:val="single" w:color="auto" w:sz="4" w:space="0"/>
              <w:bottom w:val="single" w:color="auto" w:sz="4" w:space="0"/>
              <w:right w:val="single" w:color="auto" w:sz="4" w:space="0"/>
            </w:tcBorders>
            <w:vAlign w:val="center"/>
          </w:tcPr>
          <w:p w14:paraId="1B78FC69">
            <w:pPr>
              <w:snapToGrid w:val="0"/>
              <w:spacing w:line="360" w:lineRule="exact"/>
              <w:jc w:val="center"/>
              <w:rPr>
                <w:rFonts w:ascii="宋体" w:hAnsi="宋体" w:cs="宋体"/>
                <w:b/>
                <w:sz w:val="24"/>
                <w:szCs w:val="20"/>
              </w:rPr>
            </w:pPr>
            <w:r>
              <w:rPr>
                <w:rFonts w:hint="eastAsia" w:ascii="宋体" w:hAnsi="宋体"/>
                <w:b/>
                <w:szCs w:val="21"/>
              </w:rPr>
              <w:t>招标文件要求</w:t>
            </w:r>
          </w:p>
        </w:tc>
        <w:tc>
          <w:tcPr>
            <w:tcW w:w="944" w:type="dxa"/>
            <w:tcBorders>
              <w:top w:val="single" w:color="auto" w:sz="4" w:space="0"/>
              <w:left w:val="single" w:color="auto" w:sz="4" w:space="0"/>
              <w:bottom w:val="single" w:color="auto" w:sz="4" w:space="0"/>
              <w:right w:val="single" w:color="auto" w:sz="4" w:space="0"/>
            </w:tcBorders>
            <w:vAlign w:val="center"/>
          </w:tcPr>
          <w:p w14:paraId="257A607B">
            <w:pPr>
              <w:snapToGrid w:val="0"/>
              <w:spacing w:line="360" w:lineRule="exact"/>
              <w:jc w:val="center"/>
              <w:rPr>
                <w:rFonts w:ascii="宋体" w:hAnsi="宋体" w:cs="宋体"/>
                <w:b/>
                <w:sz w:val="24"/>
                <w:szCs w:val="20"/>
              </w:rPr>
            </w:pPr>
            <w:r>
              <w:rPr>
                <w:rFonts w:hint="eastAsia" w:ascii="宋体" w:hAnsi="宋体"/>
                <w:b/>
                <w:szCs w:val="21"/>
              </w:rPr>
              <w:t>是否响应</w:t>
            </w:r>
          </w:p>
        </w:tc>
        <w:tc>
          <w:tcPr>
            <w:tcW w:w="1602" w:type="dxa"/>
            <w:tcBorders>
              <w:top w:val="single" w:color="auto" w:sz="4" w:space="0"/>
              <w:left w:val="single" w:color="auto" w:sz="4" w:space="0"/>
              <w:bottom w:val="single" w:color="auto" w:sz="4" w:space="0"/>
              <w:right w:val="single" w:color="auto" w:sz="4" w:space="0"/>
            </w:tcBorders>
            <w:vAlign w:val="center"/>
          </w:tcPr>
          <w:p w14:paraId="6AB47F3C">
            <w:pPr>
              <w:snapToGrid w:val="0"/>
              <w:spacing w:line="360" w:lineRule="exact"/>
              <w:jc w:val="center"/>
              <w:rPr>
                <w:rFonts w:ascii="宋体" w:hAnsi="宋体" w:cs="宋体"/>
                <w:b/>
                <w:sz w:val="24"/>
                <w:szCs w:val="20"/>
              </w:rPr>
            </w:pPr>
            <w:r>
              <w:rPr>
                <w:rFonts w:hint="eastAsia" w:ascii="宋体" w:hAnsi="宋体"/>
                <w:b/>
                <w:szCs w:val="21"/>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2083B597">
            <w:pPr>
              <w:snapToGrid w:val="0"/>
              <w:spacing w:line="360" w:lineRule="exact"/>
              <w:jc w:val="center"/>
              <w:rPr>
                <w:rFonts w:ascii="宋体" w:hAnsi="宋体" w:cs="宋体"/>
                <w:b/>
                <w:sz w:val="24"/>
              </w:rPr>
            </w:pPr>
            <w:r>
              <w:rPr>
                <w:rFonts w:hint="eastAsia" w:ascii="宋体" w:hAnsi="宋体"/>
                <w:b/>
                <w:szCs w:val="21"/>
              </w:rPr>
              <w:t>相应内容在投标文件中页码</w:t>
            </w:r>
          </w:p>
        </w:tc>
      </w:tr>
      <w:tr w14:paraId="350274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51474523">
            <w:pPr>
              <w:snapToGrid w:val="0"/>
              <w:spacing w:beforeLines="5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供货期</w:t>
            </w:r>
          </w:p>
        </w:tc>
        <w:tc>
          <w:tcPr>
            <w:tcW w:w="3123" w:type="dxa"/>
            <w:tcBorders>
              <w:top w:val="single" w:color="auto" w:sz="4" w:space="0"/>
              <w:left w:val="single" w:color="auto" w:sz="4" w:space="0"/>
              <w:bottom w:val="single" w:color="auto" w:sz="4" w:space="0"/>
              <w:right w:val="single" w:color="auto" w:sz="4" w:space="0"/>
            </w:tcBorders>
            <w:vAlign w:val="center"/>
          </w:tcPr>
          <w:p w14:paraId="52796875">
            <w:pPr>
              <w:snapToGrid w:val="0"/>
              <w:spacing w:beforeLines="50"/>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合同签订后，在接到招标人通知之日30天內完成供货。</w:t>
            </w:r>
          </w:p>
        </w:tc>
        <w:tc>
          <w:tcPr>
            <w:tcW w:w="944" w:type="dxa"/>
            <w:tcBorders>
              <w:top w:val="single" w:color="auto" w:sz="4" w:space="0"/>
              <w:left w:val="single" w:color="auto" w:sz="4" w:space="0"/>
              <w:bottom w:val="single" w:color="auto" w:sz="4" w:space="0"/>
              <w:right w:val="single" w:color="auto" w:sz="4" w:space="0"/>
            </w:tcBorders>
          </w:tcPr>
          <w:p w14:paraId="424D9BCE">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47288E53">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27E054C7">
            <w:pPr>
              <w:snapToGrid w:val="0"/>
              <w:spacing w:beforeLines="50" w:line="360" w:lineRule="auto"/>
              <w:rPr>
                <w:rFonts w:ascii="宋体" w:hAnsi="宋体" w:cs="宋体"/>
                <w:sz w:val="24"/>
                <w:szCs w:val="20"/>
              </w:rPr>
            </w:pPr>
          </w:p>
        </w:tc>
      </w:tr>
      <w:tr w14:paraId="0C5BA9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10C8D1FB">
            <w:pPr>
              <w:snapToGrid w:val="0"/>
              <w:spacing w:beforeLines="5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工程量清单数量</w:t>
            </w:r>
          </w:p>
        </w:tc>
        <w:tc>
          <w:tcPr>
            <w:tcW w:w="3123" w:type="dxa"/>
            <w:tcBorders>
              <w:top w:val="single" w:color="auto" w:sz="4" w:space="0"/>
              <w:left w:val="single" w:color="auto" w:sz="4" w:space="0"/>
              <w:bottom w:val="single" w:color="auto" w:sz="4" w:space="0"/>
              <w:right w:val="single" w:color="auto" w:sz="4" w:space="0"/>
            </w:tcBorders>
            <w:vAlign w:val="center"/>
          </w:tcPr>
          <w:p w14:paraId="02705377">
            <w:pPr>
              <w:snapToGrid w:val="0"/>
              <w:spacing w:beforeLines="50"/>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工程量清单数量按照招标文件提供的数量报价，不得减少。</w:t>
            </w:r>
          </w:p>
        </w:tc>
        <w:tc>
          <w:tcPr>
            <w:tcW w:w="944" w:type="dxa"/>
            <w:tcBorders>
              <w:top w:val="single" w:color="auto" w:sz="4" w:space="0"/>
              <w:left w:val="single" w:color="auto" w:sz="4" w:space="0"/>
              <w:bottom w:val="single" w:color="auto" w:sz="4" w:space="0"/>
              <w:right w:val="single" w:color="auto" w:sz="4" w:space="0"/>
            </w:tcBorders>
          </w:tcPr>
          <w:p w14:paraId="34881C76">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18A83115">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FC569F0">
            <w:pPr>
              <w:snapToGrid w:val="0"/>
              <w:spacing w:beforeLines="50" w:line="360" w:lineRule="auto"/>
              <w:rPr>
                <w:rFonts w:ascii="宋体" w:hAnsi="宋体" w:cs="宋体"/>
                <w:sz w:val="24"/>
                <w:szCs w:val="20"/>
              </w:rPr>
            </w:pPr>
          </w:p>
        </w:tc>
      </w:tr>
      <w:tr w14:paraId="7294AB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277A1859">
            <w:pPr>
              <w:snapToGrid w:val="0"/>
              <w:spacing w:beforeLines="5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u w:val="single"/>
                <w:shd w:val="pct10" w:color="auto" w:fill="FFFFFF"/>
              </w:rPr>
              <w:t>质保期</w:t>
            </w:r>
          </w:p>
        </w:tc>
        <w:tc>
          <w:tcPr>
            <w:tcW w:w="3123" w:type="dxa"/>
            <w:tcBorders>
              <w:top w:val="single" w:color="auto" w:sz="4" w:space="0"/>
              <w:left w:val="single" w:color="auto" w:sz="4" w:space="0"/>
              <w:bottom w:val="single" w:color="auto" w:sz="4" w:space="0"/>
              <w:right w:val="single" w:color="auto" w:sz="4" w:space="0"/>
            </w:tcBorders>
            <w:vAlign w:val="center"/>
          </w:tcPr>
          <w:p w14:paraId="7ED330C2">
            <w:pPr>
              <w:spacing w:line="440" w:lineRule="exact"/>
              <w:jc w:val="left"/>
              <w:rPr>
                <w:rFonts w:asciiTheme="minorEastAsia" w:hAnsiTheme="minorEastAsia" w:eastAsiaTheme="minorEastAsia" w:cstheme="minorEastAsia"/>
                <w:sz w:val="20"/>
                <w:szCs w:val="20"/>
                <w:u w:val="single"/>
                <w:shd w:val="pct10" w:color="auto" w:fill="FFFFFF"/>
              </w:rPr>
            </w:pPr>
            <w:r>
              <w:rPr>
                <w:rFonts w:hint="eastAsia" w:asciiTheme="minorEastAsia" w:hAnsiTheme="minorEastAsia" w:eastAsiaTheme="minorEastAsia" w:cstheme="minorEastAsia"/>
                <w:sz w:val="20"/>
                <w:szCs w:val="20"/>
                <w:u w:val="single"/>
                <w:shd w:val="pct10" w:color="auto" w:fill="FFFFFF"/>
              </w:rPr>
              <w:t>质保期：本项目整体质保1年。</w:t>
            </w:r>
          </w:p>
          <w:p w14:paraId="05D321BF">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（1）质保期内，如因修理货物或更换部件，而非人为因素出现故障而造成短期停用时，则质保期和免费维修期相应顺延。如停用时间累计超过20天，则货物质保期重新计算。</w:t>
            </w:r>
          </w:p>
          <w:p w14:paraId="6722EAD5">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（2）质保期内，采购人无须自行付费，中标供应商负责修理和替换任何由于货物自身的质量问题造成的损坏及故障。</w:t>
            </w:r>
          </w:p>
          <w:p w14:paraId="7CE24FD1">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（3）质保期内，须指定一名技术工程师专门负责本项目的售后服务工作；如有更换，须采购人同意。</w:t>
            </w:r>
          </w:p>
          <w:p w14:paraId="77A10AF1">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（4）中标供应商在质保期内安装（更换）的任何零配件，必须是货物制造商原产的或是经采购人认可的。</w:t>
            </w:r>
          </w:p>
          <w:p w14:paraId="1760D021">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（5）所有的替代零配件必须是新的未使用和未经修复的,除非最终用户提供书面许可，否则不可使用此范围外的其他（非新的）配件。</w:t>
            </w:r>
          </w:p>
          <w:p w14:paraId="2D244EBD">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质保期结束前，须由中标供应商和采购人进行一次全面检查，任何缺陷必须由中标供应商负责修理，在修理之后，中标供应商应将缺陷原因、修理内容、完成修理及恢复正常的时间和日期等报告给采购人，报告一式两份。</w:t>
            </w:r>
          </w:p>
          <w:p w14:paraId="59523D66">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（7）中标供应商或原厂家的承诺的质保期不符的，以最高标准为准，除非供应商事前正式声明，否则均视为认同，并将在合同中载明。</w:t>
            </w:r>
          </w:p>
        </w:tc>
        <w:tc>
          <w:tcPr>
            <w:tcW w:w="944" w:type="dxa"/>
            <w:tcBorders>
              <w:top w:val="single" w:color="auto" w:sz="4" w:space="0"/>
              <w:left w:val="single" w:color="auto" w:sz="4" w:space="0"/>
              <w:bottom w:val="single" w:color="auto" w:sz="4" w:space="0"/>
              <w:right w:val="single" w:color="auto" w:sz="4" w:space="0"/>
            </w:tcBorders>
          </w:tcPr>
          <w:p w14:paraId="0CC12975">
            <w:pPr>
              <w:snapToGrid w:val="0"/>
              <w:spacing w:beforeLines="50" w:line="360" w:lineRule="auto"/>
              <w:ind w:left="86"/>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3EED0A83">
            <w:pPr>
              <w:snapToGrid w:val="0"/>
              <w:spacing w:beforeLines="50" w:line="360" w:lineRule="auto"/>
              <w:ind w:left="86"/>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1FB47E17">
            <w:pPr>
              <w:snapToGrid w:val="0"/>
              <w:spacing w:beforeLines="50" w:line="360" w:lineRule="auto"/>
              <w:ind w:left="86"/>
              <w:rPr>
                <w:rFonts w:ascii="宋体" w:hAnsi="宋体" w:cs="宋体"/>
                <w:sz w:val="24"/>
                <w:szCs w:val="20"/>
              </w:rPr>
            </w:pPr>
          </w:p>
        </w:tc>
      </w:tr>
      <w:tr w14:paraId="6F53AD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1276" w:type="dxa"/>
            <w:tcBorders>
              <w:top w:val="single" w:color="auto" w:sz="4" w:space="0"/>
              <w:left w:val="single" w:color="auto" w:sz="4" w:space="0"/>
              <w:bottom w:val="single" w:color="auto" w:sz="4" w:space="0"/>
              <w:right w:val="single" w:color="auto" w:sz="4" w:space="0"/>
            </w:tcBorders>
            <w:vAlign w:val="center"/>
          </w:tcPr>
          <w:p w14:paraId="51F70CA7">
            <w:pPr>
              <w:snapToGrid w:val="0"/>
              <w:spacing w:beforeLines="5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投标有效期</w:t>
            </w:r>
          </w:p>
        </w:tc>
        <w:tc>
          <w:tcPr>
            <w:tcW w:w="3123" w:type="dxa"/>
            <w:tcBorders>
              <w:top w:val="single" w:color="auto" w:sz="4" w:space="0"/>
              <w:left w:val="single" w:color="auto" w:sz="4" w:space="0"/>
              <w:bottom w:val="single" w:color="auto" w:sz="4" w:space="0"/>
              <w:right w:val="single" w:color="auto" w:sz="4" w:space="0"/>
            </w:tcBorders>
            <w:vAlign w:val="center"/>
          </w:tcPr>
          <w:p w14:paraId="64B1D1EB">
            <w:pPr>
              <w:snapToGrid w:val="0"/>
              <w:spacing w:beforeLines="50"/>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自投标截止日起</w:t>
            </w:r>
            <w:r>
              <w:rPr>
                <w:rFonts w:hint="eastAsia" w:asciiTheme="minorEastAsia" w:hAnsiTheme="minorEastAsia" w:eastAsiaTheme="minorEastAsia" w:cstheme="minorEastAsia"/>
                <w:sz w:val="20"/>
                <w:szCs w:val="20"/>
                <w:u w:val="single"/>
              </w:rPr>
              <w:t xml:space="preserve"> 90 </w:t>
            </w:r>
            <w:r>
              <w:rPr>
                <w:rFonts w:hint="eastAsia" w:asciiTheme="minorEastAsia" w:hAnsiTheme="minorEastAsia" w:eastAsiaTheme="minorEastAsia" w:cstheme="minorEastAsia"/>
                <w:sz w:val="20"/>
                <w:szCs w:val="20"/>
              </w:rPr>
              <w:t>天投标文件应保持有效</w:t>
            </w:r>
          </w:p>
        </w:tc>
        <w:tc>
          <w:tcPr>
            <w:tcW w:w="944" w:type="dxa"/>
            <w:tcBorders>
              <w:top w:val="single" w:color="auto" w:sz="4" w:space="0"/>
              <w:left w:val="single" w:color="auto" w:sz="4" w:space="0"/>
              <w:bottom w:val="single" w:color="auto" w:sz="4" w:space="0"/>
              <w:right w:val="single" w:color="auto" w:sz="4" w:space="0"/>
            </w:tcBorders>
          </w:tcPr>
          <w:p w14:paraId="48B87327">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13FB364">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F9BB36D">
            <w:pPr>
              <w:snapToGrid w:val="0"/>
              <w:spacing w:beforeLines="50" w:line="360" w:lineRule="auto"/>
              <w:rPr>
                <w:rFonts w:ascii="宋体" w:hAnsi="宋体" w:cs="宋体"/>
                <w:sz w:val="24"/>
                <w:szCs w:val="20"/>
              </w:rPr>
            </w:pPr>
          </w:p>
        </w:tc>
      </w:tr>
      <w:tr w14:paraId="6AA636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7BC6CC6C">
            <w:pPr>
              <w:snapToGrid w:val="0"/>
              <w:spacing w:beforeLines="50"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付款方式</w:t>
            </w:r>
          </w:p>
        </w:tc>
        <w:tc>
          <w:tcPr>
            <w:tcW w:w="3123" w:type="dxa"/>
            <w:tcBorders>
              <w:top w:val="single" w:color="auto" w:sz="4" w:space="0"/>
              <w:left w:val="single" w:color="auto" w:sz="4" w:space="0"/>
              <w:bottom w:val="single" w:color="auto" w:sz="4" w:space="0"/>
              <w:right w:val="single" w:color="auto" w:sz="4" w:space="0"/>
            </w:tcBorders>
            <w:vAlign w:val="center"/>
          </w:tcPr>
          <w:p w14:paraId="2FAE8951">
            <w:pPr>
              <w:snapToGrid w:val="0"/>
              <w:spacing w:beforeLines="50" w:line="360" w:lineRule="auto"/>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合同生效并具备实施条件后支付至合同价的30%，货到现场并安装调试完毕后付至合同金额的80%，项目验收合格并且经审定后付至审定价的95%，留5%作为质保金，质保期满后退还，中标单位须开具相应税点增值税专用发票。</w:t>
            </w:r>
          </w:p>
        </w:tc>
        <w:tc>
          <w:tcPr>
            <w:tcW w:w="944" w:type="dxa"/>
            <w:tcBorders>
              <w:top w:val="single" w:color="auto" w:sz="4" w:space="0"/>
              <w:left w:val="single" w:color="auto" w:sz="4" w:space="0"/>
              <w:bottom w:val="single" w:color="auto" w:sz="4" w:space="0"/>
              <w:right w:val="single" w:color="auto" w:sz="4" w:space="0"/>
            </w:tcBorders>
          </w:tcPr>
          <w:p w14:paraId="04673B25">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05F9F540">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6A203A3">
            <w:pPr>
              <w:snapToGrid w:val="0"/>
              <w:spacing w:beforeLines="50" w:line="360" w:lineRule="auto"/>
              <w:rPr>
                <w:rFonts w:ascii="宋体" w:hAnsi="宋体" w:cs="宋体"/>
                <w:sz w:val="24"/>
                <w:szCs w:val="20"/>
              </w:rPr>
            </w:pPr>
          </w:p>
        </w:tc>
      </w:tr>
      <w:tr w14:paraId="57DF78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4D167D35">
            <w:pPr>
              <w:snapToGrid w:val="0"/>
              <w:spacing w:beforeLines="50"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投标报价</w:t>
            </w:r>
          </w:p>
        </w:tc>
        <w:tc>
          <w:tcPr>
            <w:tcW w:w="3123" w:type="dxa"/>
            <w:tcBorders>
              <w:top w:val="single" w:color="auto" w:sz="4" w:space="0"/>
              <w:left w:val="single" w:color="auto" w:sz="4" w:space="0"/>
              <w:bottom w:val="single" w:color="auto" w:sz="4" w:space="0"/>
              <w:right w:val="single" w:color="auto" w:sz="4" w:space="0"/>
            </w:tcBorders>
            <w:vAlign w:val="center"/>
          </w:tcPr>
          <w:p w14:paraId="5CB4358D">
            <w:pPr>
              <w:snapToGrid w:val="0"/>
              <w:spacing w:beforeLines="50" w:line="360" w:lineRule="auto"/>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投标文件只允许有一个报价，有选择的或有条件的报价将不予接受。</w:t>
            </w:r>
          </w:p>
        </w:tc>
        <w:tc>
          <w:tcPr>
            <w:tcW w:w="944" w:type="dxa"/>
            <w:tcBorders>
              <w:top w:val="single" w:color="auto" w:sz="4" w:space="0"/>
              <w:left w:val="single" w:color="auto" w:sz="4" w:space="0"/>
              <w:bottom w:val="single" w:color="auto" w:sz="4" w:space="0"/>
              <w:right w:val="single" w:color="auto" w:sz="4" w:space="0"/>
            </w:tcBorders>
          </w:tcPr>
          <w:p w14:paraId="32750493">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4C9AD00">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6C63A0F">
            <w:pPr>
              <w:snapToGrid w:val="0"/>
              <w:spacing w:beforeLines="50" w:line="360" w:lineRule="auto"/>
              <w:rPr>
                <w:rFonts w:ascii="宋体" w:hAnsi="宋体" w:cs="宋体"/>
                <w:sz w:val="24"/>
                <w:szCs w:val="20"/>
              </w:rPr>
            </w:pPr>
          </w:p>
        </w:tc>
      </w:tr>
      <w:tr w14:paraId="5B91FC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49621BCA">
            <w:pPr>
              <w:snapToGrid w:val="0"/>
              <w:spacing w:beforeLines="50"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3123" w:type="dxa"/>
            <w:tcBorders>
              <w:top w:val="single" w:color="auto" w:sz="4" w:space="0"/>
              <w:left w:val="single" w:color="auto" w:sz="4" w:space="0"/>
              <w:bottom w:val="single" w:color="auto" w:sz="4" w:space="0"/>
              <w:right w:val="single" w:color="auto" w:sz="4" w:space="0"/>
            </w:tcBorders>
            <w:vAlign w:val="center"/>
          </w:tcPr>
          <w:p w14:paraId="7B55F8A7">
            <w:pPr>
              <w:snapToGrid w:val="0"/>
              <w:spacing w:beforeLines="50" w:line="360" w:lineRule="auto"/>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944" w:type="dxa"/>
            <w:tcBorders>
              <w:top w:val="single" w:color="auto" w:sz="4" w:space="0"/>
              <w:left w:val="single" w:color="auto" w:sz="4" w:space="0"/>
              <w:bottom w:val="single" w:color="auto" w:sz="4" w:space="0"/>
              <w:right w:val="single" w:color="auto" w:sz="4" w:space="0"/>
            </w:tcBorders>
          </w:tcPr>
          <w:p w14:paraId="3C5F2713">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51153CBC">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522902CC">
            <w:pPr>
              <w:snapToGrid w:val="0"/>
              <w:spacing w:beforeLines="50" w:line="360" w:lineRule="auto"/>
              <w:rPr>
                <w:rFonts w:ascii="宋体" w:hAnsi="宋体" w:cs="宋体"/>
                <w:sz w:val="24"/>
                <w:szCs w:val="20"/>
              </w:rPr>
            </w:pPr>
          </w:p>
        </w:tc>
      </w:tr>
    </w:tbl>
    <w:p w14:paraId="4CFA8253">
      <w:pPr>
        <w:snapToGrid w:val="0"/>
        <w:spacing w:line="400" w:lineRule="exact"/>
        <w:rPr>
          <w:rFonts w:ascii="宋体" w:hAnsi="宋体" w:cs="宋体"/>
          <w:b/>
          <w:sz w:val="24"/>
          <w:u w:val="single"/>
        </w:rPr>
      </w:pPr>
      <w:r>
        <w:rPr>
          <w:rFonts w:hint="eastAsia" w:ascii="宋体" w:hAnsi="宋体" w:cs="宋体"/>
          <w:b/>
          <w:sz w:val="24"/>
          <w:szCs w:val="20"/>
          <w:u w:val="single"/>
        </w:rPr>
        <w:t>特别说明：</w:t>
      </w:r>
      <w:r>
        <w:rPr>
          <w:rFonts w:hint="eastAsia" w:ascii="宋体" w:hAnsi="宋体"/>
          <w:b/>
          <w:sz w:val="24"/>
          <w:szCs w:val="20"/>
          <w:u w:val="single"/>
          <w:shd w:val="pct10" w:color="auto" w:fill="FFFFFF"/>
        </w:rPr>
        <w:t>投标人应在此表中将招标文件中列明的商务要求和技术参数要求的正偏离或负偏离的应标内容详细写明，特别是勿遗漏招标文件中打▲的商务和技术要求的应标内容。如果投标人在本响应表中缺失部分招标文件中打▲的商务和技术要求的应标内容，同时在评标委员会对其进行询标时，投标人未能在规定时间内提供出其投标文件中有该项响应内容，其投标文件将会被判定为无效。</w:t>
      </w:r>
      <w:r>
        <w:rPr>
          <w:rFonts w:hint="eastAsia" w:ascii="宋体" w:hAnsi="宋体" w:cs="宋体"/>
          <w:b/>
          <w:sz w:val="24"/>
          <w:u w:val="single"/>
        </w:rPr>
        <w:t>。</w:t>
      </w:r>
    </w:p>
    <w:p w14:paraId="2AAF698C">
      <w:pPr>
        <w:pStyle w:val="10"/>
        <w:snapToGrid w:val="0"/>
        <w:spacing w:beforeLines="0" w:afterLines="0" w:line="240" w:lineRule="auto"/>
        <w:rPr>
          <w:rFonts w:hAnsi="宋体" w:cs="宋体"/>
          <w:b/>
        </w:rPr>
      </w:pPr>
      <w:r>
        <w:rPr>
          <w:rFonts w:hint="eastAsia" w:hAnsi="宋体" w:cs="宋体"/>
          <w:b/>
          <w:spacing w:val="20"/>
        </w:rPr>
        <w:t>法定代表人签字（或盖章）：            投标人（盖章）：</w:t>
      </w:r>
    </w:p>
    <w:p w14:paraId="427ACBA4">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5CF9FF3B">
      <w:pPr>
        <w:snapToGrid w:val="0"/>
        <w:spacing w:line="400" w:lineRule="exact"/>
        <w:jc w:val="left"/>
        <w:rPr>
          <w:rFonts w:ascii="宋体" w:hAnsi="宋体" w:cs="宋体"/>
          <w:b/>
          <w:bCs/>
          <w:sz w:val="24"/>
        </w:rPr>
      </w:pPr>
      <w:r>
        <w:rPr>
          <w:rFonts w:hint="eastAsia" w:ascii="宋体" w:hAnsi="宋体" w:cs="宋体"/>
          <w:sz w:val="24"/>
        </w:rPr>
        <w:br w:type="page"/>
      </w:r>
      <w:bookmarkStart w:id="84" w:name="_Toc265669851"/>
    </w:p>
    <w:p w14:paraId="7B6DB96B">
      <w:pPr>
        <w:snapToGrid w:val="0"/>
        <w:spacing w:line="400" w:lineRule="exact"/>
        <w:ind w:firstLine="472" w:firstLineChars="196"/>
        <w:jc w:val="left"/>
        <w:rPr>
          <w:rFonts w:ascii="宋体" w:hAnsi="宋体" w:cs="宋体"/>
          <w:b/>
          <w:bCs/>
          <w:sz w:val="24"/>
        </w:rPr>
      </w:pPr>
    </w:p>
    <w:p w14:paraId="3669E388">
      <w:pPr>
        <w:widowControl/>
        <w:jc w:val="left"/>
        <w:rPr>
          <w:rFonts w:ascii="宋体" w:hAnsi="宋体" w:cs="宋体"/>
          <w:b/>
          <w:sz w:val="24"/>
        </w:rPr>
      </w:pPr>
    </w:p>
    <w:p w14:paraId="51C63DF5">
      <w:pPr>
        <w:snapToGrid w:val="0"/>
        <w:spacing w:before="50" w:afterLines="50"/>
        <w:jc w:val="center"/>
        <w:outlineLvl w:val="1"/>
        <w:rPr>
          <w:rFonts w:ascii="宋体" w:hAnsi="宋体" w:cs="宋体"/>
          <w:b/>
          <w:sz w:val="24"/>
        </w:rPr>
      </w:pPr>
    </w:p>
    <w:p w14:paraId="7CB94302">
      <w:pPr>
        <w:snapToGrid w:val="0"/>
        <w:spacing w:before="50" w:afterLines="50"/>
        <w:jc w:val="center"/>
        <w:outlineLvl w:val="1"/>
        <w:rPr>
          <w:rFonts w:ascii="宋体" w:hAnsi="宋体" w:cs="宋体"/>
          <w:b/>
          <w:sz w:val="30"/>
          <w:szCs w:val="30"/>
        </w:rPr>
      </w:pPr>
      <w:bookmarkStart w:id="85" w:name="_Toc466534754"/>
      <w:bookmarkStart w:id="86" w:name="_Toc11354"/>
      <w:bookmarkStart w:id="87" w:name="_Toc16395"/>
      <w:r>
        <w:rPr>
          <w:rFonts w:hint="eastAsia" w:ascii="宋体" w:hAnsi="宋体" w:cs="宋体"/>
          <w:b/>
          <w:sz w:val="30"/>
          <w:szCs w:val="30"/>
        </w:rPr>
        <w:t>三、报价文件格式</w:t>
      </w:r>
      <w:bookmarkEnd w:id="84"/>
      <w:bookmarkEnd w:id="85"/>
      <w:bookmarkEnd w:id="86"/>
      <w:bookmarkEnd w:id="87"/>
    </w:p>
    <w:p w14:paraId="22F7BFFD">
      <w:pPr>
        <w:snapToGrid w:val="0"/>
        <w:spacing w:beforeLines="50" w:after="50"/>
        <w:ind w:firstLine="645"/>
        <w:jc w:val="center"/>
        <w:rPr>
          <w:rFonts w:ascii="宋体" w:hAnsi="宋体" w:cs="宋体"/>
          <w:sz w:val="24"/>
          <w:szCs w:val="20"/>
        </w:rPr>
      </w:pPr>
    </w:p>
    <w:p w14:paraId="61E7A76B">
      <w:pPr>
        <w:snapToGrid w:val="0"/>
        <w:spacing w:beforeLines="50" w:after="50"/>
        <w:rPr>
          <w:rFonts w:ascii="宋体" w:hAnsi="宋体" w:cs="宋体"/>
          <w:sz w:val="24"/>
          <w:szCs w:val="20"/>
        </w:rPr>
      </w:pPr>
    </w:p>
    <w:p w14:paraId="4BB07ADA">
      <w:pPr>
        <w:snapToGrid w:val="0"/>
        <w:spacing w:beforeLines="50" w:after="50"/>
        <w:rPr>
          <w:rFonts w:ascii="宋体" w:hAnsi="宋体" w:cs="宋体"/>
          <w:sz w:val="24"/>
          <w:szCs w:val="20"/>
        </w:rPr>
      </w:pPr>
    </w:p>
    <w:p w14:paraId="2A6CCA5F">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13.报价文件封面格式： </w:t>
      </w:r>
    </w:p>
    <w:p w14:paraId="2CEB2A39">
      <w:pPr>
        <w:snapToGrid w:val="0"/>
        <w:spacing w:beforeLines="50" w:after="50"/>
        <w:jc w:val="center"/>
        <w:rPr>
          <w:rFonts w:ascii="宋体" w:hAnsi="宋体" w:cs="宋体"/>
          <w:bCs/>
          <w:sz w:val="28"/>
          <w:szCs w:val="28"/>
        </w:rPr>
      </w:pPr>
      <w:r>
        <w:rPr>
          <w:rFonts w:hint="eastAsia" w:ascii="宋体" w:hAnsi="宋体" w:cs="宋体"/>
          <w:bCs/>
          <w:sz w:val="28"/>
          <w:szCs w:val="28"/>
        </w:rPr>
        <w:t>报 价 文 件</w:t>
      </w:r>
    </w:p>
    <w:p w14:paraId="7B5190C5">
      <w:pPr>
        <w:snapToGrid w:val="0"/>
        <w:spacing w:beforeLines="50" w:after="50"/>
        <w:jc w:val="center"/>
        <w:rPr>
          <w:rFonts w:ascii="宋体" w:hAnsi="宋体" w:cs="宋体"/>
          <w:b/>
          <w:bCs/>
          <w:sz w:val="28"/>
          <w:szCs w:val="28"/>
        </w:rPr>
      </w:pPr>
    </w:p>
    <w:p w14:paraId="3CAC15DD">
      <w:pPr>
        <w:snapToGrid w:val="0"/>
        <w:spacing w:beforeLines="50" w:after="50" w:line="360" w:lineRule="auto"/>
        <w:jc w:val="center"/>
        <w:rPr>
          <w:rFonts w:ascii="宋体" w:hAnsi="宋体" w:cs="宋体"/>
          <w:bCs/>
          <w:sz w:val="28"/>
          <w:szCs w:val="28"/>
        </w:rPr>
      </w:pPr>
    </w:p>
    <w:p w14:paraId="2F5B12A0">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24118131">
      <w:pPr>
        <w:snapToGrid w:val="0"/>
        <w:spacing w:beforeLines="50" w:after="50" w:line="360" w:lineRule="auto"/>
        <w:rPr>
          <w:rFonts w:ascii="宋体" w:hAnsi="宋体" w:cs="宋体"/>
          <w:bCs/>
          <w:sz w:val="28"/>
          <w:szCs w:val="28"/>
        </w:rPr>
      </w:pPr>
      <w:r>
        <w:rPr>
          <w:rFonts w:hint="eastAsia" w:ascii="宋体" w:hAnsi="宋体" w:cs="宋体"/>
          <w:bCs/>
          <w:sz w:val="28"/>
          <w:szCs w:val="28"/>
        </w:rPr>
        <w:t xml:space="preserve">         项目编号：</w:t>
      </w:r>
    </w:p>
    <w:p w14:paraId="3AA564D0">
      <w:pPr>
        <w:snapToGrid w:val="0"/>
        <w:spacing w:beforeLines="50" w:after="50" w:line="360" w:lineRule="auto"/>
        <w:ind w:firstLine="560" w:firstLineChars="200"/>
        <w:rPr>
          <w:rFonts w:ascii="宋体" w:hAnsi="宋体" w:cs="宋体"/>
          <w:bCs/>
          <w:sz w:val="28"/>
          <w:szCs w:val="28"/>
        </w:rPr>
      </w:pPr>
    </w:p>
    <w:p w14:paraId="1E25BA70">
      <w:pPr>
        <w:pStyle w:val="6"/>
        <w:snapToGrid w:val="0"/>
        <w:spacing w:before="50" w:after="50" w:line="360" w:lineRule="auto"/>
        <w:ind w:firstLine="1164" w:firstLineChars="416"/>
        <w:rPr>
          <w:rFonts w:ascii="宋体" w:hAnsi="宋体" w:cs="宋体"/>
          <w:bCs/>
          <w:sz w:val="28"/>
          <w:szCs w:val="28"/>
        </w:rPr>
      </w:pPr>
    </w:p>
    <w:p w14:paraId="3337258D">
      <w:pPr>
        <w:pStyle w:val="6"/>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2F18FB25">
      <w:pPr>
        <w:pStyle w:val="6"/>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1A736677">
      <w:pPr>
        <w:snapToGrid w:val="0"/>
        <w:spacing w:beforeLines="50" w:after="50" w:line="360" w:lineRule="auto"/>
        <w:jc w:val="center"/>
        <w:rPr>
          <w:rFonts w:ascii="宋体" w:hAnsi="宋体" w:cs="宋体"/>
          <w:sz w:val="28"/>
          <w:szCs w:val="28"/>
        </w:rPr>
      </w:pPr>
    </w:p>
    <w:p w14:paraId="760C3068">
      <w:pPr>
        <w:snapToGrid w:val="0"/>
        <w:spacing w:beforeLines="50" w:after="50" w:line="360" w:lineRule="auto"/>
        <w:jc w:val="center"/>
        <w:rPr>
          <w:rFonts w:ascii="宋体" w:hAnsi="宋体" w:cs="宋体"/>
          <w:sz w:val="28"/>
          <w:szCs w:val="28"/>
        </w:rPr>
      </w:pPr>
      <w:r>
        <w:rPr>
          <w:rFonts w:hint="eastAsia" w:ascii="宋体" w:hAnsi="宋体" w:cs="宋体"/>
          <w:sz w:val="28"/>
          <w:szCs w:val="28"/>
        </w:rPr>
        <w:t>年  月  日</w:t>
      </w:r>
    </w:p>
    <w:p w14:paraId="6DD12A66">
      <w:pPr>
        <w:pStyle w:val="10"/>
        <w:snapToGrid w:val="0"/>
        <w:spacing w:beforeLines="0" w:afterLines="0" w:line="240" w:lineRule="auto"/>
        <w:rPr>
          <w:rFonts w:hAnsi="宋体" w:cs="宋体"/>
        </w:rPr>
      </w:pPr>
      <w:r>
        <w:rPr>
          <w:rFonts w:hint="eastAsia" w:hAnsi="宋体" w:cs="宋体"/>
        </w:rPr>
        <w:br w:type="page"/>
      </w:r>
      <w:r>
        <w:rPr>
          <w:rFonts w:hint="eastAsia" w:hAnsi="宋体" w:cs="宋体"/>
        </w:rPr>
        <w:t>14.开标一览表格式：</w:t>
      </w:r>
    </w:p>
    <w:p w14:paraId="5E77CC07">
      <w:pPr>
        <w:pStyle w:val="10"/>
        <w:snapToGrid w:val="0"/>
        <w:spacing w:beforeLines="0" w:afterLines="0" w:line="240" w:lineRule="auto"/>
        <w:jc w:val="center"/>
        <w:rPr>
          <w:rFonts w:hAnsi="宋体" w:cs="宋体"/>
          <w:b/>
        </w:rPr>
      </w:pPr>
      <w:r>
        <w:rPr>
          <w:rFonts w:hint="eastAsia" w:hAnsi="宋体" w:cs="宋体"/>
          <w:b/>
        </w:rPr>
        <w:t>开标一览表</w:t>
      </w:r>
    </w:p>
    <w:p w14:paraId="66A2F580">
      <w:pPr>
        <w:snapToGrid w:val="0"/>
        <w:spacing w:beforeLines="50" w:after="50" w:line="480" w:lineRule="auto"/>
        <w:rPr>
          <w:rFonts w:ascii="宋体" w:hAnsi="宋体" w:cs="宋体"/>
          <w:b/>
          <w:sz w:val="24"/>
        </w:rPr>
      </w:pPr>
    </w:p>
    <w:p w14:paraId="2EBE186B">
      <w:pPr>
        <w:snapToGrid w:val="0"/>
        <w:spacing w:beforeLines="50" w:after="50" w:line="480" w:lineRule="auto"/>
        <w:ind w:firstLine="480" w:firstLineChars="200"/>
        <w:rPr>
          <w:rFonts w:ascii="宋体" w:hAnsi="宋体" w:cs="宋体"/>
          <w:bCs/>
          <w:sz w:val="24"/>
        </w:rPr>
      </w:pPr>
      <w:r>
        <w:rPr>
          <w:rFonts w:hint="eastAsia" w:ascii="宋体" w:hAnsi="宋体" w:cs="宋体"/>
          <w:bCs/>
          <w:sz w:val="24"/>
        </w:rPr>
        <w:t>项目名称：</w:t>
      </w:r>
    </w:p>
    <w:p w14:paraId="4AF0DA2E">
      <w:pPr>
        <w:pStyle w:val="13"/>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项目编号：</w:t>
      </w:r>
    </w:p>
    <w:tbl>
      <w:tblPr>
        <w:tblStyle w:val="22"/>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03879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tcPr>
          <w:p w14:paraId="56A185B6">
            <w:pPr>
              <w:pStyle w:val="10"/>
              <w:snapToGrid w:val="0"/>
              <w:spacing w:before="120" w:after="120" w:line="240" w:lineRule="auto"/>
              <w:jc w:val="center"/>
              <w:rPr>
                <w:rFonts w:hAnsi="宋体" w:cs="宋体"/>
                <w:b/>
              </w:rPr>
            </w:pPr>
            <w:r>
              <w:rPr>
                <w:rFonts w:hint="eastAsia" w:hAnsi="宋体" w:cs="宋体"/>
                <w:b/>
              </w:rPr>
              <w:t>名称</w:t>
            </w:r>
          </w:p>
        </w:tc>
        <w:tc>
          <w:tcPr>
            <w:tcW w:w="6052" w:type="dxa"/>
            <w:noWrap/>
          </w:tcPr>
          <w:p w14:paraId="6337D1EA">
            <w:pPr>
              <w:pStyle w:val="10"/>
              <w:snapToGrid w:val="0"/>
              <w:spacing w:before="120" w:after="120" w:line="240" w:lineRule="auto"/>
              <w:jc w:val="center"/>
              <w:rPr>
                <w:rFonts w:hAnsi="宋体" w:cs="宋体"/>
                <w:b/>
              </w:rPr>
            </w:pPr>
            <w:r>
              <w:rPr>
                <w:rFonts w:hint="eastAsia" w:hAnsi="宋体" w:cs="宋体"/>
                <w:b/>
              </w:rPr>
              <w:t>内容</w:t>
            </w:r>
          </w:p>
        </w:tc>
        <w:tc>
          <w:tcPr>
            <w:tcW w:w="1328" w:type="dxa"/>
            <w:noWrap/>
          </w:tcPr>
          <w:p w14:paraId="5150375E">
            <w:pPr>
              <w:pStyle w:val="10"/>
              <w:snapToGrid w:val="0"/>
              <w:spacing w:before="120" w:after="120" w:line="240" w:lineRule="auto"/>
              <w:jc w:val="center"/>
              <w:rPr>
                <w:rFonts w:hAnsi="宋体" w:cs="宋体"/>
                <w:b/>
              </w:rPr>
            </w:pPr>
            <w:r>
              <w:rPr>
                <w:rFonts w:hint="eastAsia" w:hAnsi="宋体" w:cs="宋体"/>
                <w:b/>
              </w:rPr>
              <w:t>备注</w:t>
            </w:r>
          </w:p>
        </w:tc>
      </w:tr>
      <w:tr w14:paraId="65D75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28" w:type="dxa"/>
            <w:noWrap/>
            <w:vAlign w:val="center"/>
          </w:tcPr>
          <w:p w14:paraId="2F6A5548">
            <w:pPr>
              <w:pStyle w:val="10"/>
              <w:snapToGrid w:val="0"/>
              <w:spacing w:before="120" w:after="120" w:line="240" w:lineRule="auto"/>
              <w:jc w:val="center"/>
              <w:rPr>
                <w:rFonts w:hAnsi="宋体" w:cs="宋体"/>
                <w:b/>
              </w:rPr>
            </w:pPr>
          </w:p>
          <w:p w14:paraId="391F6E3E">
            <w:pPr>
              <w:pStyle w:val="10"/>
              <w:snapToGrid w:val="0"/>
              <w:spacing w:beforeLines="0" w:afterLines="0" w:line="240" w:lineRule="auto"/>
              <w:jc w:val="center"/>
              <w:rPr>
                <w:rFonts w:hAnsi="宋体"/>
                <w:color w:val="000000"/>
                <w:kern w:val="2"/>
              </w:rPr>
            </w:pPr>
            <w:r>
              <w:rPr>
                <w:rFonts w:hint="eastAsia" w:hAnsi="宋体"/>
                <w:color w:val="000000"/>
                <w:kern w:val="2"/>
              </w:rPr>
              <w:t>投</w:t>
            </w:r>
            <w:r>
              <w:rPr>
                <w:rFonts w:hint="eastAsia" w:hAnsi="宋体"/>
                <w:kern w:val="2"/>
              </w:rPr>
              <w:t>标</w:t>
            </w:r>
            <w:r>
              <w:rPr>
                <w:rFonts w:hint="eastAsia" w:hAnsi="宋体"/>
                <w:color w:val="000000"/>
                <w:kern w:val="2"/>
              </w:rPr>
              <w:t>总报</w:t>
            </w:r>
            <w:r>
              <w:rPr>
                <w:rFonts w:hint="eastAsia" w:hAnsi="宋体"/>
                <w:kern w:val="2"/>
              </w:rPr>
              <w:t>价</w:t>
            </w:r>
          </w:p>
          <w:p w14:paraId="41B4E4ED">
            <w:pPr>
              <w:pStyle w:val="10"/>
              <w:snapToGrid w:val="0"/>
              <w:spacing w:before="120" w:after="120" w:line="240" w:lineRule="auto"/>
              <w:jc w:val="center"/>
              <w:rPr>
                <w:rFonts w:hAnsi="宋体" w:cs="宋体"/>
                <w:b/>
              </w:rPr>
            </w:pPr>
          </w:p>
          <w:p w14:paraId="279B89AC">
            <w:pPr>
              <w:pStyle w:val="10"/>
              <w:snapToGrid w:val="0"/>
              <w:spacing w:before="120" w:after="120" w:line="240" w:lineRule="auto"/>
              <w:jc w:val="center"/>
              <w:rPr>
                <w:rFonts w:hAnsi="宋体" w:cs="宋体"/>
                <w:b/>
              </w:rPr>
            </w:pPr>
          </w:p>
        </w:tc>
        <w:tc>
          <w:tcPr>
            <w:tcW w:w="6052" w:type="dxa"/>
            <w:noWrap/>
            <w:vAlign w:val="center"/>
          </w:tcPr>
          <w:p w14:paraId="7F55F936">
            <w:pPr>
              <w:pStyle w:val="10"/>
              <w:snapToGrid w:val="0"/>
              <w:spacing w:before="120" w:after="120" w:line="240" w:lineRule="auto"/>
              <w:rPr>
                <w:rFonts w:hAnsi="宋体" w:cs="宋体"/>
              </w:rPr>
            </w:pPr>
          </w:p>
          <w:p w14:paraId="73A0685D">
            <w:pPr>
              <w:pStyle w:val="10"/>
              <w:snapToGrid w:val="0"/>
              <w:spacing w:beforeLines="0" w:afterLines="0" w:line="240" w:lineRule="auto"/>
              <w:ind w:left="240" w:hanging="240" w:hangingChars="100"/>
              <w:rPr>
                <w:rFonts w:hAnsi="宋体" w:cs="宋体"/>
                <w:kern w:val="2"/>
              </w:rPr>
            </w:pPr>
            <w:r>
              <w:rPr>
                <w:rFonts w:hint="eastAsia" w:hAnsi="宋体" w:cs="宋体"/>
                <w:kern w:val="2"/>
              </w:rPr>
              <w:t>大写：人民币_________________元</w:t>
            </w:r>
          </w:p>
          <w:p w14:paraId="31326628">
            <w:pPr>
              <w:pStyle w:val="10"/>
              <w:snapToGrid w:val="0"/>
              <w:spacing w:beforeLines="0" w:afterLines="0" w:line="240" w:lineRule="auto"/>
              <w:rPr>
                <w:rFonts w:hAnsi="宋体" w:cs="宋体"/>
                <w:kern w:val="2"/>
              </w:rPr>
            </w:pPr>
          </w:p>
          <w:p w14:paraId="355311FF">
            <w:pPr>
              <w:pStyle w:val="10"/>
              <w:tabs>
                <w:tab w:val="left" w:pos="3919"/>
              </w:tabs>
              <w:snapToGrid w:val="0"/>
              <w:spacing w:beforeLines="0" w:afterLines="0" w:line="240" w:lineRule="auto"/>
              <w:rPr>
                <w:rFonts w:hAnsi="宋体" w:cs="宋体"/>
                <w:kern w:val="2"/>
              </w:rPr>
            </w:pPr>
            <w:r>
              <w:rPr>
                <w:rFonts w:hint="eastAsia" w:hAnsi="宋体" w:cs="宋体"/>
                <w:kern w:val="2"/>
              </w:rPr>
              <w:t>小写：</w:t>
            </w:r>
            <w:r>
              <w:rPr>
                <w:rFonts w:hint="eastAsia" w:ascii="微软雅黑" w:hAnsi="微软雅黑" w:eastAsia="微软雅黑" w:cs="微软雅黑"/>
                <w:color w:val="333333"/>
                <w:shd w:val="clear" w:color="auto" w:fill="FFFFFF"/>
              </w:rPr>
              <w:t>￥</w:t>
            </w:r>
            <w:r>
              <w:rPr>
                <w:rFonts w:hint="eastAsia" w:hAnsi="宋体" w:cs="宋体"/>
                <w:kern w:val="2"/>
              </w:rPr>
              <w:t>_________________元</w:t>
            </w:r>
            <w:r>
              <w:rPr>
                <w:rFonts w:hint="eastAsia" w:hAnsi="宋体" w:cs="宋体"/>
                <w:kern w:val="2"/>
              </w:rPr>
              <w:tab/>
            </w:r>
          </w:p>
          <w:p w14:paraId="4C169EDF">
            <w:pPr>
              <w:rPr>
                <w:rFonts w:ascii="宋体" w:hAnsi="宋体" w:cs="宋体"/>
              </w:rPr>
            </w:pPr>
          </w:p>
          <w:p w14:paraId="3A499C24">
            <w:pPr>
              <w:pStyle w:val="10"/>
              <w:snapToGrid w:val="0"/>
              <w:spacing w:before="120" w:after="120" w:line="240" w:lineRule="auto"/>
              <w:rPr>
                <w:rFonts w:hAnsi="宋体" w:cs="宋体"/>
                <w:b/>
              </w:rPr>
            </w:pPr>
          </w:p>
        </w:tc>
        <w:tc>
          <w:tcPr>
            <w:tcW w:w="1328" w:type="dxa"/>
            <w:noWrap/>
          </w:tcPr>
          <w:p w14:paraId="00D0E827">
            <w:pPr>
              <w:rPr>
                <w:rFonts w:ascii="宋体" w:hAnsi="宋体" w:cs="宋体"/>
              </w:rPr>
            </w:pPr>
          </w:p>
        </w:tc>
      </w:tr>
    </w:tbl>
    <w:p w14:paraId="7CC23A7A">
      <w:pPr>
        <w:pStyle w:val="10"/>
        <w:spacing w:before="120" w:after="120" w:line="240" w:lineRule="auto"/>
        <w:rPr>
          <w:rFonts w:hAnsi="宋体" w:cs="宋体"/>
          <w:b/>
        </w:rPr>
      </w:pPr>
      <w:r>
        <w:rPr>
          <w:rFonts w:hint="eastAsia" w:hAnsi="宋体" w:cs="宋体"/>
          <w:b/>
        </w:rPr>
        <w:t>注：1、报价一经涂改，应在涂改处加盖单位公章或者由法定代表人签字或盖章，否则其投标作无效标处理。</w:t>
      </w:r>
    </w:p>
    <w:p w14:paraId="2F616B0B">
      <w:pPr>
        <w:pStyle w:val="10"/>
        <w:snapToGrid w:val="0"/>
        <w:spacing w:beforeLines="0" w:afterLines="0" w:line="240" w:lineRule="auto"/>
        <w:rPr>
          <w:rFonts w:hAnsi="宋体" w:cs="宋体"/>
          <w:b/>
        </w:rPr>
      </w:pPr>
    </w:p>
    <w:p w14:paraId="3F227D95">
      <w:pPr>
        <w:pStyle w:val="10"/>
        <w:snapToGrid w:val="0"/>
        <w:spacing w:beforeLines="0" w:afterLines="0" w:line="240" w:lineRule="auto"/>
        <w:rPr>
          <w:rFonts w:hAnsi="宋体" w:cs="宋体"/>
          <w:spacing w:val="20"/>
        </w:rPr>
      </w:pPr>
    </w:p>
    <w:p w14:paraId="105DCDED">
      <w:pPr>
        <w:pStyle w:val="10"/>
        <w:snapToGrid w:val="0"/>
        <w:spacing w:beforeLines="0" w:afterLines="0" w:line="240" w:lineRule="auto"/>
        <w:rPr>
          <w:rFonts w:hAnsi="宋体" w:cs="宋体"/>
          <w:spacing w:val="20"/>
        </w:rPr>
      </w:pPr>
    </w:p>
    <w:p w14:paraId="130E2A09">
      <w:pPr>
        <w:pStyle w:val="10"/>
        <w:snapToGrid w:val="0"/>
        <w:spacing w:beforeLines="0" w:afterLines="0" w:line="240" w:lineRule="auto"/>
        <w:rPr>
          <w:rFonts w:hAnsi="宋体" w:cs="宋体"/>
          <w:b/>
          <w:spacing w:val="20"/>
        </w:rPr>
      </w:pPr>
      <w:r>
        <w:rPr>
          <w:rFonts w:hint="eastAsia" w:hAnsi="宋体" w:cs="宋体"/>
          <w:b/>
          <w:spacing w:val="20"/>
        </w:rPr>
        <w:t xml:space="preserve">法定代表人签字（或盖章）：            投标人（盖章）：  </w:t>
      </w:r>
    </w:p>
    <w:p w14:paraId="6B347B03">
      <w:pPr>
        <w:pStyle w:val="10"/>
        <w:snapToGrid w:val="0"/>
        <w:spacing w:beforeLines="0" w:afterLines="0" w:line="240" w:lineRule="auto"/>
        <w:rPr>
          <w:rFonts w:hAnsi="宋体" w:cs="宋体"/>
          <w:b/>
        </w:rPr>
      </w:pPr>
    </w:p>
    <w:p w14:paraId="6813C3F3">
      <w:pPr>
        <w:snapToGrid w:val="0"/>
        <w:spacing w:before="50" w:afterLines="50"/>
        <w:jc w:val="left"/>
        <w:rPr>
          <w:rFonts w:ascii="宋体" w:hAnsi="宋体" w:cs="宋体"/>
          <w:b/>
          <w:kern w:val="0"/>
          <w:sz w:val="24"/>
        </w:rPr>
      </w:pPr>
    </w:p>
    <w:p w14:paraId="5098DF5E">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0DB4ED95">
      <w:pPr>
        <w:pStyle w:val="10"/>
        <w:snapToGrid w:val="0"/>
        <w:spacing w:beforeLines="0" w:afterLines="0" w:line="240" w:lineRule="auto"/>
        <w:rPr>
          <w:rFonts w:hAnsi="宋体" w:cs="宋体"/>
        </w:rPr>
      </w:pPr>
    </w:p>
    <w:p w14:paraId="173C6ED2">
      <w:pPr>
        <w:pStyle w:val="10"/>
        <w:snapToGrid w:val="0"/>
        <w:spacing w:beforeLines="0" w:afterLines="0" w:line="240" w:lineRule="auto"/>
        <w:rPr>
          <w:rFonts w:hAnsi="宋体" w:cs="宋体"/>
        </w:rPr>
      </w:pPr>
    </w:p>
    <w:p w14:paraId="152E12EF">
      <w:pPr>
        <w:pStyle w:val="10"/>
        <w:snapToGrid w:val="0"/>
        <w:spacing w:beforeLines="0" w:afterLines="0" w:line="240" w:lineRule="auto"/>
        <w:rPr>
          <w:rFonts w:hAnsi="宋体" w:cs="宋体"/>
        </w:rPr>
      </w:pPr>
    </w:p>
    <w:p w14:paraId="0496BBB8">
      <w:pPr>
        <w:rPr>
          <w:rFonts w:ascii="宋体" w:hAnsi="宋体" w:cs="宋体"/>
          <w:sz w:val="24"/>
        </w:rPr>
      </w:pPr>
      <w:r>
        <w:rPr>
          <w:rFonts w:hint="eastAsia" w:ascii="宋体" w:hAnsi="宋体" w:cs="宋体"/>
        </w:rPr>
        <w:br w:type="page"/>
      </w:r>
    </w:p>
    <w:p w14:paraId="150837E4">
      <w:pPr>
        <w:pStyle w:val="10"/>
        <w:snapToGrid w:val="0"/>
        <w:spacing w:beforeLines="0" w:afterLines="0" w:line="240" w:lineRule="auto"/>
        <w:rPr>
          <w:rFonts w:hAnsi="宋体"/>
          <w:color w:val="000000"/>
        </w:rPr>
      </w:pPr>
      <w:r>
        <w:rPr>
          <w:rFonts w:hint="eastAsia" w:hAnsi="宋体"/>
          <w:color w:val="000000"/>
        </w:rPr>
        <w:t xml:space="preserve">15.报价明细表格式：       </w:t>
      </w:r>
    </w:p>
    <w:p w14:paraId="05FBF35B">
      <w:pPr>
        <w:pStyle w:val="10"/>
        <w:snapToGrid w:val="0"/>
        <w:spacing w:beforeLines="0" w:afterLines="0" w:line="240" w:lineRule="auto"/>
        <w:jc w:val="center"/>
        <w:rPr>
          <w:rFonts w:hAnsi="宋体"/>
          <w:b/>
          <w:color w:val="000000"/>
        </w:rPr>
      </w:pPr>
      <w:r>
        <w:rPr>
          <w:rFonts w:hint="eastAsia" w:hAnsi="宋体"/>
          <w:b/>
          <w:color w:val="000000"/>
        </w:rPr>
        <w:t>报价明细表</w:t>
      </w:r>
    </w:p>
    <w:p w14:paraId="3301B7B8">
      <w:pPr>
        <w:pStyle w:val="11"/>
        <w:ind w:left="5250"/>
      </w:pPr>
    </w:p>
    <w:p w14:paraId="2DDFBCBD">
      <w:pPr>
        <w:snapToGrid w:val="0"/>
        <w:spacing w:beforeLines="50" w:after="50" w:line="360" w:lineRule="auto"/>
        <w:rPr>
          <w:rFonts w:ascii="宋体" w:hAnsi="宋体"/>
          <w:bCs/>
          <w:color w:val="000000"/>
          <w:sz w:val="24"/>
          <w:szCs w:val="20"/>
        </w:rPr>
      </w:pPr>
      <w:r>
        <w:rPr>
          <w:rFonts w:hint="eastAsia" w:ascii="宋体" w:hAnsi="宋体"/>
          <w:bCs/>
          <w:color w:val="000000"/>
          <w:sz w:val="24"/>
        </w:rPr>
        <w:t>项目名称：</w:t>
      </w:r>
    </w:p>
    <w:tbl>
      <w:tblPr>
        <w:tblStyle w:val="22"/>
        <w:tblpPr w:leftFromText="180" w:rightFromText="180" w:vertAnchor="text" w:horzAnchor="page" w:tblpX="970" w:tblpY="508"/>
        <w:tblOverlap w:val="never"/>
        <w:tblW w:w="10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907"/>
        <w:gridCol w:w="5249"/>
        <w:gridCol w:w="810"/>
        <w:gridCol w:w="664"/>
        <w:gridCol w:w="657"/>
        <w:gridCol w:w="855"/>
        <w:gridCol w:w="806"/>
      </w:tblGrid>
      <w:tr w14:paraId="0AC97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567" w:type="dxa"/>
            <w:vAlign w:val="center"/>
          </w:tcPr>
          <w:p w14:paraId="4BFFF58D">
            <w:pPr>
              <w:jc w:val="center"/>
              <w:rPr>
                <w:b/>
                <w:color w:val="000000"/>
                <w:sz w:val="24"/>
              </w:rPr>
            </w:pPr>
            <w:bookmarkStart w:id="88" w:name="_Hlk78207666"/>
            <w:r>
              <w:rPr>
                <w:rFonts w:hint="eastAsia"/>
                <w:b/>
                <w:color w:val="000000"/>
                <w:sz w:val="24"/>
              </w:rPr>
              <w:t>序号</w:t>
            </w:r>
          </w:p>
        </w:tc>
        <w:tc>
          <w:tcPr>
            <w:tcW w:w="907" w:type="dxa"/>
            <w:vAlign w:val="center"/>
          </w:tcPr>
          <w:p w14:paraId="4A751FB3">
            <w:pPr>
              <w:jc w:val="center"/>
              <w:rPr>
                <w:b/>
                <w:color w:val="000000"/>
                <w:sz w:val="24"/>
              </w:rPr>
            </w:pPr>
            <w:r>
              <w:rPr>
                <w:rFonts w:hint="eastAsia"/>
                <w:b/>
                <w:color w:val="000000"/>
                <w:sz w:val="24"/>
              </w:rPr>
              <w:t>货物名称</w:t>
            </w:r>
          </w:p>
        </w:tc>
        <w:tc>
          <w:tcPr>
            <w:tcW w:w="5249" w:type="dxa"/>
            <w:vAlign w:val="center"/>
          </w:tcPr>
          <w:p w14:paraId="7FC3326E">
            <w:pPr>
              <w:jc w:val="center"/>
              <w:rPr>
                <w:b/>
                <w:color w:val="000000"/>
                <w:sz w:val="24"/>
              </w:rPr>
            </w:pPr>
            <w:r>
              <w:rPr>
                <w:rFonts w:hint="eastAsia"/>
                <w:b/>
                <w:color w:val="000000"/>
                <w:sz w:val="24"/>
              </w:rPr>
              <w:t>参数描述</w:t>
            </w:r>
          </w:p>
        </w:tc>
        <w:tc>
          <w:tcPr>
            <w:tcW w:w="810" w:type="dxa"/>
            <w:vAlign w:val="center"/>
          </w:tcPr>
          <w:p w14:paraId="474D8914">
            <w:pPr>
              <w:jc w:val="center"/>
              <w:rPr>
                <w:b/>
                <w:color w:val="000000"/>
                <w:sz w:val="24"/>
              </w:rPr>
            </w:pPr>
            <w:r>
              <w:rPr>
                <w:rFonts w:hint="eastAsia"/>
                <w:b/>
                <w:color w:val="000000"/>
                <w:sz w:val="24"/>
              </w:rPr>
              <w:t>品牌/</w:t>
            </w:r>
          </w:p>
          <w:p w14:paraId="6B8624A6">
            <w:pPr>
              <w:jc w:val="center"/>
              <w:rPr>
                <w:b/>
                <w:color w:val="000000"/>
                <w:sz w:val="24"/>
              </w:rPr>
            </w:pPr>
            <w:r>
              <w:rPr>
                <w:rFonts w:hint="eastAsia"/>
                <w:b/>
                <w:color w:val="000000"/>
                <w:sz w:val="24"/>
              </w:rPr>
              <w:t>型号</w:t>
            </w:r>
          </w:p>
        </w:tc>
        <w:tc>
          <w:tcPr>
            <w:tcW w:w="664" w:type="dxa"/>
            <w:vAlign w:val="center"/>
          </w:tcPr>
          <w:p w14:paraId="6EA517F8">
            <w:pPr>
              <w:jc w:val="center"/>
              <w:rPr>
                <w:b/>
                <w:color w:val="000000"/>
                <w:sz w:val="24"/>
              </w:rPr>
            </w:pPr>
            <w:r>
              <w:rPr>
                <w:rFonts w:hint="eastAsia"/>
                <w:b/>
                <w:color w:val="000000"/>
                <w:sz w:val="24"/>
              </w:rPr>
              <w:t>单位</w:t>
            </w:r>
          </w:p>
        </w:tc>
        <w:tc>
          <w:tcPr>
            <w:tcW w:w="657" w:type="dxa"/>
            <w:vAlign w:val="center"/>
          </w:tcPr>
          <w:p w14:paraId="2E5C2559">
            <w:pPr>
              <w:jc w:val="center"/>
              <w:rPr>
                <w:b/>
                <w:color w:val="000000"/>
                <w:sz w:val="24"/>
              </w:rPr>
            </w:pPr>
            <w:r>
              <w:rPr>
                <w:rFonts w:hint="eastAsia"/>
                <w:b/>
                <w:color w:val="000000"/>
                <w:sz w:val="24"/>
              </w:rPr>
              <w:t>数量</w:t>
            </w:r>
          </w:p>
        </w:tc>
        <w:tc>
          <w:tcPr>
            <w:tcW w:w="855" w:type="dxa"/>
            <w:vAlign w:val="center"/>
          </w:tcPr>
          <w:p w14:paraId="0B3B783D">
            <w:pPr>
              <w:jc w:val="center"/>
              <w:rPr>
                <w:b/>
                <w:color w:val="000000"/>
                <w:sz w:val="24"/>
              </w:rPr>
            </w:pPr>
            <w:r>
              <w:rPr>
                <w:rFonts w:hint="eastAsia"/>
                <w:b/>
                <w:color w:val="000000"/>
                <w:sz w:val="24"/>
              </w:rPr>
              <w:t>单价（元）</w:t>
            </w:r>
          </w:p>
        </w:tc>
        <w:tc>
          <w:tcPr>
            <w:tcW w:w="806" w:type="dxa"/>
            <w:vAlign w:val="center"/>
          </w:tcPr>
          <w:p w14:paraId="5C01A443">
            <w:pPr>
              <w:jc w:val="center"/>
              <w:rPr>
                <w:b/>
                <w:color w:val="000000"/>
                <w:sz w:val="24"/>
              </w:rPr>
            </w:pPr>
            <w:r>
              <w:rPr>
                <w:rFonts w:hint="eastAsia"/>
                <w:b/>
                <w:color w:val="000000"/>
                <w:sz w:val="24"/>
              </w:rPr>
              <w:t>总价（元）</w:t>
            </w:r>
          </w:p>
        </w:tc>
      </w:tr>
      <w:tr w14:paraId="46F8A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2880C564">
            <w:pPr>
              <w:spacing w:line="480" w:lineRule="auto"/>
              <w:jc w:val="center"/>
              <w:rPr>
                <w:rFonts w:ascii="宋体" w:hAnsi="宋体"/>
                <w:b/>
                <w:color w:val="000000"/>
                <w:sz w:val="24"/>
              </w:rPr>
            </w:pPr>
          </w:p>
        </w:tc>
        <w:tc>
          <w:tcPr>
            <w:tcW w:w="907" w:type="dxa"/>
          </w:tcPr>
          <w:p w14:paraId="6A353D07">
            <w:pPr>
              <w:spacing w:line="480" w:lineRule="auto"/>
              <w:jc w:val="center"/>
              <w:rPr>
                <w:rFonts w:ascii="宋体" w:hAnsi="宋体"/>
                <w:b/>
                <w:color w:val="000000"/>
                <w:sz w:val="24"/>
              </w:rPr>
            </w:pPr>
          </w:p>
        </w:tc>
        <w:tc>
          <w:tcPr>
            <w:tcW w:w="5249" w:type="dxa"/>
          </w:tcPr>
          <w:p w14:paraId="053C439F">
            <w:pPr>
              <w:spacing w:line="480" w:lineRule="auto"/>
              <w:jc w:val="center"/>
              <w:rPr>
                <w:rFonts w:ascii="宋体" w:hAnsi="宋体"/>
                <w:b/>
                <w:color w:val="000000"/>
                <w:sz w:val="24"/>
              </w:rPr>
            </w:pPr>
          </w:p>
        </w:tc>
        <w:tc>
          <w:tcPr>
            <w:tcW w:w="810" w:type="dxa"/>
            <w:vAlign w:val="center"/>
          </w:tcPr>
          <w:p w14:paraId="0E53782C">
            <w:pPr>
              <w:spacing w:line="480" w:lineRule="auto"/>
              <w:jc w:val="center"/>
              <w:rPr>
                <w:rFonts w:ascii="宋体" w:hAnsi="宋体"/>
                <w:b/>
                <w:color w:val="000000"/>
                <w:sz w:val="24"/>
              </w:rPr>
            </w:pPr>
          </w:p>
        </w:tc>
        <w:tc>
          <w:tcPr>
            <w:tcW w:w="664" w:type="dxa"/>
            <w:vAlign w:val="center"/>
          </w:tcPr>
          <w:p w14:paraId="4921B409">
            <w:pPr>
              <w:spacing w:line="480" w:lineRule="auto"/>
              <w:jc w:val="center"/>
              <w:rPr>
                <w:rFonts w:ascii="宋体" w:hAnsi="宋体"/>
                <w:b/>
                <w:color w:val="000000"/>
                <w:sz w:val="24"/>
              </w:rPr>
            </w:pPr>
          </w:p>
        </w:tc>
        <w:tc>
          <w:tcPr>
            <w:tcW w:w="657" w:type="dxa"/>
            <w:vAlign w:val="center"/>
          </w:tcPr>
          <w:p w14:paraId="079B740F">
            <w:pPr>
              <w:spacing w:line="480" w:lineRule="auto"/>
              <w:jc w:val="center"/>
              <w:rPr>
                <w:rFonts w:ascii="宋体" w:hAnsi="宋体"/>
                <w:b/>
                <w:color w:val="000000"/>
                <w:sz w:val="24"/>
              </w:rPr>
            </w:pPr>
          </w:p>
        </w:tc>
        <w:tc>
          <w:tcPr>
            <w:tcW w:w="855" w:type="dxa"/>
            <w:vAlign w:val="center"/>
          </w:tcPr>
          <w:p w14:paraId="7959BE21">
            <w:pPr>
              <w:spacing w:line="480" w:lineRule="auto"/>
              <w:jc w:val="center"/>
              <w:rPr>
                <w:rFonts w:ascii="宋体" w:hAnsi="宋体"/>
                <w:b/>
                <w:color w:val="000000"/>
                <w:sz w:val="24"/>
              </w:rPr>
            </w:pPr>
          </w:p>
        </w:tc>
        <w:tc>
          <w:tcPr>
            <w:tcW w:w="806" w:type="dxa"/>
            <w:vAlign w:val="center"/>
          </w:tcPr>
          <w:p w14:paraId="58567E67">
            <w:pPr>
              <w:spacing w:line="480" w:lineRule="auto"/>
              <w:jc w:val="center"/>
              <w:rPr>
                <w:rFonts w:ascii="宋体" w:hAnsi="宋体"/>
                <w:b/>
                <w:color w:val="000000"/>
                <w:sz w:val="24"/>
              </w:rPr>
            </w:pPr>
          </w:p>
        </w:tc>
      </w:tr>
      <w:tr w14:paraId="3EF90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796191C0">
            <w:pPr>
              <w:spacing w:line="480" w:lineRule="auto"/>
              <w:jc w:val="center"/>
              <w:rPr>
                <w:rFonts w:ascii="宋体" w:hAnsi="宋体"/>
                <w:b/>
                <w:color w:val="000000"/>
                <w:sz w:val="24"/>
              </w:rPr>
            </w:pPr>
          </w:p>
        </w:tc>
        <w:tc>
          <w:tcPr>
            <w:tcW w:w="907" w:type="dxa"/>
          </w:tcPr>
          <w:p w14:paraId="195ACB2A">
            <w:pPr>
              <w:spacing w:line="480" w:lineRule="auto"/>
              <w:jc w:val="center"/>
              <w:rPr>
                <w:rFonts w:ascii="宋体" w:hAnsi="宋体"/>
                <w:b/>
                <w:color w:val="000000"/>
                <w:sz w:val="24"/>
              </w:rPr>
            </w:pPr>
          </w:p>
        </w:tc>
        <w:tc>
          <w:tcPr>
            <w:tcW w:w="5249" w:type="dxa"/>
          </w:tcPr>
          <w:p w14:paraId="7C26A52F">
            <w:pPr>
              <w:spacing w:line="480" w:lineRule="auto"/>
              <w:jc w:val="center"/>
              <w:rPr>
                <w:rFonts w:ascii="宋体" w:hAnsi="宋体"/>
                <w:b/>
                <w:color w:val="000000"/>
                <w:sz w:val="24"/>
              </w:rPr>
            </w:pPr>
          </w:p>
        </w:tc>
        <w:tc>
          <w:tcPr>
            <w:tcW w:w="810" w:type="dxa"/>
            <w:vAlign w:val="center"/>
          </w:tcPr>
          <w:p w14:paraId="38895739">
            <w:pPr>
              <w:spacing w:line="480" w:lineRule="auto"/>
              <w:jc w:val="center"/>
              <w:rPr>
                <w:rFonts w:ascii="宋体" w:hAnsi="宋体"/>
                <w:b/>
                <w:color w:val="000000"/>
                <w:sz w:val="24"/>
              </w:rPr>
            </w:pPr>
          </w:p>
        </w:tc>
        <w:tc>
          <w:tcPr>
            <w:tcW w:w="664" w:type="dxa"/>
            <w:vAlign w:val="center"/>
          </w:tcPr>
          <w:p w14:paraId="721A921D">
            <w:pPr>
              <w:spacing w:line="480" w:lineRule="auto"/>
              <w:jc w:val="center"/>
              <w:rPr>
                <w:rFonts w:ascii="宋体" w:hAnsi="宋体"/>
                <w:b/>
                <w:color w:val="000000"/>
                <w:sz w:val="24"/>
              </w:rPr>
            </w:pPr>
          </w:p>
        </w:tc>
        <w:tc>
          <w:tcPr>
            <w:tcW w:w="657" w:type="dxa"/>
            <w:vAlign w:val="center"/>
          </w:tcPr>
          <w:p w14:paraId="185C8531">
            <w:pPr>
              <w:spacing w:line="480" w:lineRule="auto"/>
              <w:jc w:val="center"/>
              <w:rPr>
                <w:rFonts w:ascii="宋体" w:hAnsi="宋体"/>
                <w:b/>
                <w:color w:val="000000"/>
                <w:sz w:val="24"/>
              </w:rPr>
            </w:pPr>
          </w:p>
        </w:tc>
        <w:tc>
          <w:tcPr>
            <w:tcW w:w="855" w:type="dxa"/>
            <w:vAlign w:val="center"/>
          </w:tcPr>
          <w:p w14:paraId="624627C1">
            <w:pPr>
              <w:spacing w:line="480" w:lineRule="auto"/>
              <w:jc w:val="center"/>
              <w:rPr>
                <w:rFonts w:ascii="宋体" w:hAnsi="宋体"/>
                <w:b/>
                <w:color w:val="000000"/>
                <w:sz w:val="24"/>
              </w:rPr>
            </w:pPr>
          </w:p>
        </w:tc>
        <w:tc>
          <w:tcPr>
            <w:tcW w:w="806" w:type="dxa"/>
            <w:vAlign w:val="center"/>
          </w:tcPr>
          <w:p w14:paraId="05644B84">
            <w:pPr>
              <w:spacing w:line="480" w:lineRule="auto"/>
              <w:jc w:val="center"/>
              <w:rPr>
                <w:rFonts w:ascii="宋体" w:hAnsi="宋体"/>
                <w:b/>
                <w:color w:val="000000"/>
                <w:sz w:val="24"/>
              </w:rPr>
            </w:pPr>
          </w:p>
        </w:tc>
      </w:tr>
      <w:tr w14:paraId="2080C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67759693">
            <w:pPr>
              <w:spacing w:line="480" w:lineRule="auto"/>
              <w:jc w:val="center"/>
              <w:rPr>
                <w:rFonts w:ascii="宋体" w:hAnsi="宋体"/>
                <w:b/>
                <w:color w:val="000000"/>
                <w:sz w:val="24"/>
              </w:rPr>
            </w:pPr>
          </w:p>
        </w:tc>
        <w:tc>
          <w:tcPr>
            <w:tcW w:w="907" w:type="dxa"/>
          </w:tcPr>
          <w:p w14:paraId="7FB8AF0C">
            <w:pPr>
              <w:spacing w:line="480" w:lineRule="auto"/>
              <w:jc w:val="center"/>
              <w:rPr>
                <w:rFonts w:ascii="宋体" w:hAnsi="宋体"/>
                <w:b/>
                <w:color w:val="000000"/>
                <w:sz w:val="24"/>
              </w:rPr>
            </w:pPr>
          </w:p>
        </w:tc>
        <w:tc>
          <w:tcPr>
            <w:tcW w:w="5249" w:type="dxa"/>
          </w:tcPr>
          <w:p w14:paraId="125A92EB">
            <w:pPr>
              <w:spacing w:line="480" w:lineRule="auto"/>
              <w:jc w:val="center"/>
              <w:rPr>
                <w:rFonts w:ascii="宋体" w:hAnsi="宋体"/>
                <w:b/>
                <w:color w:val="000000"/>
                <w:sz w:val="24"/>
              </w:rPr>
            </w:pPr>
          </w:p>
        </w:tc>
        <w:tc>
          <w:tcPr>
            <w:tcW w:w="810" w:type="dxa"/>
            <w:vAlign w:val="center"/>
          </w:tcPr>
          <w:p w14:paraId="1F40EA08">
            <w:pPr>
              <w:spacing w:line="480" w:lineRule="auto"/>
              <w:jc w:val="center"/>
              <w:rPr>
                <w:rFonts w:ascii="宋体" w:hAnsi="宋体"/>
                <w:b/>
                <w:color w:val="000000"/>
                <w:sz w:val="24"/>
              </w:rPr>
            </w:pPr>
          </w:p>
        </w:tc>
        <w:tc>
          <w:tcPr>
            <w:tcW w:w="664" w:type="dxa"/>
            <w:vAlign w:val="center"/>
          </w:tcPr>
          <w:p w14:paraId="1E3C9958">
            <w:pPr>
              <w:spacing w:line="480" w:lineRule="auto"/>
              <w:jc w:val="center"/>
              <w:rPr>
                <w:rFonts w:ascii="宋体" w:hAnsi="宋体"/>
                <w:b/>
                <w:color w:val="000000"/>
                <w:sz w:val="24"/>
              </w:rPr>
            </w:pPr>
          </w:p>
        </w:tc>
        <w:tc>
          <w:tcPr>
            <w:tcW w:w="657" w:type="dxa"/>
            <w:vAlign w:val="center"/>
          </w:tcPr>
          <w:p w14:paraId="77C2B204">
            <w:pPr>
              <w:spacing w:line="480" w:lineRule="auto"/>
              <w:jc w:val="center"/>
              <w:rPr>
                <w:rFonts w:ascii="宋体" w:hAnsi="宋体"/>
                <w:b/>
                <w:color w:val="000000"/>
                <w:sz w:val="24"/>
              </w:rPr>
            </w:pPr>
          </w:p>
        </w:tc>
        <w:tc>
          <w:tcPr>
            <w:tcW w:w="855" w:type="dxa"/>
            <w:vAlign w:val="center"/>
          </w:tcPr>
          <w:p w14:paraId="71831E0F">
            <w:pPr>
              <w:spacing w:line="480" w:lineRule="auto"/>
              <w:jc w:val="center"/>
              <w:rPr>
                <w:rFonts w:ascii="宋体" w:hAnsi="宋体"/>
                <w:b/>
                <w:color w:val="000000"/>
                <w:sz w:val="24"/>
              </w:rPr>
            </w:pPr>
          </w:p>
        </w:tc>
        <w:tc>
          <w:tcPr>
            <w:tcW w:w="806" w:type="dxa"/>
            <w:vAlign w:val="center"/>
          </w:tcPr>
          <w:p w14:paraId="6DDA5935">
            <w:pPr>
              <w:spacing w:line="480" w:lineRule="auto"/>
              <w:jc w:val="center"/>
              <w:rPr>
                <w:rFonts w:ascii="宋体" w:hAnsi="宋体"/>
                <w:b/>
                <w:color w:val="000000"/>
                <w:sz w:val="24"/>
              </w:rPr>
            </w:pPr>
          </w:p>
        </w:tc>
      </w:tr>
      <w:tr w14:paraId="39B0A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531E63AB">
            <w:pPr>
              <w:spacing w:line="480" w:lineRule="auto"/>
              <w:jc w:val="center"/>
              <w:rPr>
                <w:rFonts w:ascii="宋体" w:hAnsi="宋体"/>
                <w:b/>
                <w:color w:val="000000"/>
                <w:sz w:val="24"/>
              </w:rPr>
            </w:pPr>
          </w:p>
        </w:tc>
        <w:tc>
          <w:tcPr>
            <w:tcW w:w="907" w:type="dxa"/>
          </w:tcPr>
          <w:p w14:paraId="69BABE5D">
            <w:pPr>
              <w:spacing w:line="480" w:lineRule="auto"/>
              <w:jc w:val="center"/>
              <w:rPr>
                <w:rFonts w:ascii="宋体" w:hAnsi="宋体"/>
                <w:b/>
                <w:color w:val="000000"/>
                <w:sz w:val="24"/>
              </w:rPr>
            </w:pPr>
          </w:p>
        </w:tc>
        <w:tc>
          <w:tcPr>
            <w:tcW w:w="5249" w:type="dxa"/>
          </w:tcPr>
          <w:p w14:paraId="448C30A7">
            <w:pPr>
              <w:spacing w:line="480" w:lineRule="auto"/>
              <w:jc w:val="center"/>
              <w:rPr>
                <w:rFonts w:ascii="宋体" w:hAnsi="宋体"/>
                <w:b/>
                <w:color w:val="000000"/>
                <w:sz w:val="24"/>
              </w:rPr>
            </w:pPr>
          </w:p>
        </w:tc>
        <w:tc>
          <w:tcPr>
            <w:tcW w:w="810" w:type="dxa"/>
            <w:vAlign w:val="center"/>
          </w:tcPr>
          <w:p w14:paraId="2DB24273">
            <w:pPr>
              <w:spacing w:line="480" w:lineRule="auto"/>
              <w:jc w:val="center"/>
              <w:rPr>
                <w:rFonts w:ascii="宋体" w:hAnsi="宋体"/>
                <w:b/>
                <w:color w:val="000000"/>
                <w:sz w:val="24"/>
              </w:rPr>
            </w:pPr>
          </w:p>
        </w:tc>
        <w:tc>
          <w:tcPr>
            <w:tcW w:w="664" w:type="dxa"/>
            <w:vAlign w:val="center"/>
          </w:tcPr>
          <w:p w14:paraId="17B7EB60">
            <w:pPr>
              <w:spacing w:line="480" w:lineRule="auto"/>
              <w:jc w:val="center"/>
              <w:rPr>
                <w:rFonts w:ascii="宋体" w:hAnsi="宋体"/>
                <w:b/>
                <w:color w:val="000000"/>
                <w:sz w:val="24"/>
              </w:rPr>
            </w:pPr>
          </w:p>
        </w:tc>
        <w:tc>
          <w:tcPr>
            <w:tcW w:w="657" w:type="dxa"/>
            <w:vAlign w:val="center"/>
          </w:tcPr>
          <w:p w14:paraId="64DA7B0F">
            <w:pPr>
              <w:spacing w:line="480" w:lineRule="auto"/>
              <w:jc w:val="center"/>
              <w:rPr>
                <w:rFonts w:ascii="宋体" w:hAnsi="宋体"/>
                <w:b/>
                <w:color w:val="000000"/>
                <w:sz w:val="24"/>
              </w:rPr>
            </w:pPr>
          </w:p>
        </w:tc>
        <w:tc>
          <w:tcPr>
            <w:tcW w:w="855" w:type="dxa"/>
            <w:vAlign w:val="center"/>
          </w:tcPr>
          <w:p w14:paraId="22192C3F">
            <w:pPr>
              <w:spacing w:line="480" w:lineRule="auto"/>
              <w:jc w:val="center"/>
              <w:rPr>
                <w:rFonts w:ascii="宋体" w:hAnsi="宋体"/>
                <w:b/>
                <w:color w:val="000000"/>
                <w:sz w:val="24"/>
              </w:rPr>
            </w:pPr>
          </w:p>
        </w:tc>
        <w:tc>
          <w:tcPr>
            <w:tcW w:w="806" w:type="dxa"/>
            <w:vAlign w:val="center"/>
          </w:tcPr>
          <w:p w14:paraId="5642160F">
            <w:pPr>
              <w:spacing w:line="480" w:lineRule="auto"/>
              <w:jc w:val="center"/>
              <w:rPr>
                <w:rFonts w:ascii="宋体" w:hAnsi="宋体"/>
                <w:b/>
                <w:color w:val="000000"/>
                <w:sz w:val="24"/>
              </w:rPr>
            </w:pPr>
          </w:p>
        </w:tc>
      </w:tr>
      <w:tr w14:paraId="34A96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2DF9EB3A">
            <w:pPr>
              <w:spacing w:line="480" w:lineRule="auto"/>
              <w:jc w:val="center"/>
              <w:rPr>
                <w:rFonts w:ascii="宋体" w:hAnsi="宋体"/>
                <w:b/>
                <w:color w:val="000000"/>
                <w:sz w:val="24"/>
              </w:rPr>
            </w:pPr>
          </w:p>
        </w:tc>
        <w:tc>
          <w:tcPr>
            <w:tcW w:w="907" w:type="dxa"/>
          </w:tcPr>
          <w:p w14:paraId="2AADEB96">
            <w:pPr>
              <w:spacing w:line="480" w:lineRule="auto"/>
              <w:jc w:val="center"/>
              <w:rPr>
                <w:rFonts w:ascii="宋体" w:hAnsi="宋体"/>
                <w:b/>
                <w:color w:val="000000"/>
                <w:sz w:val="24"/>
              </w:rPr>
            </w:pPr>
          </w:p>
        </w:tc>
        <w:tc>
          <w:tcPr>
            <w:tcW w:w="5249" w:type="dxa"/>
          </w:tcPr>
          <w:p w14:paraId="668BEDD0">
            <w:pPr>
              <w:spacing w:line="480" w:lineRule="auto"/>
              <w:jc w:val="center"/>
              <w:rPr>
                <w:rFonts w:ascii="宋体" w:hAnsi="宋体"/>
                <w:b/>
                <w:color w:val="000000"/>
                <w:sz w:val="24"/>
              </w:rPr>
            </w:pPr>
          </w:p>
        </w:tc>
        <w:tc>
          <w:tcPr>
            <w:tcW w:w="810" w:type="dxa"/>
            <w:vAlign w:val="center"/>
          </w:tcPr>
          <w:p w14:paraId="27236AAC">
            <w:pPr>
              <w:spacing w:line="480" w:lineRule="auto"/>
              <w:jc w:val="center"/>
              <w:rPr>
                <w:rFonts w:ascii="宋体" w:hAnsi="宋体"/>
                <w:b/>
                <w:color w:val="000000"/>
                <w:sz w:val="24"/>
              </w:rPr>
            </w:pPr>
          </w:p>
        </w:tc>
        <w:tc>
          <w:tcPr>
            <w:tcW w:w="664" w:type="dxa"/>
            <w:vAlign w:val="center"/>
          </w:tcPr>
          <w:p w14:paraId="2FDF354A">
            <w:pPr>
              <w:spacing w:line="480" w:lineRule="auto"/>
              <w:jc w:val="center"/>
              <w:rPr>
                <w:rFonts w:ascii="宋体" w:hAnsi="宋体"/>
                <w:b/>
                <w:color w:val="000000"/>
                <w:sz w:val="24"/>
              </w:rPr>
            </w:pPr>
          </w:p>
        </w:tc>
        <w:tc>
          <w:tcPr>
            <w:tcW w:w="657" w:type="dxa"/>
            <w:vAlign w:val="center"/>
          </w:tcPr>
          <w:p w14:paraId="74495A50">
            <w:pPr>
              <w:spacing w:line="480" w:lineRule="auto"/>
              <w:jc w:val="center"/>
              <w:rPr>
                <w:rFonts w:ascii="宋体" w:hAnsi="宋体"/>
                <w:b/>
                <w:color w:val="000000"/>
                <w:sz w:val="24"/>
              </w:rPr>
            </w:pPr>
          </w:p>
        </w:tc>
        <w:tc>
          <w:tcPr>
            <w:tcW w:w="855" w:type="dxa"/>
            <w:vAlign w:val="center"/>
          </w:tcPr>
          <w:p w14:paraId="0CF61B11">
            <w:pPr>
              <w:spacing w:line="480" w:lineRule="auto"/>
              <w:jc w:val="center"/>
              <w:rPr>
                <w:rFonts w:ascii="宋体" w:hAnsi="宋体"/>
                <w:b/>
                <w:color w:val="000000"/>
                <w:sz w:val="24"/>
              </w:rPr>
            </w:pPr>
          </w:p>
        </w:tc>
        <w:tc>
          <w:tcPr>
            <w:tcW w:w="806" w:type="dxa"/>
            <w:vAlign w:val="center"/>
          </w:tcPr>
          <w:p w14:paraId="07C576E7">
            <w:pPr>
              <w:spacing w:line="480" w:lineRule="auto"/>
              <w:jc w:val="center"/>
              <w:rPr>
                <w:rFonts w:ascii="宋体" w:hAnsi="宋体"/>
                <w:b/>
                <w:color w:val="000000"/>
                <w:sz w:val="24"/>
              </w:rPr>
            </w:pPr>
          </w:p>
        </w:tc>
      </w:tr>
      <w:tr w14:paraId="79E22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280AADF7">
            <w:pPr>
              <w:spacing w:line="480" w:lineRule="auto"/>
              <w:jc w:val="center"/>
              <w:rPr>
                <w:rFonts w:ascii="宋体" w:hAnsi="宋体"/>
                <w:b/>
                <w:color w:val="000000"/>
                <w:sz w:val="24"/>
              </w:rPr>
            </w:pPr>
          </w:p>
        </w:tc>
        <w:tc>
          <w:tcPr>
            <w:tcW w:w="907" w:type="dxa"/>
          </w:tcPr>
          <w:p w14:paraId="006448BC">
            <w:pPr>
              <w:spacing w:line="480" w:lineRule="auto"/>
              <w:jc w:val="center"/>
              <w:rPr>
                <w:rFonts w:ascii="宋体" w:hAnsi="宋体"/>
                <w:b/>
                <w:color w:val="000000"/>
                <w:sz w:val="24"/>
              </w:rPr>
            </w:pPr>
          </w:p>
        </w:tc>
        <w:tc>
          <w:tcPr>
            <w:tcW w:w="5249" w:type="dxa"/>
          </w:tcPr>
          <w:p w14:paraId="33BC7D43">
            <w:pPr>
              <w:spacing w:line="480" w:lineRule="auto"/>
              <w:jc w:val="center"/>
              <w:rPr>
                <w:rFonts w:ascii="宋体" w:hAnsi="宋体"/>
                <w:b/>
                <w:color w:val="000000"/>
                <w:sz w:val="24"/>
              </w:rPr>
            </w:pPr>
          </w:p>
        </w:tc>
        <w:tc>
          <w:tcPr>
            <w:tcW w:w="810" w:type="dxa"/>
            <w:vAlign w:val="center"/>
          </w:tcPr>
          <w:p w14:paraId="242430DC">
            <w:pPr>
              <w:spacing w:line="480" w:lineRule="auto"/>
              <w:jc w:val="center"/>
              <w:rPr>
                <w:rFonts w:ascii="宋体" w:hAnsi="宋体"/>
                <w:b/>
                <w:color w:val="000000"/>
                <w:sz w:val="24"/>
              </w:rPr>
            </w:pPr>
          </w:p>
        </w:tc>
        <w:tc>
          <w:tcPr>
            <w:tcW w:w="664" w:type="dxa"/>
            <w:vAlign w:val="center"/>
          </w:tcPr>
          <w:p w14:paraId="3993163E">
            <w:pPr>
              <w:spacing w:line="480" w:lineRule="auto"/>
              <w:jc w:val="center"/>
              <w:rPr>
                <w:rFonts w:ascii="宋体" w:hAnsi="宋体"/>
                <w:b/>
                <w:color w:val="000000"/>
                <w:sz w:val="24"/>
              </w:rPr>
            </w:pPr>
          </w:p>
        </w:tc>
        <w:tc>
          <w:tcPr>
            <w:tcW w:w="657" w:type="dxa"/>
            <w:vAlign w:val="center"/>
          </w:tcPr>
          <w:p w14:paraId="441AA14C">
            <w:pPr>
              <w:spacing w:line="480" w:lineRule="auto"/>
              <w:jc w:val="center"/>
              <w:rPr>
                <w:rFonts w:ascii="宋体" w:hAnsi="宋体"/>
                <w:b/>
                <w:color w:val="000000"/>
                <w:sz w:val="24"/>
              </w:rPr>
            </w:pPr>
          </w:p>
        </w:tc>
        <w:tc>
          <w:tcPr>
            <w:tcW w:w="855" w:type="dxa"/>
            <w:vAlign w:val="center"/>
          </w:tcPr>
          <w:p w14:paraId="052B0BB7">
            <w:pPr>
              <w:spacing w:line="480" w:lineRule="auto"/>
              <w:jc w:val="center"/>
              <w:rPr>
                <w:rFonts w:ascii="宋体" w:hAnsi="宋体"/>
                <w:b/>
                <w:color w:val="000000"/>
                <w:sz w:val="24"/>
              </w:rPr>
            </w:pPr>
          </w:p>
        </w:tc>
        <w:tc>
          <w:tcPr>
            <w:tcW w:w="806" w:type="dxa"/>
            <w:vAlign w:val="center"/>
          </w:tcPr>
          <w:p w14:paraId="01ACFCA7">
            <w:pPr>
              <w:spacing w:line="480" w:lineRule="auto"/>
              <w:jc w:val="center"/>
              <w:rPr>
                <w:rFonts w:ascii="宋体" w:hAnsi="宋体"/>
                <w:b/>
                <w:color w:val="000000"/>
                <w:sz w:val="24"/>
              </w:rPr>
            </w:pPr>
          </w:p>
        </w:tc>
      </w:tr>
      <w:tr w14:paraId="00629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5F136927">
            <w:pPr>
              <w:spacing w:line="480" w:lineRule="auto"/>
              <w:jc w:val="center"/>
              <w:rPr>
                <w:rFonts w:ascii="宋体" w:hAnsi="宋体"/>
                <w:b/>
                <w:color w:val="000000"/>
                <w:sz w:val="24"/>
              </w:rPr>
            </w:pPr>
          </w:p>
        </w:tc>
        <w:tc>
          <w:tcPr>
            <w:tcW w:w="907" w:type="dxa"/>
          </w:tcPr>
          <w:p w14:paraId="28697088">
            <w:pPr>
              <w:spacing w:line="480" w:lineRule="auto"/>
              <w:jc w:val="center"/>
              <w:rPr>
                <w:rFonts w:ascii="宋体" w:hAnsi="宋体"/>
                <w:b/>
                <w:color w:val="000000"/>
                <w:sz w:val="24"/>
              </w:rPr>
            </w:pPr>
          </w:p>
        </w:tc>
        <w:tc>
          <w:tcPr>
            <w:tcW w:w="5249" w:type="dxa"/>
          </w:tcPr>
          <w:p w14:paraId="01A35728">
            <w:pPr>
              <w:spacing w:line="480" w:lineRule="auto"/>
              <w:jc w:val="center"/>
              <w:rPr>
                <w:rFonts w:ascii="宋体" w:hAnsi="宋体"/>
                <w:b/>
                <w:color w:val="000000"/>
                <w:sz w:val="24"/>
              </w:rPr>
            </w:pPr>
          </w:p>
        </w:tc>
        <w:tc>
          <w:tcPr>
            <w:tcW w:w="810" w:type="dxa"/>
            <w:vAlign w:val="center"/>
          </w:tcPr>
          <w:p w14:paraId="3F217F86">
            <w:pPr>
              <w:spacing w:line="480" w:lineRule="auto"/>
              <w:jc w:val="center"/>
              <w:rPr>
                <w:rFonts w:ascii="宋体" w:hAnsi="宋体"/>
                <w:b/>
                <w:color w:val="000000"/>
                <w:sz w:val="24"/>
              </w:rPr>
            </w:pPr>
          </w:p>
        </w:tc>
        <w:tc>
          <w:tcPr>
            <w:tcW w:w="664" w:type="dxa"/>
            <w:vAlign w:val="center"/>
          </w:tcPr>
          <w:p w14:paraId="04DE05E8">
            <w:pPr>
              <w:spacing w:line="480" w:lineRule="auto"/>
              <w:jc w:val="center"/>
              <w:rPr>
                <w:rFonts w:ascii="宋体" w:hAnsi="宋体"/>
                <w:b/>
                <w:color w:val="000000"/>
                <w:sz w:val="24"/>
              </w:rPr>
            </w:pPr>
          </w:p>
        </w:tc>
        <w:tc>
          <w:tcPr>
            <w:tcW w:w="657" w:type="dxa"/>
            <w:vAlign w:val="center"/>
          </w:tcPr>
          <w:p w14:paraId="46896D45">
            <w:pPr>
              <w:spacing w:line="480" w:lineRule="auto"/>
              <w:jc w:val="center"/>
              <w:rPr>
                <w:rFonts w:ascii="宋体" w:hAnsi="宋体"/>
                <w:b/>
                <w:color w:val="000000"/>
                <w:sz w:val="24"/>
              </w:rPr>
            </w:pPr>
          </w:p>
        </w:tc>
        <w:tc>
          <w:tcPr>
            <w:tcW w:w="855" w:type="dxa"/>
            <w:vAlign w:val="center"/>
          </w:tcPr>
          <w:p w14:paraId="39618A97">
            <w:pPr>
              <w:spacing w:line="480" w:lineRule="auto"/>
              <w:jc w:val="center"/>
              <w:rPr>
                <w:rFonts w:ascii="宋体" w:hAnsi="宋体"/>
                <w:b/>
                <w:color w:val="000000"/>
                <w:sz w:val="24"/>
              </w:rPr>
            </w:pPr>
          </w:p>
        </w:tc>
        <w:tc>
          <w:tcPr>
            <w:tcW w:w="806" w:type="dxa"/>
            <w:vAlign w:val="center"/>
          </w:tcPr>
          <w:p w14:paraId="44953E52">
            <w:pPr>
              <w:spacing w:line="480" w:lineRule="auto"/>
              <w:jc w:val="center"/>
              <w:rPr>
                <w:rFonts w:ascii="宋体" w:hAnsi="宋体"/>
                <w:b/>
                <w:color w:val="000000"/>
                <w:sz w:val="24"/>
              </w:rPr>
            </w:pPr>
          </w:p>
        </w:tc>
      </w:tr>
      <w:tr w14:paraId="03975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79EA38FA">
            <w:pPr>
              <w:spacing w:line="480" w:lineRule="auto"/>
              <w:jc w:val="center"/>
              <w:rPr>
                <w:rFonts w:ascii="宋体" w:hAnsi="宋体"/>
                <w:b/>
                <w:color w:val="000000"/>
                <w:sz w:val="24"/>
              </w:rPr>
            </w:pPr>
          </w:p>
        </w:tc>
        <w:tc>
          <w:tcPr>
            <w:tcW w:w="907" w:type="dxa"/>
          </w:tcPr>
          <w:p w14:paraId="5C61DE31">
            <w:pPr>
              <w:spacing w:line="480" w:lineRule="auto"/>
              <w:jc w:val="center"/>
              <w:rPr>
                <w:rFonts w:ascii="宋体" w:hAnsi="宋体"/>
                <w:b/>
                <w:color w:val="000000"/>
                <w:sz w:val="24"/>
              </w:rPr>
            </w:pPr>
          </w:p>
        </w:tc>
        <w:tc>
          <w:tcPr>
            <w:tcW w:w="5249" w:type="dxa"/>
          </w:tcPr>
          <w:p w14:paraId="7C24E525">
            <w:pPr>
              <w:spacing w:line="480" w:lineRule="auto"/>
              <w:jc w:val="center"/>
              <w:rPr>
                <w:rFonts w:ascii="宋体" w:hAnsi="宋体"/>
                <w:b/>
                <w:color w:val="000000"/>
                <w:sz w:val="24"/>
              </w:rPr>
            </w:pPr>
          </w:p>
        </w:tc>
        <w:tc>
          <w:tcPr>
            <w:tcW w:w="810" w:type="dxa"/>
            <w:vAlign w:val="center"/>
          </w:tcPr>
          <w:p w14:paraId="4C09AFBF">
            <w:pPr>
              <w:spacing w:line="480" w:lineRule="auto"/>
              <w:jc w:val="center"/>
              <w:rPr>
                <w:rFonts w:ascii="宋体" w:hAnsi="宋体"/>
                <w:b/>
                <w:color w:val="000000"/>
                <w:sz w:val="24"/>
              </w:rPr>
            </w:pPr>
          </w:p>
        </w:tc>
        <w:tc>
          <w:tcPr>
            <w:tcW w:w="664" w:type="dxa"/>
            <w:vAlign w:val="center"/>
          </w:tcPr>
          <w:p w14:paraId="3DE16A6F">
            <w:pPr>
              <w:spacing w:line="480" w:lineRule="auto"/>
              <w:jc w:val="center"/>
              <w:rPr>
                <w:rFonts w:ascii="宋体" w:hAnsi="宋体"/>
                <w:b/>
                <w:color w:val="000000"/>
                <w:sz w:val="24"/>
              </w:rPr>
            </w:pPr>
          </w:p>
        </w:tc>
        <w:tc>
          <w:tcPr>
            <w:tcW w:w="657" w:type="dxa"/>
            <w:vAlign w:val="center"/>
          </w:tcPr>
          <w:p w14:paraId="0AAA2840">
            <w:pPr>
              <w:spacing w:line="480" w:lineRule="auto"/>
              <w:jc w:val="center"/>
              <w:rPr>
                <w:rFonts w:ascii="宋体" w:hAnsi="宋体"/>
                <w:b/>
                <w:color w:val="000000"/>
                <w:sz w:val="24"/>
              </w:rPr>
            </w:pPr>
          </w:p>
        </w:tc>
        <w:tc>
          <w:tcPr>
            <w:tcW w:w="855" w:type="dxa"/>
            <w:vAlign w:val="center"/>
          </w:tcPr>
          <w:p w14:paraId="11133349">
            <w:pPr>
              <w:spacing w:line="480" w:lineRule="auto"/>
              <w:jc w:val="center"/>
              <w:rPr>
                <w:rFonts w:ascii="宋体" w:hAnsi="宋体"/>
                <w:b/>
                <w:color w:val="000000"/>
                <w:sz w:val="24"/>
              </w:rPr>
            </w:pPr>
          </w:p>
        </w:tc>
        <w:tc>
          <w:tcPr>
            <w:tcW w:w="806" w:type="dxa"/>
            <w:vAlign w:val="center"/>
          </w:tcPr>
          <w:p w14:paraId="4AF099C7">
            <w:pPr>
              <w:spacing w:line="480" w:lineRule="auto"/>
              <w:jc w:val="center"/>
              <w:rPr>
                <w:rFonts w:ascii="宋体" w:hAnsi="宋体"/>
                <w:b/>
                <w:color w:val="000000"/>
                <w:sz w:val="24"/>
              </w:rPr>
            </w:pPr>
          </w:p>
        </w:tc>
      </w:tr>
      <w:tr w14:paraId="77119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6474A3DD">
            <w:pPr>
              <w:spacing w:line="480" w:lineRule="auto"/>
              <w:jc w:val="center"/>
              <w:rPr>
                <w:rFonts w:ascii="宋体" w:hAnsi="宋体"/>
                <w:b/>
                <w:color w:val="000000"/>
                <w:sz w:val="24"/>
              </w:rPr>
            </w:pPr>
          </w:p>
        </w:tc>
        <w:tc>
          <w:tcPr>
            <w:tcW w:w="907" w:type="dxa"/>
          </w:tcPr>
          <w:p w14:paraId="7AEE0639">
            <w:pPr>
              <w:spacing w:line="480" w:lineRule="auto"/>
              <w:jc w:val="center"/>
              <w:rPr>
                <w:rFonts w:ascii="宋体" w:hAnsi="宋体"/>
                <w:b/>
                <w:color w:val="000000"/>
                <w:sz w:val="24"/>
              </w:rPr>
            </w:pPr>
          </w:p>
        </w:tc>
        <w:tc>
          <w:tcPr>
            <w:tcW w:w="5249" w:type="dxa"/>
          </w:tcPr>
          <w:p w14:paraId="01BB9FE9">
            <w:pPr>
              <w:spacing w:line="480" w:lineRule="auto"/>
              <w:jc w:val="center"/>
              <w:rPr>
                <w:rFonts w:ascii="宋体" w:hAnsi="宋体"/>
                <w:b/>
                <w:color w:val="000000"/>
                <w:sz w:val="24"/>
              </w:rPr>
            </w:pPr>
          </w:p>
        </w:tc>
        <w:tc>
          <w:tcPr>
            <w:tcW w:w="810" w:type="dxa"/>
            <w:vAlign w:val="center"/>
          </w:tcPr>
          <w:p w14:paraId="018C3B3F">
            <w:pPr>
              <w:spacing w:line="480" w:lineRule="auto"/>
              <w:jc w:val="center"/>
              <w:rPr>
                <w:rFonts w:ascii="宋体" w:hAnsi="宋体"/>
                <w:b/>
                <w:color w:val="000000"/>
                <w:sz w:val="24"/>
              </w:rPr>
            </w:pPr>
          </w:p>
        </w:tc>
        <w:tc>
          <w:tcPr>
            <w:tcW w:w="664" w:type="dxa"/>
            <w:vAlign w:val="center"/>
          </w:tcPr>
          <w:p w14:paraId="47CC91A2">
            <w:pPr>
              <w:spacing w:line="480" w:lineRule="auto"/>
              <w:jc w:val="center"/>
              <w:rPr>
                <w:rFonts w:ascii="宋体" w:hAnsi="宋体"/>
                <w:b/>
                <w:color w:val="000000"/>
                <w:sz w:val="24"/>
              </w:rPr>
            </w:pPr>
          </w:p>
        </w:tc>
        <w:tc>
          <w:tcPr>
            <w:tcW w:w="657" w:type="dxa"/>
            <w:vAlign w:val="center"/>
          </w:tcPr>
          <w:p w14:paraId="3F432805">
            <w:pPr>
              <w:spacing w:line="480" w:lineRule="auto"/>
              <w:jc w:val="center"/>
              <w:rPr>
                <w:rFonts w:ascii="宋体" w:hAnsi="宋体"/>
                <w:b/>
                <w:color w:val="000000"/>
                <w:sz w:val="24"/>
              </w:rPr>
            </w:pPr>
          </w:p>
        </w:tc>
        <w:tc>
          <w:tcPr>
            <w:tcW w:w="855" w:type="dxa"/>
            <w:vAlign w:val="center"/>
          </w:tcPr>
          <w:p w14:paraId="245B96A9">
            <w:pPr>
              <w:spacing w:line="480" w:lineRule="auto"/>
              <w:jc w:val="center"/>
              <w:rPr>
                <w:rFonts w:ascii="宋体" w:hAnsi="宋体"/>
                <w:b/>
                <w:color w:val="000000"/>
                <w:sz w:val="24"/>
              </w:rPr>
            </w:pPr>
          </w:p>
        </w:tc>
        <w:tc>
          <w:tcPr>
            <w:tcW w:w="806" w:type="dxa"/>
            <w:vAlign w:val="center"/>
          </w:tcPr>
          <w:p w14:paraId="13A4E97F">
            <w:pPr>
              <w:spacing w:line="480" w:lineRule="auto"/>
              <w:jc w:val="center"/>
              <w:rPr>
                <w:rFonts w:ascii="宋体" w:hAnsi="宋体"/>
                <w:b/>
                <w:color w:val="000000"/>
                <w:sz w:val="24"/>
              </w:rPr>
            </w:pPr>
          </w:p>
        </w:tc>
      </w:tr>
      <w:tr w14:paraId="1E2A4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028909E7">
            <w:pPr>
              <w:spacing w:line="480" w:lineRule="auto"/>
              <w:jc w:val="center"/>
              <w:rPr>
                <w:rFonts w:ascii="宋体" w:hAnsi="宋体"/>
                <w:b/>
                <w:color w:val="000000"/>
                <w:sz w:val="24"/>
              </w:rPr>
            </w:pPr>
          </w:p>
        </w:tc>
        <w:tc>
          <w:tcPr>
            <w:tcW w:w="907" w:type="dxa"/>
          </w:tcPr>
          <w:p w14:paraId="43CB5F24">
            <w:pPr>
              <w:spacing w:line="480" w:lineRule="auto"/>
              <w:jc w:val="center"/>
              <w:rPr>
                <w:rFonts w:ascii="宋体" w:hAnsi="宋体"/>
                <w:b/>
                <w:color w:val="000000"/>
                <w:sz w:val="24"/>
              </w:rPr>
            </w:pPr>
          </w:p>
        </w:tc>
        <w:tc>
          <w:tcPr>
            <w:tcW w:w="5249" w:type="dxa"/>
          </w:tcPr>
          <w:p w14:paraId="42F4A729">
            <w:pPr>
              <w:spacing w:line="480" w:lineRule="auto"/>
              <w:jc w:val="center"/>
              <w:rPr>
                <w:rFonts w:ascii="宋体" w:hAnsi="宋体"/>
                <w:b/>
                <w:color w:val="000000"/>
                <w:sz w:val="24"/>
              </w:rPr>
            </w:pPr>
          </w:p>
        </w:tc>
        <w:tc>
          <w:tcPr>
            <w:tcW w:w="810" w:type="dxa"/>
            <w:vAlign w:val="center"/>
          </w:tcPr>
          <w:p w14:paraId="1198C463">
            <w:pPr>
              <w:spacing w:line="480" w:lineRule="auto"/>
              <w:jc w:val="center"/>
              <w:rPr>
                <w:rFonts w:ascii="宋体" w:hAnsi="宋体"/>
                <w:b/>
                <w:color w:val="000000"/>
                <w:sz w:val="24"/>
              </w:rPr>
            </w:pPr>
          </w:p>
        </w:tc>
        <w:tc>
          <w:tcPr>
            <w:tcW w:w="664" w:type="dxa"/>
            <w:vAlign w:val="center"/>
          </w:tcPr>
          <w:p w14:paraId="7E93E9F2">
            <w:pPr>
              <w:spacing w:line="480" w:lineRule="auto"/>
              <w:jc w:val="center"/>
              <w:rPr>
                <w:rFonts w:ascii="宋体" w:hAnsi="宋体"/>
                <w:b/>
                <w:color w:val="000000"/>
                <w:sz w:val="24"/>
              </w:rPr>
            </w:pPr>
          </w:p>
        </w:tc>
        <w:tc>
          <w:tcPr>
            <w:tcW w:w="657" w:type="dxa"/>
            <w:vAlign w:val="center"/>
          </w:tcPr>
          <w:p w14:paraId="574D7D49">
            <w:pPr>
              <w:spacing w:line="480" w:lineRule="auto"/>
              <w:jc w:val="center"/>
              <w:rPr>
                <w:rFonts w:ascii="宋体" w:hAnsi="宋体"/>
                <w:b/>
                <w:color w:val="000000"/>
                <w:sz w:val="24"/>
              </w:rPr>
            </w:pPr>
          </w:p>
        </w:tc>
        <w:tc>
          <w:tcPr>
            <w:tcW w:w="855" w:type="dxa"/>
            <w:vAlign w:val="center"/>
          </w:tcPr>
          <w:p w14:paraId="445B08FB">
            <w:pPr>
              <w:spacing w:line="480" w:lineRule="auto"/>
              <w:jc w:val="center"/>
              <w:rPr>
                <w:rFonts w:ascii="宋体" w:hAnsi="宋体"/>
                <w:b/>
                <w:color w:val="000000"/>
                <w:sz w:val="24"/>
              </w:rPr>
            </w:pPr>
          </w:p>
        </w:tc>
        <w:tc>
          <w:tcPr>
            <w:tcW w:w="806" w:type="dxa"/>
            <w:vAlign w:val="center"/>
          </w:tcPr>
          <w:p w14:paraId="7137B489">
            <w:pPr>
              <w:spacing w:line="480" w:lineRule="auto"/>
              <w:jc w:val="center"/>
              <w:rPr>
                <w:rFonts w:ascii="宋体" w:hAnsi="宋体"/>
                <w:b/>
                <w:color w:val="000000"/>
                <w:sz w:val="24"/>
              </w:rPr>
            </w:pPr>
          </w:p>
        </w:tc>
      </w:tr>
      <w:tr w14:paraId="5AEDD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9709" w:type="dxa"/>
            <w:gridSpan w:val="7"/>
            <w:vAlign w:val="center"/>
          </w:tcPr>
          <w:p w14:paraId="682AEAFD">
            <w:pPr>
              <w:spacing w:line="480" w:lineRule="auto"/>
              <w:jc w:val="center"/>
              <w:rPr>
                <w:rFonts w:ascii="宋体" w:hAnsi="宋体"/>
                <w:b/>
                <w:color w:val="000000"/>
                <w:sz w:val="24"/>
              </w:rPr>
            </w:pPr>
            <w:r>
              <w:rPr>
                <w:rFonts w:hint="eastAsia" w:ascii="宋体" w:hAnsi="宋体"/>
                <w:b/>
                <w:color w:val="000000"/>
                <w:sz w:val="24"/>
              </w:rPr>
              <w:t>合计</w:t>
            </w:r>
          </w:p>
        </w:tc>
        <w:tc>
          <w:tcPr>
            <w:tcW w:w="806" w:type="dxa"/>
            <w:vAlign w:val="center"/>
          </w:tcPr>
          <w:p w14:paraId="3270A1A1">
            <w:pPr>
              <w:spacing w:line="480" w:lineRule="auto"/>
              <w:jc w:val="center"/>
              <w:rPr>
                <w:rFonts w:ascii="宋体" w:hAnsi="宋体"/>
                <w:b/>
                <w:color w:val="000000"/>
                <w:sz w:val="24"/>
              </w:rPr>
            </w:pPr>
          </w:p>
        </w:tc>
      </w:tr>
    </w:tbl>
    <w:p w14:paraId="468BFB37">
      <w:pPr>
        <w:pStyle w:val="13"/>
        <w:rPr>
          <w:rFonts w:ascii="宋体" w:hAnsi="宋体" w:eastAsia="宋体" w:cs="宋体"/>
          <w:bCs/>
          <w:kern w:val="2"/>
          <w:sz w:val="24"/>
          <w:szCs w:val="24"/>
        </w:rPr>
      </w:pPr>
      <w:r>
        <w:rPr>
          <w:rFonts w:hint="eastAsia" w:ascii="宋体" w:hAnsi="宋体" w:eastAsia="宋体" w:cs="宋体"/>
          <w:bCs/>
          <w:kern w:val="2"/>
          <w:sz w:val="24"/>
          <w:szCs w:val="24"/>
        </w:rPr>
        <w:t>项目编号：</w:t>
      </w:r>
    </w:p>
    <w:p w14:paraId="5F8ACF16">
      <w:pPr>
        <w:snapToGrid w:val="0"/>
        <w:spacing w:before="50" w:after="50" w:line="420" w:lineRule="exact"/>
        <w:jc w:val="left"/>
        <w:rPr>
          <w:rFonts w:ascii="宋体" w:hAnsi="宋体"/>
          <w:b/>
          <w:bCs/>
          <w:color w:val="000000"/>
          <w:sz w:val="24"/>
        </w:rPr>
      </w:pPr>
    </w:p>
    <w:p w14:paraId="59805264">
      <w:pPr>
        <w:snapToGrid w:val="0"/>
        <w:spacing w:before="50" w:after="50" w:line="420" w:lineRule="exact"/>
        <w:jc w:val="left"/>
        <w:rPr>
          <w:rFonts w:ascii="宋体" w:hAnsi="宋体"/>
          <w:b/>
          <w:bCs/>
          <w:color w:val="000000"/>
          <w:sz w:val="24"/>
        </w:rPr>
      </w:pPr>
      <w:r>
        <w:rPr>
          <w:rFonts w:hint="eastAsia" w:ascii="宋体" w:hAnsi="宋体"/>
          <w:b/>
          <w:bCs/>
          <w:color w:val="000000"/>
          <w:sz w:val="24"/>
        </w:rPr>
        <w:t>说明：</w:t>
      </w:r>
    </w:p>
    <w:bookmarkEnd w:id="88"/>
    <w:p w14:paraId="67060CC5">
      <w:pPr>
        <w:snapToGrid w:val="0"/>
        <w:spacing w:before="50" w:after="50" w:line="420" w:lineRule="exact"/>
        <w:jc w:val="left"/>
        <w:rPr>
          <w:rFonts w:ascii="宋体" w:hAnsi="宋体"/>
          <w:sz w:val="24"/>
        </w:rPr>
      </w:pPr>
      <w:r>
        <w:rPr>
          <w:rFonts w:hint="eastAsia" w:ascii="宋体" w:hAnsi="宋体"/>
          <w:b/>
          <w:sz w:val="24"/>
        </w:rPr>
        <w:t>1、本报价明细表投标人请根据招标文件采购清单中的内容进行填写，不得漏项。</w:t>
      </w:r>
    </w:p>
    <w:p w14:paraId="04BD07DE">
      <w:pPr>
        <w:snapToGrid w:val="0"/>
        <w:spacing w:before="50" w:after="50" w:line="420" w:lineRule="exact"/>
        <w:jc w:val="left"/>
        <w:rPr>
          <w:rFonts w:ascii="宋体" w:hAnsi="宋体"/>
          <w:b/>
          <w:bCs/>
          <w:sz w:val="24"/>
          <w:u w:val="single"/>
          <w:shd w:val="pct10" w:color="auto" w:fill="FFFFFF"/>
        </w:rPr>
      </w:pPr>
      <w:r>
        <w:rPr>
          <w:rFonts w:hint="eastAsia" w:ascii="宋体" w:hAnsi="宋体"/>
          <w:sz w:val="24"/>
        </w:rPr>
        <w:t>2、报价一经涂改，应在涂改处加盖单位公章或者由法定代表人签字或盖章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p>
    <w:p w14:paraId="26F8BD63">
      <w:pPr>
        <w:snapToGrid w:val="0"/>
        <w:spacing w:before="50" w:afterLines="50" w:line="360" w:lineRule="auto"/>
        <w:jc w:val="left"/>
        <w:rPr>
          <w:rFonts w:ascii="宋体" w:hAnsi="宋体"/>
          <w:b/>
          <w:color w:val="000000"/>
          <w:spacing w:val="20"/>
          <w:sz w:val="24"/>
        </w:rPr>
      </w:pPr>
    </w:p>
    <w:p w14:paraId="768AECB0">
      <w:pPr>
        <w:snapToGrid w:val="0"/>
        <w:spacing w:before="50" w:afterLines="50" w:line="360" w:lineRule="auto"/>
        <w:jc w:val="left"/>
        <w:rPr>
          <w:rFonts w:ascii="宋体" w:hAnsi="宋体"/>
          <w:b/>
          <w:color w:val="000000"/>
          <w:spacing w:val="20"/>
          <w:sz w:val="24"/>
        </w:rPr>
      </w:pPr>
      <w:r>
        <w:rPr>
          <w:rFonts w:hint="eastAsia" w:ascii="宋体" w:hAnsi="宋体"/>
          <w:b/>
          <w:color w:val="000000"/>
          <w:spacing w:val="20"/>
          <w:sz w:val="24"/>
        </w:rPr>
        <w:t>法定代表人签字（或盖章）：            投标人（盖章）：</w:t>
      </w:r>
    </w:p>
    <w:p w14:paraId="0F760708">
      <w:pPr>
        <w:tabs>
          <w:tab w:val="left" w:pos="606"/>
        </w:tabs>
        <w:rPr>
          <w:rFonts w:ascii="宋体" w:hAnsi="宋体"/>
          <w:b/>
          <w:color w:val="000000"/>
        </w:rPr>
      </w:pPr>
      <w:r>
        <w:rPr>
          <w:rFonts w:hint="eastAsia" w:ascii="宋体" w:hAnsi="宋体"/>
          <w:b/>
          <w:color w:val="000000"/>
          <w:spacing w:val="20"/>
          <w:sz w:val="24"/>
        </w:rPr>
        <w:t>日期：</w:t>
      </w:r>
    </w:p>
    <w:p w14:paraId="485D556F">
      <w:pPr>
        <w:rPr>
          <w:rFonts w:ascii="宋体" w:hAnsi="宋体"/>
          <w:b/>
          <w:color w:val="000000"/>
          <w:sz w:val="24"/>
        </w:rPr>
      </w:pPr>
    </w:p>
    <w:p w14:paraId="1D8A8D97">
      <w:pPr>
        <w:ind w:firstLine="5145" w:firstLineChars="2450"/>
      </w:pPr>
    </w:p>
    <w:sectPr>
      <w:pgSz w:w="11906" w:h="16838"/>
      <w:pgMar w:top="1021" w:right="1588" w:bottom="851" w:left="1588" w:header="851" w:footer="8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AFF" w:usb1="C0007841" w:usb2="00000009" w:usb3="00000000" w:csb0="400001FF" w:csb1="FFFF0000"/>
  </w:font>
  <w:font w:name="宋体">
    <w:panose1 w:val="02010600030101010101"/>
    <w:charset w:val="1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等线">
    <w:altName w:val="微软雅黑"/>
    <w:panose1 w:val="00000000000000000000"/>
    <w:charset w:val="86"/>
    <w:family w:val="auto"/>
    <w:pitch w:val="default"/>
    <w:sig w:usb0="00000000" w:usb1="00000000" w:usb2="00000016" w:usb3="00000000" w:csb0="0004000F" w:csb1="00000000"/>
  </w:font>
  <w:font w:name="华文新魏">
    <w:altName w:val="微软雅黑 Light"/>
    <w:panose1 w:val="00000000000000000000"/>
    <w:charset w:val="86"/>
    <w:family w:val="auto"/>
    <w:pitch w:val="default"/>
    <w:sig w:usb0="00000000" w:usb1="00000000" w:usb2="00000000" w:usb3="00000000" w:csb0="00040000" w:csb1="00000000"/>
  </w:font>
  <w:font w:name="微软雅黑 Light">
    <w:panose1 w:val="020B0502040204020203"/>
    <w:charset w:val="86"/>
    <w:family w:val="auto"/>
    <w:pitch w:val="default"/>
    <w:sig w:usb0="80000287" w:usb1="2ACF0010" w:usb2="00000016" w:usb3="00000000" w:csb0="0004001F" w:csb1="00000000"/>
  </w:font>
  <w:font w:name="华文仿宋">
    <w:altName w:val="仿宋"/>
    <w:panose1 w:val="00000000000000000000"/>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F7F9D">
    <w:pPr>
      <w:pStyle w:val="13"/>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path/>
          <v:fill on="f" focussize="0,0"/>
          <v:stroke on="f" weight="0.5pt" joinstyle="miter"/>
          <v:imagedata o:title=""/>
          <o:lock v:ext="edit"/>
          <v:textbox inset="0mm,0mm,0mm,0mm" style="mso-fit-shape-to-text:t;">
            <w:txbxContent>
              <w:p w14:paraId="504EC663">
                <w:pPr>
                  <w:pStyle w:val="13"/>
                </w:pPr>
                <w:r>
                  <w:fldChar w:fldCharType="begin"/>
                </w:r>
                <w:r>
                  <w:instrText xml:space="preserve"> PAGE  \* MERGEFORMAT </w:instrText>
                </w:r>
                <w:r>
                  <w:fldChar w:fldCharType="separate"/>
                </w:r>
                <w:r>
                  <w:t>2</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04A33">
    <w:pPr>
      <w:pStyle w:val="13"/>
      <w:framePr w:wrap="around" w:vAnchor="text" w:hAnchor="margin" w:xAlign="right" w:y="1"/>
      <w:rPr>
        <w:rStyle w:val="25"/>
      </w:rPr>
    </w:pPr>
    <w:r>
      <w:fldChar w:fldCharType="begin"/>
    </w:r>
    <w:r>
      <w:rPr>
        <w:rStyle w:val="25"/>
      </w:rPr>
      <w:instrText xml:space="preserve">PAGE  </w:instrText>
    </w:r>
    <w:r>
      <w:fldChar w:fldCharType="end"/>
    </w:r>
  </w:p>
  <w:p w14:paraId="3144A968">
    <w:pPr>
      <w:pStyle w:val="1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47FFA">
    <w:pPr>
      <w:pStyle w:val="13"/>
      <w:ind w:right="360"/>
    </w:pPr>
    <w:r>
      <w:pict>
        <v:shape id="_x0000_s1028" o:spid="_x0000_s1028"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path/>
          <v:fill on="f" focussize="0,0"/>
          <v:stroke on="f" weight="0.5pt" joinstyle="miter"/>
          <v:imagedata o:title=""/>
          <o:lock v:ext="edit"/>
          <v:textbox inset="0mm,0mm,0mm,0mm" style="mso-fit-shape-to-text:t;">
            <w:txbxContent>
              <w:p w14:paraId="0BA7629A">
                <w:pPr>
                  <w:pStyle w:val="13"/>
                </w:pPr>
                <w:r>
                  <w:fldChar w:fldCharType="begin"/>
                </w:r>
                <w:r>
                  <w:instrText xml:space="preserve"> PAGE  \* MERGEFORMAT </w:instrText>
                </w:r>
                <w:r>
                  <w:fldChar w:fldCharType="separate"/>
                </w:r>
                <w:r>
                  <w:t>25</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56ADF4">
    <w:pPr>
      <w:pStyle w:val="13"/>
      <w:ind w:right="360"/>
    </w:pPr>
    <w:r>
      <w:pict>
        <v:shape id="_x0000_s1027" o:spid="_x0000_s1027"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path/>
          <v:fill on="f" focussize="0,0"/>
          <v:stroke on="f" weight="0.5pt" joinstyle="miter"/>
          <v:imagedata o:title=""/>
          <o:lock v:ext="edit"/>
          <v:textbox inset="0mm,0mm,0mm,0mm" style="mso-fit-shape-to-text:t;">
            <w:txbxContent>
              <w:p w14:paraId="0BE7DC7F">
                <w:pPr>
                  <w:pStyle w:val="13"/>
                </w:pPr>
                <w:r>
                  <w:fldChar w:fldCharType="begin"/>
                </w:r>
                <w:r>
                  <w:instrText xml:space="preserve"> PAGE  \* MERGEFORMAT </w:instrText>
                </w:r>
                <w:r>
                  <w:fldChar w:fldCharType="separate"/>
                </w:r>
                <w:r>
                  <w:t>63</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D80A1">
    <w:pPr>
      <w:pStyle w:val="13"/>
      <w:framePr w:wrap="around" w:vAnchor="text" w:hAnchor="margin" w:xAlign="right" w:y="1"/>
      <w:rPr>
        <w:rStyle w:val="25"/>
      </w:rPr>
    </w:pPr>
    <w:r>
      <w:fldChar w:fldCharType="begin"/>
    </w:r>
    <w:r>
      <w:rPr>
        <w:rStyle w:val="25"/>
      </w:rPr>
      <w:instrText xml:space="preserve">PAGE  </w:instrText>
    </w:r>
    <w:r>
      <w:fldChar w:fldCharType="separate"/>
    </w:r>
    <w:r>
      <w:rPr>
        <w:rStyle w:val="25"/>
      </w:rPr>
      <w:t>53</w:t>
    </w:r>
    <w:r>
      <w:fldChar w:fldCharType="end"/>
    </w:r>
  </w:p>
  <w:p w14:paraId="249B7D01">
    <w:pPr>
      <w:pStyle w:val="13"/>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BF586">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E574E5"/>
    <w:multiLevelType w:val="singleLevel"/>
    <w:tmpl w:val="A9E574E5"/>
    <w:lvl w:ilvl="0" w:tentative="0">
      <w:start w:val="1"/>
      <w:numFmt w:val="decimal"/>
      <w:pStyle w:val="5"/>
      <w:lvlText w:val="%1."/>
      <w:lvlJc w:val="left"/>
      <w:pPr>
        <w:tabs>
          <w:tab w:val="left" w:pos="360"/>
        </w:tabs>
        <w:ind w:left="360" w:hanging="360"/>
      </w:pPr>
    </w:lvl>
  </w:abstractNum>
  <w:abstractNum w:abstractNumId="1">
    <w:nsid w:val="B399FAB3"/>
    <w:multiLevelType w:val="singleLevel"/>
    <w:tmpl w:val="B399FAB3"/>
    <w:lvl w:ilvl="0" w:tentative="0">
      <w:start w:val="10"/>
      <w:numFmt w:val="chineseCounting"/>
      <w:suff w:val="nothing"/>
      <w:lvlText w:val="%1、"/>
      <w:lvlJc w:val="left"/>
      <w:rPr>
        <w:rFonts w:hint="eastAsia"/>
      </w:rPr>
    </w:lvl>
  </w:abstractNum>
  <w:abstractNum w:abstractNumId="2">
    <w:nsid w:val="D9DBDE4D"/>
    <w:multiLevelType w:val="singleLevel"/>
    <w:tmpl w:val="D9DBDE4D"/>
    <w:lvl w:ilvl="0" w:tentative="0">
      <w:start w:val="1"/>
      <w:numFmt w:val="decimal"/>
      <w:suff w:val="nothing"/>
      <w:lvlText w:val="%1）"/>
      <w:lvlJc w:val="left"/>
    </w:lvl>
  </w:abstractNum>
  <w:abstractNum w:abstractNumId="3">
    <w:nsid w:val="EF468103"/>
    <w:multiLevelType w:val="singleLevel"/>
    <w:tmpl w:val="EF468103"/>
    <w:lvl w:ilvl="0" w:tentative="0">
      <w:start w:val="1"/>
      <w:numFmt w:val="chineseCounting"/>
      <w:suff w:val="nothing"/>
      <w:lvlText w:val="%1、"/>
      <w:lvlJc w:val="left"/>
      <w:rPr>
        <w:rFonts w:hint="eastAsia"/>
      </w:rPr>
    </w:lvl>
  </w:abstractNum>
  <w:abstractNum w:abstractNumId="4">
    <w:nsid w:val="08DC24F3"/>
    <w:multiLevelType w:val="singleLevel"/>
    <w:tmpl w:val="08DC24F3"/>
    <w:lvl w:ilvl="0" w:tentative="0">
      <w:start w:val="1"/>
      <w:numFmt w:val="chineseCounting"/>
      <w:suff w:val="nothing"/>
      <w:lvlText w:val="（%1）"/>
      <w:lvlJc w:val="left"/>
      <w:rPr>
        <w:rFonts w:hint="eastAsia"/>
      </w:rPr>
    </w:lvl>
  </w:abstractNum>
  <w:abstractNum w:abstractNumId="5">
    <w:nsid w:val="32B75EBB"/>
    <w:multiLevelType w:val="multilevel"/>
    <w:tmpl w:val="32B75EBB"/>
    <w:lvl w:ilvl="0" w:tentative="0">
      <w:start w:val="1"/>
      <w:numFmt w:val="decimal"/>
      <w:isLgl/>
      <w:lvlText w:val="%1、"/>
      <w:lvlJc w:val="left"/>
      <w:pPr>
        <w:ind w:left="420" w:hanging="420"/>
      </w:pPr>
      <w:rPr>
        <w:rFonts w:hint="default"/>
        <w:b/>
        <w:i w:val="0"/>
        <w:sz w:val="32"/>
      </w:rPr>
    </w:lvl>
    <w:lvl w:ilvl="1" w:tentative="0">
      <w:start w:val="1"/>
      <w:numFmt w:val="decimal"/>
      <w:isLgl/>
      <w:suff w:val="space"/>
      <w:lvlText w:val="%1.%2 "/>
      <w:lvlJc w:val="left"/>
      <w:pPr>
        <w:ind w:left="0" w:firstLine="0"/>
      </w:pPr>
      <w:rPr>
        <w:rFonts w:hint="eastAsia"/>
      </w:rPr>
    </w:lvl>
    <w:lvl w:ilvl="2" w:tentative="0">
      <w:start w:val="1"/>
      <w:numFmt w:val="decimal"/>
      <w:pStyle w:val="4"/>
      <w:isLgl/>
      <w:suff w:val="space"/>
      <w:lvlText w:val="%1.%2.%3 "/>
      <w:lvlJc w:val="left"/>
      <w:pPr>
        <w:ind w:left="0" w:firstLine="0"/>
      </w:pPr>
      <w:rPr>
        <w:rFonts w:hint="eastAsia"/>
      </w:rPr>
    </w:lvl>
    <w:lvl w:ilvl="3" w:tentative="0">
      <w:start w:val="1"/>
      <w:numFmt w:val="decimal"/>
      <w:isLgl/>
      <w:suff w:val="space"/>
      <w:lvlText w:val="%1.%2.%3.%4 "/>
      <w:lvlJc w:val="left"/>
      <w:pPr>
        <w:ind w:left="0" w:firstLine="0"/>
      </w:pPr>
      <w:rPr>
        <w:rFonts w:hint="eastAsia"/>
      </w:rPr>
    </w:lvl>
    <w:lvl w:ilvl="4" w:tentative="0">
      <w:start w:val="1"/>
      <w:numFmt w:val="decimal"/>
      <w:isLgl/>
      <w:suff w:val="space"/>
      <w:lvlText w:val="%1.%2.%3.%4.%5"/>
      <w:lvlJc w:val="left"/>
      <w:pPr>
        <w:ind w:left="0" w:firstLine="0"/>
      </w:pPr>
      <w:rPr>
        <w:rFonts w:hint="default" w:ascii="Times New Roman" w:hAnsi="Times New Roman" w:eastAsia="仿宋"/>
        <w:b/>
        <w:i w:val="0"/>
        <w:sz w:val="24"/>
      </w:rPr>
    </w:lvl>
    <w:lvl w:ilvl="5" w:tentative="0">
      <w:start w:val="1"/>
      <w:numFmt w:val="chineseCountingThousand"/>
      <w:suff w:val="space"/>
      <w:lvlText w:val="（%6） "/>
      <w:lvlJc w:val="left"/>
      <w:pPr>
        <w:ind w:left="0" w:firstLine="420"/>
      </w:pPr>
      <w:rPr>
        <w:rFonts w:hint="default" w:ascii="Times New Roman" w:hAnsi="Times New Roman" w:eastAsia="仿宋"/>
        <w:b/>
        <w:i w:val="0"/>
        <w:sz w:val="24"/>
      </w:rPr>
    </w:lvl>
    <w:lvl w:ilvl="6" w:tentative="0">
      <w:start w:val="1"/>
      <w:numFmt w:val="lowerLetter"/>
      <w:suff w:val="space"/>
      <w:lvlText w:val="%7. "/>
      <w:lvlJc w:val="left"/>
      <w:pPr>
        <w:ind w:left="0" w:firstLine="839"/>
      </w:pPr>
      <w:rPr>
        <w:rFonts w:hint="default" w:ascii="Times New Roman" w:hAnsi="Times New Roman" w:eastAsia="仿宋"/>
        <w:b w:val="0"/>
        <w:i w:val="0"/>
        <w:sz w:val="24"/>
      </w:rPr>
    </w:lvl>
    <w:lvl w:ilvl="7" w:tentative="0">
      <w:start w:val="1"/>
      <w:numFmt w:val="decimal"/>
      <w:isLgl/>
      <w:suff w:val="space"/>
      <w:lvlText w:val="%1.%2.%3.%4.%5.%6.%7.%8 "/>
      <w:lvlJc w:val="left"/>
      <w:pPr>
        <w:ind w:left="0" w:firstLine="0"/>
      </w:pPr>
      <w:rPr>
        <w:rFonts w:hint="eastAsia"/>
      </w:rPr>
    </w:lvl>
    <w:lvl w:ilvl="8" w:tentative="0">
      <w:start w:val="1"/>
      <w:numFmt w:val="decimal"/>
      <w:isLgl/>
      <w:suff w:val="space"/>
      <w:lvlText w:val="%1.%2.%3.%4.%5.%6.%7.%8.%9 "/>
      <w:lvlJc w:val="left"/>
      <w:pPr>
        <w:ind w:left="0" w:firstLine="0"/>
      </w:pPr>
      <w:rPr>
        <w:rFonts w:hint="eastAsia"/>
      </w:rPr>
    </w:lvl>
  </w:abstractNum>
  <w:abstractNum w:abstractNumId="6">
    <w:nsid w:val="5343DD30"/>
    <w:multiLevelType w:val="singleLevel"/>
    <w:tmpl w:val="5343DD30"/>
    <w:lvl w:ilvl="0" w:tentative="0">
      <w:start w:val="1"/>
      <w:numFmt w:val="decimal"/>
      <w:suff w:val="nothing"/>
      <w:lvlText w:val="%1、"/>
      <w:lvlJc w:val="left"/>
    </w:lvl>
  </w:abstractNum>
  <w:abstractNum w:abstractNumId="7">
    <w:nsid w:val="53A54088"/>
    <w:multiLevelType w:val="singleLevel"/>
    <w:tmpl w:val="53A54088"/>
    <w:lvl w:ilvl="0" w:tentative="0">
      <w:start w:val="2"/>
      <w:numFmt w:val="chineseCounting"/>
      <w:suff w:val="space"/>
      <w:lvlText w:val="第%1章"/>
      <w:lvlJc w:val="left"/>
      <w:rPr>
        <w:rFonts w:hint="eastAsia"/>
      </w:rPr>
    </w:lvl>
  </w:abstractNum>
  <w:num w:numId="1">
    <w:abstractNumId w:val="5"/>
  </w:num>
  <w:num w:numId="2">
    <w:abstractNumId w:val="0"/>
  </w:num>
  <w:num w:numId="3">
    <w:abstractNumId w:val="7"/>
  </w:num>
  <w:num w:numId="4">
    <w:abstractNumId w:val="3"/>
  </w:num>
  <w:num w:numId="5">
    <w:abstractNumId w:val="6"/>
  </w:num>
  <w:num w:numId="6">
    <w:abstractNumId w:val="4"/>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rsids>
    <w:rsidRoot w:val="035F5FE1"/>
    <w:rsid w:val="000041AF"/>
    <w:rsid w:val="00023942"/>
    <w:rsid w:val="000439C6"/>
    <w:rsid w:val="0004673C"/>
    <w:rsid w:val="0007523F"/>
    <w:rsid w:val="000F18DD"/>
    <w:rsid w:val="00127E5F"/>
    <w:rsid w:val="00134C7F"/>
    <w:rsid w:val="0015556F"/>
    <w:rsid w:val="00163B66"/>
    <w:rsid w:val="00201D03"/>
    <w:rsid w:val="00242C2B"/>
    <w:rsid w:val="0025071B"/>
    <w:rsid w:val="00282656"/>
    <w:rsid w:val="002E33F1"/>
    <w:rsid w:val="0041286B"/>
    <w:rsid w:val="00457208"/>
    <w:rsid w:val="00485763"/>
    <w:rsid w:val="00496FD9"/>
    <w:rsid w:val="004B25FE"/>
    <w:rsid w:val="004D580C"/>
    <w:rsid w:val="0059421E"/>
    <w:rsid w:val="005E7511"/>
    <w:rsid w:val="00645C6A"/>
    <w:rsid w:val="0066798A"/>
    <w:rsid w:val="00681CC0"/>
    <w:rsid w:val="00697773"/>
    <w:rsid w:val="006B337D"/>
    <w:rsid w:val="006D3442"/>
    <w:rsid w:val="00707805"/>
    <w:rsid w:val="00720392"/>
    <w:rsid w:val="00725ECB"/>
    <w:rsid w:val="007647EA"/>
    <w:rsid w:val="00766C75"/>
    <w:rsid w:val="00836D21"/>
    <w:rsid w:val="0084752B"/>
    <w:rsid w:val="00860F71"/>
    <w:rsid w:val="008E3254"/>
    <w:rsid w:val="008E334B"/>
    <w:rsid w:val="008F1D4B"/>
    <w:rsid w:val="00904A06"/>
    <w:rsid w:val="00926BA5"/>
    <w:rsid w:val="009812CC"/>
    <w:rsid w:val="00A55FFE"/>
    <w:rsid w:val="00A7591E"/>
    <w:rsid w:val="00A84752"/>
    <w:rsid w:val="00AA6274"/>
    <w:rsid w:val="00AA71C9"/>
    <w:rsid w:val="00B12D14"/>
    <w:rsid w:val="00C00554"/>
    <w:rsid w:val="00C00898"/>
    <w:rsid w:val="00C01247"/>
    <w:rsid w:val="00C10880"/>
    <w:rsid w:val="00CB5A4D"/>
    <w:rsid w:val="00DB34C3"/>
    <w:rsid w:val="00DD3EFB"/>
    <w:rsid w:val="00DF702E"/>
    <w:rsid w:val="00E013BC"/>
    <w:rsid w:val="00E24DB5"/>
    <w:rsid w:val="00E82BEC"/>
    <w:rsid w:val="00E97962"/>
    <w:rsid w:val="00EA00A1"/>
    <w:rsid w:val="00EF54F2"/>
    <w:rsid w:val="00F00951"/>
    <w:rsid w:val="00F0537E"/>
    <w:rsid w:val="00FC05FF"/>
    <w:rsid w:val="02914086"/>
    <w:rsid w:val="032A3E2F"/>
    <w:rsid w:val="035F5FE1"/>
    <w:rsid w:val="05816FE5"/>
    <w:rsid w:val="06395792"/>
    <w:rsid w:val="06403D79"/>
    <w:rsid w:val="0677688D"/>
    <w:rsid w:val="06D050E6"/>
    <w:rsid w:val="081073E1"/>
    <w:rsid w:val="083D3C8E"/>
    <w:rsid w:val="08D7088E"/>
    <w:rsid w:val="094B5940"/>
    <w:rsid w:val="095B793C"/>
    <w:rsid w:val="09E35F77"/>
    <w:rsid w:val="0B9C47A8"/>
    <w:rsid w:val="0C3C2808"/>
    <w:rsid w:val="0C5517B2"/>
    <w:rsid w:val="0D165BD6"/>
    <w:rsid w:val="0DDE0ED3"/>
    <w:rsid w:val="0E1171BD"/>
    <w:rsid w:val="0E4F2571"/>
    <w:rsid w:val="0E5209D5"/>
    <w:rsid w:val="0E9A3586"/>
    <w:rsid w:val="0F0E654A"/>
    <w:rsid w:val="0F474DFC"/>
    <w:rsid w:val="100B6C92"/>
    <w:rsid w:val="103A5C8E"/>
    <w:rsid w:val="108C6F6A"/>
    <w:rsid w:val="10FF56C4"/>
    <w:rsid w:val="115964CE"/>
    <w:rsid w:val="11750CC3"/>
    <w:rsid w:val="118332CB"/>
    <w:rsid w:val="12FE163D"/>
    <w:rsid w:val="13F4006C"/>
    <w:rsid w:val="14395F16"/>
    <w:rsid w:val="149C1746"/>
    <w:rsid w:val="15425684"/>
    <w:rsid w:val="15455939"/>
    <w:rsid w:val="15AA19CF"/>
    <w:rsid w:val="172706B0"/>
    <w:rsid w:val="173C73BD"/>
    <w:rsid w:val="17B20E6E"/>
    <w:rsid w:val="17D42047"/>
    <w:rsid w:val="193C3B09"/>
    <w:rsid w:val="197D5C29"/>
    <w:rsid w:val="19F006D8"/>
    <w:rsid w:val="1A4159DD"/>
    <w:rsid w:val="1A65466A"/>
    <w:rsid w:val="1A6E5932"/>
    <w:rsid w:val="1B833F1E"/>
    <w:rsid w:val="1C5C6219"/>
    <w:rsid w:val="1CB3587E"/>
    <w:rsid w:val="1D633899"/>
    <w:rsid w:val="1E6A471F"/>
    <w:rsid w:val="1F212F73"/>
    <w:rsid w:val="20547378"/>
    <w:rsid w:val="207D55E9"/>
    <w:rsid w:val="210677A8"/>
    <w:rsid w:val="211F769E"/>
    <w:rsid w:val="213460B1"/>
    <w:rsid w:val="21A6156D"/>
    <w:rsid w:val="22DE1A64"/>
    <w:rsid w:val="231132FF"/>
    <w:rsid w:val="2478646F"/>
    <w:rsid w:val="25D272B4"/>
    <w:rsid w:val="262572B0"/>
    <w:rsid w:val="26411C58"/>
    <w:rsid w:val="26D27249"/>
    <w:rsid w:val="270536A6"/>
    <w:rsid w:val="27457CE6"/>
    <w:rsid w:val="279926F3"/>
    <w:rsid w:val="27EE00B2"/>
    <w:rsid w:val="27F531EF"/>
    <w:rsid w:val="291D3AD8"/>
    <w:rsid w:val="299678FA"/>
    <w:rsid w:val="2A181417"/>
    <w:rsid w:val="2A473F23"/>
    <w:rsid w:val="2C097269"/>
    <w:rsid w:val="2C3C5442"/>
    <w:rsid w:val="2D0042B6"/>
    <w:rsid w:val="2D145DC6"/>
    <w:rsid w:val="2DC70C25"/>
    <w:rsid w:val="2DD20389"/>
    <w:rsid w:val="2E5675D0"/>
    <w:rsid w:val="2F8310E0"/>
    <w:rsid w:val="2FDD1332"/>
    <w:rsid w:val="31E36626"/>
    <w:rsid w:val="331F47B3"/>
    <w:rsid w:val="337A462E"/>
    <w:rsid w:val="33957530"/>
    <w:rsid w:val="369960B5"/>
    <w:rsid w:val="369D13B4"/>
    <w:rsid w:val="37794278"/>
    <w:rsid w:val="38920DEB"/>
    <w:rsid w:val="394A4DFF"/>
    <w:rsid w:val="39930ABA"/>
    <w:rsid w:val="3A856654"/>
    <w:rsid w:val="3B5D36FD"/>
    <w:rsid w:val="3B9B0298"/>
    <w:rsid w:val="3BAD1C8A"/>
    <w:rsid w:val="3CB7686D"/>
    <w:rsid w:val="3D091D24"/>
    <w:rsid w:val="3E2C4797"/>
    <w:rsid w:val="3EF45B57"/>
    <w:rsid w:val="3F9872FF"/>
    <w:rsid w:val="3FC4183B"/>
    <w:rsid w:val="40E85247"/>
    <w:rsid w:val="41152D93"/>
    <w:rsid w:val="42177017"/>
    <w:rsid w:val="438751EB"/>
    <w:rsid w:val="439D67BD"/>
    <w:rsid w:val="43A6076B"/>
    <w:rsid w:val="44855F7D"/>
    <w:rsid w:val="44DB201F"/>
    <w:rsid w:val="45294080"/>
    <w:rsid w:val="496164C8"/>
    <w:rsid w:val="4A507C7B"/>
    <w:rsid w:val="4A7037FB"/>
    <w:rsid w:val="4A83019B"/>
    <w:rsid w:val="4C591B8C"/>
    <w:rsid w:val="4C5F13E0"/>
    <w:rsid w:val="4C9C711B"/>
    <w:rsid w:val="4D214027"/>
    <w:rsid w:val="4D3638B1"/>
    <w:rsid w:val="4E2B1D15"/>
    <w:rsid w:val="4E597784"/>
    <w:rsid w:val="4EC54017"/>
    <w:rsid w:val="4F2743B2"/>
    <w:rsid w:val="4F3D2F3D"/>
    <w:rsid w:val="4F714FA1"/>
    <w:rsid w:val="51130A7D"/>
    <w:rsid w:val="5359689B"/>
    <w:rsid w:val="53F523A0"/>
    <w:rsid w:val="544976FB"/>
    <w:rsid w:val="549A4653"/>
    <w:rsid w:val="54EC4502"/>
    <w:rsid w:val="562F3C6D"/>
    <w:rsid w:val="56DB4791"/>
    <w:rsid w:val="573E722C"/>
    <w:rsid w:val="57BD7D84"/>
    <w:rsid w:val="585E7C8F"/>
    <w:rsid w:val="5ACB6B50"/>
    <w:rsid w:val="5C9605D2"/>
    <w:rsid w:val="5D950B7D"/>
    <w:rsid w:val="5D992B1E"/>
    <w:rsid w:val="5DC43BF8"/>
    <w:rsid w:val="5EAC0797"/>
    <w:rsid w:val="5EC200E6"/>
    <w:rsid w:val="5F2931A3"/>
    <w:rsid w:val="5F2B6F1B"/>
    <w:rsid w:val="5F6F1F1B"/>
    <w:rsid w:val="5F700DD2"/>
    <w:rsid w:val="5F894675"/>
    <w:rsid w:val="5FF13CC0"/>
    <w:rsid w:val="61A92756"/>
    <w:rsid w:val="61F734FF"/>
    <w:rsid w:val="62C001B9"/>
    <w:rsid w:val="631A37CF"/>
    <w:rsid w:val="638C47C1"/>
    <w:rsid w:val="64AE26C6"/>
    <w:rsid w:val="651346D9"/>
    <w:rsid w:val="6623094C"/>
    <w:rsid w:val="664D2CFE"/>
    <w:rsid w:val="66B63175"/>
    <w:rsid w:val="66B73D42"/>
    <w:rsid w:val="676C1E7F"/>
    <w:rsid w:val="67AA29A7"/>
    <w:rsid w:val="67D1526D"/>
    <w:rsid w:val="68066798"/>
    <w:rsid w:val="68925915"/>
    <w:rsid w:val="68934103"/>
    <w:rsid w:val="695A25BD"/>
    <w:rsid w:val="6962261B"/>
    <w:rsid w:val="6A3035C6"/>
    <w:rsid w:val="6A731E09"/>
    <w:rsid w:val="6A8E65B0"/>
    <w:rsid w:val="6B647F30"/>
    <w:rsid w:val="6BDE5E27"/>
    <w:rsid w:val="6C0522FA"/>
    <w:rsid w:val="6D7B1556"/>
    <w:rsid w:val="6EBF4F8A"/>
    <w:rsid w:val="715B445F"/>
    <w:rsid w:val="71861542"/>
    <w:rsid w:val="71947341"/>
    <w:rsid w:val="71CA69D1"/>
    <w:rsid w:val="731A1328"/>
    <w:rsid w:val="7363682B"/>
    <w:rsid w:val="740C2E66"/>
    <w:rsid w:val="75016C89"/>
    <w:rsid w:val="75707DB2"/>
    <w:rsid w:val="75AC7CDD"/>
    <w:rsid w:val="76C344BF"/>
    <w:rsid w:val="772258AA"/>
    <w:rsid w:val="77AC7BEE"/>
    <w:rsid w:val="77F33E16"/>
    <w:rsid w:val="79DD65CE"/>
    <w:rsid w:val="7C1941BF"/>
    <w:rsid w:val="7D1F7AC8"/>
    <w:rsid w:val="7E5250CE"/>
    <w:rsid w:val="7EE04C31"/>
    <w:rsid w:val="7F722CCF"/>
    <w:rsid w:val="7FE963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3"/>
    <w:qFormat/>
    <w:uiPriority w:val="9"/>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qFormat/>
    <w:uiPriority w:val="0"/>
    <w:pPr>
      <w:keepNext/>
      <w:keepLines/>
      <w:numPr>
        <w:ilvl w:val="2"/>
        <w:numId w:val="1"/>
      </w:numPr>
      <w:tabs>
        <w:tab w:val="left" w:pos="360"/>
      </w:tabs>
      <w:outlineLvl w:val="2"/>
    </w:pPr>
    <w:rPr>
      <w:rFonts w:cs="微软雅黑"/>
      <w:b/>
      <w:sz w:val="28"/>
      <w:szCs w:val="28"/>
    </w:rPr>
  </w:style>
  <w:style w:type="character" w:default="1" w:styleId="23">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customStyle="1" w:styleId="3">
    <w:name w:val="标准正文"/>
    <w:basedOn w:val="1"/>
    <w:qFormat/>
    <w:uiPriority w:val="0"/>
    <w:pPr>
      <w:tabs>
        <w:tab w:val="left" w:pos="780"/>
      </w:tabs>
      <w:spacing w:line="360" w:lineRule="auto"/>
      <w:ind w:left="200" w:leftChars="200" w:firstLine="200" w:firstLineChars="200"/>
    </w:pPr>
    <w:rPr>
      <w:sz w:val="24"/>
    </w:rPr>
  </w:style>
  <w:style w:type="paragraph" w:styleId="5">
    <w:name w:val="List Number"/>
    <w:basedOn w:val="1"/>
    <w:qFormat/>
    <w:uiPriority w:val="0"/>
    <w:pPr>
      <w:numPr>
        <w:ilvl w:val="0"/>
        <w:numId w:val="2"/>
      </w:numPr>
    </w:pPr>
  </w:style>
  <w:style w:type="paragraph" w:styleId="6">
    <w:name w:val="Normal Indent"/>
    <w:basedOn w:val="1"/>
    <w:next w:val="1"/>
    <w:qFormat/>
    <w:uiPriority w:val="0"/>
    <w:pPr>
      <w:ind w:firstLine="420"/>
    </w:pPr>
    <w:rPr>
      <w:kern w:val="0"/>
      <w:sz w:val="20"/>
      <w:szCs w:val="20"/>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Body Text"/>
    <w:basedOn w:val="1"/>
    <w:next w:val="1"/>
    <w:qFormat/>
    <w:uiPriority w:val="0"/>
    <w:pPr>
      <w:spacing w:after="120"/>
    </w:pPr>
    <w:rPr>
      <w:kern w:val="0"/>
      <w:sz w:val="28"/>
    </w:rPr>
  </w:style>
  <w:style w:type="paragraph" w:styleId="9">
    <w:name w:val="Body Text Indent"/>
    <w:basedOn w:val="1"/>
    <w:qFormat/>
    <w:uiPriority w:val="0"/>
    <w:pPr>
      <w:spacing w:line="200" w:lineRule="exact"/>
      <w:ind w:firstLine="301"/>
    </w:pPr>
    <w:rPr>
      <w:rFonts w:ascii="宋体" w:hAnsi="Courier New"/>
      <w:spacing w:val="-4"/>
      <w:kern w:val="0"/>
      <w:sz w:val="18"/>
      <w:szCs w:val="20"/>
    </w:rPr>
  </w:style>
  <w:style w:type="paragraph" w:styleId="10">
    <w:name w:val="Plain Text"/>
    <w:basedOn w:val="1"/>
    <w:next w:val="11"/>
    <w:qFormat/>
    <w:uiPriority w:val="0"/>
    <w:pPr>
      <w:spacing w:beforeLines="50" w:afterLines="50" w:line="400" w:lineRule="exact"/>
    </w:pPr>
    <w:rPr>
      <w:rFonts w:ascii="宋体" w:hAnsi="Courier New"/>
      <w:kern w:val="0"/>
      <w:sz w:val="24"/>
    </w:rPr>
  </w:style>
  <w:style w:type="paragraph" w:styleId="11">
    <w:name w:val="Date"/>
    <w:basedOn w:val="1"/>
    <w:next w:val="1"/>
    <w:qFormat/>
    <w:uiPriority w:val="0"/>
    <w:pPr>
      <w:ind w:left="2500" w:leftChars="2500"/>
    </w:pPr>
    <w:rPr>
      <w:rFonts w:eastAsia="楷体_GB2312"/>
      <w:kern w:val="0"/>
      <w:sz w:val="32"/>
      <w:szCs w:val="20"/>
    </w:rPr>
  </w:style>
  <w:style w:type="paragraph" w:styleId="12">
    <w:name w:val="Balloon Text"/>
    <w:basedOn w:val="1"/>
    <w:link w:val="39"/>
    <w:qFormat/>
    <w:uiPriority w:val="0"/>
    <w:rPr>
      <w:sz w:val="18"/>
      <w:szCs w:val="18"/>
    </w:rPr>
  </w:style>
  <w:style w:type="paragraph" w:styleId="13">
    <w:name w:val="footer"/>
    <w:basedOn w:val="1"/>
    <w:qFormat/>
    <w:uiPriority w:val="99"/>
    <w:pPr>
      <w:tabs>
        <w:tab w:val="center" w:pos="4153"/>
        <w:tab w:val="right" w:pos="8306"/>
      </w:tabs>
      <w:snapToGrid w:val="0"/>
      <w:jc w:val="left"/>
    </w:pPr>
    <w:rPr>
      <w:rFonts w:eastAsia="黑体"/>
      <w:kern w:val="0"/>
      <w:sz w:val="18"/>
      <w:szCs w:val="18"/>
    </w:rPr>
  </w:style>
  <w:style w:type="paragraph" w:styleId="14">
    <w:name w:val="header"/>
    <w:basedOn w:val="1"/>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15">
    <w:name w:val="toc 1"/>
    <w:basedOn w:val="1"/>
    <w:next w:val="1"/>
    <w:qFormat/>
    <w:uiPriority w:val="39"/>
  </w:style>
  <w:style w:type="paragraph" w:styleId="16">
    <w:name w:val="List"/>
    <w:basedOn w:val="1"/>
    <w:qFormat/>
    <w:uiPriority w:val="0"/>
    <w:pPr>
      <w:ind w:left="200" w:hanging="200" w:hangingChars="200"/>
    </w:pPr>
    <w:rPr>
      <w:sz w:val="28"/>
    </w:rPr>
  </w:style>
  <w:style w:type="paragraph" w:styleId="17">
    <w:name w:val="Body Text Indent 3"/>
    <w:basedOn w:val="1"/>
    <w:qFormat/>
    <w:uiPriority w:val="0"/>
    <w:pPr>
      <w:snapToGrid w:val="0"/>
      <w:ind w:firstLine="480" w:firstLineChars="200"/>
      <w:jc w:val="left"/>
    </w:pPr>
    <w:rPr>
      <w:rFonts w:ascii="仿宋_GB2312" w:hAnsi="宋体" w:eastAsia="仿宋_GB2312"/>
      <w:color w:val="000000"/>
      <w:kern w:val="0"/>
      <w:sz w:val="24"/>
    </w:rPr>
  </w:style>
  <w:style w:type="paragraph" w:styleId="18">
    <w:name w:val="toc 2"/>
    <w:basedOn w:val="1"/>
    <w:next w:val="1"/>
    <w:qFormat/>
    <w:uiPriority w:val="39"/>
    <w:pPr>
      <w:ind w:left="420" w:leftChars="200"/>
    </w:pPr>
  </w:style>
  <w:style w:type="paragraph" w:styleId="19">
    <w:name w:val="Normal (Web)"/>
    <w:basedOn w:val="1"/>
    <w:qFormat/>
    <w:uiPriority w:val="0"/>
    <w:pPr>
      <w:widowControl/>
      <w:spacing w:before="100" w:beforeAutospacing="1" w:after="100" w:afterAutospacing="1"/>
      <w:jc w:val="left"/>
    </w:pPr>
    <w:rPr>
      <w:rFonts w:ascii="宋体" w:hAnsi="宋体"/>
      <w:kern w:val="0"/>
      <w:sz w:val="24"/>
    </w:rPr>
  </w:style>
  <w:style w:type="paragraph" w:styleId="20">
    <w:name w:val="Body Text First Indent"/>
    <w:basedOn w:val="8"/>
    <w:next w:val="1"/>
    <w:qFormat/>
    <w:uiPriority w:val="0"/>
    <w:pPr>
      <w:spacing w:beforeLines="50" w:afterLines="50" w:line="360" w:lineRule="auto"/>
      <w:ind w:firstLine="480" w:firstLineChars="200"/>
    </w:pPr>
    <w:rPr>
      <w:sz w:val="24"/>
    </w:rPr>
  </w:style>
  <w:style w:type="paragraph" w:styleId="21">
    <w:name w:val="Body Text First Indent 2"/>
    <w:basedOn w:val="9"/>
    <w:next w:val="1"/>
    <w:unhideWhenUsed/>
    <w:qFormat/>
    <w:uiPriority w:val="99"/>
    <w:pPr>
      <w:ind w:firstLine="420"/>
      <w:jc w:val="left"/>
    </w:pPr>
    <w:rPr>
      <w:rFonts w:ascii="Times New Roman" w:hAnsi="Times New Roman"/>
      <w:sz w:val="24"/>
    </w:rPr>
  </w:style>
  <w:style w:type="character" w:styleId="24">
    <w:name w:val="Strong"/>
    <w:qFormat/>
    <w:uiPriority w:val="0"/>
    <w:rPr>
      <w:b/>
      <w:bCs/>
      <w:color w:val="000000"/>
    </w:rPr>
  </w:style>
  <w:style w:type="character" w:styleId="25">
    <w:name w:val="page number"/>
    <w:qFormat/>
    <w:uiPriority w:val="0"/>
  </w:style>
  <w:style w:type="character" w:styleId="26">
    <w:name w:val="Hyperlink"/>
    <w:qFormat/>
    <w:uiPriority w:val="99"/>
    <w:rPr>
      <w:color w:val="0000FF"/>
      <w:u w:val="single"/>
    </w:rPr>
  </w:style>
  <w:style w:type="paragraph" w:customStyle="1" w:styleId="27">
    <w:name w:val="正文1"/>
    <w:basedOn w:val="1"/>
    <w:qFormat/>
    <w:uiPriority w:val="0"/>
    <w:pPr>
      <w:adjustRightInd w:val="0"/>
      <w:spacing w:line="318" w:lineRule="atLeast"/>
      <w:ind w:left="369" w:firstLine="369"/>
      <w:textAlignment w:val="baseline"/>
    </w:pPr>
    <w:rPr>
      <w:rFonts w:hint="eastAsia" w:ascii="宋体"/>
    </w:rPr>
  </w:style>
  <w:style w:type="paragraph" w:customStyle="1" w:styleId="28">
    <w:name w:val="[Normal]"/>
    <w:qFormat/>
    <w:uiPriority w:val="0"/>
    <w:rPr>
      <w:rFonts w:ascii="宋体" w:hAnsi="宋体" w:eastAsia="宋体" w:cs="Times New Roman"/>
      <w:sz w:val="24"/>
      <w:szCs w:val="22"/>
      <w:lang w:val="zh-CN" w:eastAsia="zh-CN" w:bidi="ar-SA"/>
    </w:rPr>
  </w:style>
  <w:style w:type="paragraph" w:customStyle="1" w:styleId="29">
    <w:name w:val="Normal Indent1"/>
    <w:basedOn w:val="1"/>
    <w:qFormat/>
    <w:uiPriority w:val="0"/>
    <w:pPr>
      <w:ind w:firstLine="420" w:firstLineChars="200"/>
    </w:pPr>
  </w:style>
  <w:style w:type="paragraph" w:customStyle="1" w:styleId="30">
    <w:name w:val="￥正文"/>
    <w:basedOn w:val="1"/>
    <w:qFormat/>
    <w:uiPriority w:val="0"/>
    <w:pPr>
      <w:spacing w:line="360" w:lineRule="auto"/>
      <w:ind w:firstLine="200" w:firstLineChars="200"/>
    </w:pPr>
    <w:rPr>
      <w:rFonts w:ascii="Calibri" w:hAnsi="Calibri"/>
      <w:kern w:val="0"/>
      <w:sz w:val="24"/>
      <w:szCs w:val="20"/>
    </w:rPr>
  </w:style>
  <w:style w:type="character" w:customStyle="1" w:styleId="31">
    <w:name w:val="font01"/>
    <w:basedOn w:val="23"/>
    <w:qFormat/>
    <w:uiPriority w:val="0"/>
    <w:rPr>
      <w:rFonts w:hint="eastAsia" w:ascii="宋体" w:hAnsi="宋体" w:eastAsia="宋体" w:cs="宋体"/>
      <w:color w:val="000000"/>
      <w:sz w:val="22"/>
      <w:szCs w:val="22"/>
      <w:u w:val="none"/>
    </w:rPr>
  </w:style>
  <w:style w:type="paragraph" w:customStyle="1" w:styleId="3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33">
    <w:name w:val="font21"/>
    <w:basedOn w:val="23"/>
    <w:qFormat/>
    <w:uiPriority w:val="0"/>
    <w:rPr>
      <w:rFonts w:hint="eastAsia" w:ascii="宋体" w:hAnsi="宋体" w:eastAsia="宋体" w:cs="宋体"/>
      <w:b/>
      <w:bCs/>
      <w:color w:val="000000"/>
      <w:sz w:val="20"/>
      <w:szCs w:val="20"/>
      <w:u w:val="none"/>
    </w:rPr>
  </w:style>
  <w:style w:type="character" w:customStyle="1" w:styleId="34">
    <w:name w:val="font31"/>
    <w:basedOn w:val="23"/>
    <w:qFormat/>
    <w:uiPriority w:val="0"/>
    <w:rPr>
      <w:rFonts w:hint="default" w:ascii="Arial" w:hAnsi="Arial" w:cs="Arial"/>
      <w:b/>
      <w:bCs/>
      <w:color w:val="000000"/>
      <w:sz w:val="20"/>
      <w:szCs w:val="20"/>
      <w:u w:val="none"/>
    </w:rPr>
  </w:style>
  <w:style w:type="character" w:customStyle="1" w:styleId="35">
    <w:name w:val="font11"/>
    <w:basedOn w:val="23"/>
    <w:qFormat/>
    <w:uiPriority w:val="0"/>
    <w:rPr>
      <w:rFonts w:hint="default" w:ascii="Arial" w:hAnsi="Arial" w:cs="Arial"/>
      <w:color w:val="000000"/>
      <w:sz w:val="20"/>
      <w:szCs w:val="20"/>
      <w:u w:val="none"/>
    </w:rPr>
  </w:style>
  <w:style w:type="character" w:customStyle="1" w:styleId="36">
    <w:name w:val="font41"/>
    <w:basedOn w:val="23"/>
    <w:qFormat/>
    <w:uiPriority w:val="0"/>
    <w:rPr>
      <w:rFonts w:hint="eastAsia" w:ascii="微软雅黑" w:hAnsi="微软雅黑" w:eastAsia="微软雅黑" w:cs="微软雅黑"/>
      <w:color w:val="000000"/>
      <w:sz w:val="20"/>
      <w:szCs w:val="20"/>
      <w:u w:val="none"/>
    </w:rPr>
  </w:style>
  <w:style w:type="character" w:customStyle="1" w:styleId="37">
    <w:name w:val="font81"/>
    <w:basedOn w:val="23"/>
    <w:qFormat/>
    <w:uiPriority w:val="0"/>
    <w:rPr>
      <w:rFonts w:hint="eastAsia" w:ascii="宋体" w:hAnsi="宋体" w:eastAsia="宋体" w:cs="宋体"/>
      <w:color w:val="000000"/>
      <w:sz w:val="20"/>
      <w:szCs w:val="20"/>
      <w:u w:val="none"/>
    </w:rPr>
  </w:style>
  <w:style w:type="paragraph" w:customStyle="1" w:styleId="38">
    <w:name w:val="表文"/>
    <w:basedOn w:val="1"/>
    <w:qFormat/>
    <w:uiPriority w:val="0"/>
    <w:pPr>
      <w:keepLines/>
      <w:widowControl/>
      <w:tabs>
        <w:tab w:val="right" w:pos="9660"/>
      </w:tabs>
      <w:topLinePunct/>
      <w:jc w:val="center"/>
      <w:textAlignment w:val="center"/>
    </w:pPr>
    <w:rPr>
      <w:rFonts w:ascii="等线" w:hAnsi="Calibri" w:eastAsia="等线"/>
    </w:rPr>
  </w:style>
  <w:style w:type="character" w:customStyle="1" w:styleId="39">
    <w:name w:val="批注框文本 Char"/>
    <w:basedOn w:val="23"/>
    <w:link w:val="12"/>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9" Type="http://schemas.openxmlformats.org/officeDocument/2006/relationships/fontTable" Target="fontTable.xml"/><Relationship Id="rId68" Type="http://schemas.openxmlformats.org/officeDocument/2006/relationships/numbering" Target="numbering.xml"/><Relationship Id="rId67" Type="http://schemas.openxmlformats.org/officeDocument/2006/relationships/customXml" Target="../customXml/item1.xml"/><Relationship Id="rId66" Type="http://schemas.openxmlformats.org/officeDocument/2006/relationships/image" Target="media/image57.png"/><Relationship Id="rId65" Type="http://schemas.openxmlformats.org/officeDocument/2006/relationships/image" Target="media/image56.png"/><Relationship Id="rId64" Type="http://schemas.openxmlformats.org/officeDocument/2006/relationships/image" Target="media/image55.png"/><Relationship Id="rId63" Type="http://schemas.openxmlformats.org/officeDocument/2006/relationships/image" Target="media/image54.png"/><Relationship Id="rId62" Type="http://schemas.openxmlformats.org/officeDocument/2006/relationships/image" Target="media/image53.png"/><Relationship Id="rId61" Type="http://schemas.openxmlformats.org/officeDocument/2006/relationships/image" Target="media/image52.png"/><Relationship Id="rId60" Type="http://schemas.openxmlformats.org/officeDocument/2006/relationships/image" Target="media/image51.png"/><Relationship Id="rId6" Type="http://schemas.openxmlformats.org/officeDocument/2006/relationships/footer" Target="footer3.xml"/><Relationship Id="rId59" Type="http://schemas.openxmlformats.org/officeDocument/2006/relationships/image" Target="media/image50.png"/><Relationship Id="rId58" Type="http://schemas.openxmlformats.org/officeDocument/2006/relationships/image" Target="media/image49.png"/><Relationship Id="rId57" Type="http://schemas.openxmlformats.org/officeDocument/2006/relationships/image" Target="media/image48.png"/><Relationship Id="rId56" Type="http://schemas.openxmlformats.org/officeDocument/2006/relationships/image" Target="media/image47.png"/><Relationship Id="rId55" Type="http://schemas.openxmlformats.org/officeDocument/2006/relationships/image" Target="media/image46.png"/><Relationship Id="rId54" Type="http://schemas.openxmlformats.org/officeDocument/2006/relationships/image" Target="media/image45.png"/><Relationship Id="rId53" Type="http://schemas.openxmlformats.org/officeDocument/2006/relationships/image" Target="media/image44.png"/><Relationship Id="rId52" Type="http://schemas.openxmlformats.org/officeDocument/2006/relationships/image" Target="media/image43.png"/><Relationship Id="rId51" Type="http://schemas.openxmlformats.org/officeDocument/2006/relationships/image" Target="media/image42.png"/><Relationship Id="rId50" Type="http://schemas.openxmlformats.org/officeDocument/2006/relationships/image" Target="media/image41.png"/><Relationship Id="rId5" Type="http://schemas.openxmlformats.org/officeDocument/2006/relationships/footer" Target="footer2.xml"/><Relationship Id="rId49" Type="http://schemas.openxmlformats.org/officeDocument/2006/relationships/image" Target="media/image40.png"/><Relationship Id="rId48" Type="http://schemas.openxmlformats.org/officeDocument/2006/relationships/image" Target="media/image39.png"/><Relationship Id="rId47" Type="http://schemas.openxmlformats.org/officeDocument/2006/relationships/image" Target="media/image38.png"/><Relationship Id="rId46" Type="http://schemas.openxmlformats.org/officeDocument/2006/relationships/image" Target="media/image37.png"/><Relationship Id="rId45" Type="http://schemas.openxmlformats.org/officeDocument/2006/relationships/image" Target="media/image36.png"/><Relationship Id="rId44" Type="http://schemas.openxmlformats.org/officeDocument/2006/relationships/image" Target="media/image35.png"/><Relationship Id="rId43" Type="http://schemas.openxmlformats.org/officeDocument/2006/relationships/image" Target="media/image34.png"/><Relationship Id="rId42" Type="http://schemas.openxmlformats.org/officeDocument/2006/relationships/image" Target="media/image33.png"/><Relationship Id="rId41" Type="http://schemas.openxmlformats.org/officeDocument/2006/relationships/image" Target="media/image32.png"/><Relationship Id="rId40" Type="http://schemas.openxmlformats.org/officeDocument/2006/relationships/image" Target="media/image31.png"/><Relationship Id="rId4" Type="http://schemas.openxmlformats.org/officeDocument/2006/relationships/footer" Target="footer1.xml"/><Relationship Id="rId39" Type="http://schemas.openxmlformats.org/officeDocument/2006/relationships/image" Target="media/image30.png"/><Relationship Id="rId38" Type="http://schemas.openxmlformats.org/officeDocument/2006/relationships/image" Target="media/image29.png"/><Relationship Id="rId37" Type="http://schemas.openxmlformats.org/officeDocument/2006/relationships/image" Target="media/image28.png"/><Relationship Id="rId36" Type="http://schemas.openxmlformats.org/officeDocument/2006/relationships/image" Target="media/image27.png"/><Relationship Id="rId35" Type="http://schemas.openxmlformats.org/officeDocument/2006/relationships/image" Target="media/image26.png"/><Relationship Id="rId34" Type="http://schemas.openxmlformats.org/officeDocument/2006/relationships/image" Target="media/image25.png"/><Relationship Id="rId33" Type="http://schemas.openxmlformats.org/officeDocument/2006/relationships/image" Target="media/image24.png"/><Relationship Id="rId32" Type="http://schemas.openxmlformats.org/officeDocument/2006/relationships/image" Target="media/image23.png"/><Relationship Id="rId31" Type="http://schemas.openxmlformats.org/officeDocument/2006/relationships/image" Target="media/image22.png"/><Relationship Id="rId30" Type="http://schemas.openxmlformats.org/officeDocument/2006/relationships/image" Target="media/image21.png"/><Relationship Id="rId3" Type="http://schemas.openxmlformats.org/officeDocument/2006/relationships/header" Target="header1.xml"/><Relationship Id="rId29" Type="http://schemas.openxmlformats.org/officeDocument/2006/relationships/image" Target="media/image20.png"/><Relationship Id="rId28" Type="http://schemas.openxmlformats.org/officeDocument/2006/relationships/image" Target="media/image19.png"/><Relationship Id="rId27" Type="http://schemas.openxmlformats.org/officeDocument/2006/relationships/image" Target="media/image18.png"/><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64</Pages>
  <Words>2309</Words>
  <Characters>2597</Characters>
  <Lines>265</Lines>
  <Paragraphs>74</Paragraphs>
  <TotalTime>1</TotalTime>
  <ScaleCrop>false</ScaleCrop>
  <LinksUpToDate>false</LinksUpToDate>
  <CharactersWithSpaces>2677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2026-03-30T03:22:00Z</dcterms:created>
  <dc:creator>..</dc:creator>
  <cp:lastModifiedBy>杨龙华</cp:lastModifiedBy>
  <cp:lastPrinted>2026-04-24T11:45:00Z</cp:lastPrinted>
  <dcterms:modified xsi:type="dcterms:W3CDTF">2026-05-22T07:02:03Z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56D95363B501424A98240B519FDB10C8_11</vt:lpwstr>
  </property>
  <property fmtid="{D5CDD505-2E9C-101B-9397-08002B2CF9AE}" pid="4" name="KSOTemplateDocerSaveRecord">
    <vt:lpwstr>eyJoZGlkIjoiYzc0YTBhMjllYThkN2JhYzcwNGZlNWZmYjMwNzY0NjQiLCJ1c2VySWQiOiI1NjY4MjQzNzYifQ==</vt:lpwstr>
  </property>
</Properties>
</file>