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6DB4B">
      <w:pPr>
        <w:pStyle w:val="2"/>
        <w:ind w:left="0" w:leftChars="0" w:firstLine="0" w:firstLineChars="0"/>
        <w:rPr>
          <w:rFonts w:hint="eastAsia" w:ascii="华文新魏" w:hAnsi="华文仿宋" w:eastAsia="华文新魏"/>
          <w:b/>
          <w:bCs/>
          <w:color w:val="auto"/>
          <w:sz w:val="72"/>
          <w:highlight w:val="none"/>
          <w:lang w:eastAsia="zh-CN"/>
        </w:rPr>
      </w:pPr>
    </w:p>
    <w:p w14:paraId="2598B2C1">
      <w:pPr>
        <w:pStyle w:val="2"/>
        <w:ind w:left="0" w:leftChars="0" w:firstLine="0" w:firstLineChars="0"/>
        <w:rPr>
          <w:rFonts w:hint="eastAsia" w:ascii="华文新魏" w:hAnsi="华文仿宋" w:eastAsia="华文新魏"/>
          <w:b/>
          <w:bCs/>
          <w:color w:val="auto"/>
          <w:sz w:val="72"/>
          <w:highlight w:val="none"/>
          <w:lang w:eastAsia="zh-CN"/>
        </w:rPr>
      </w:pPr>
      <w:r>
        <w:rPr>
          <w:rFonts w:hint="eastAsia" w:ascii="华文新魏" w:hAnsi="华文仿宋" w:eastAsia="华文新魏"/>
          <w:b/>
          <w:bCs/>
          <w:color w:val="auto"/>
          <w:sz w:val="72"/>
          <w:highlight w:val="none"/>
          <w:lang w:eastAsia="zh-CN"/>
        </w:rPr>
        <w:drawing>
          <wp:inline distT="0" distB="0" distL="114300" distR="114300">
            <wp:extent cx="5163185" cy="7444740"/>
            <wp:effectExtent l="0" t="0" r="18415" b="3810"/>
            <wp:docPr id="13" name="图片 13" descr="04b4c815-247c-498d-a77c-9c27be8092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4b4c815-247c-498d-a77c-9c27be80920d"/>
                    <pic:cNvPicPr>
                      <a:picLocks noChangeAspect="1"/>
                    </pic:cNvPicPr>
                  </pic:nvPicPr>
                  <pic:blipFill>
                    <a:blip r:embed="rId9"/>
                    <a:stretch>
                      <a:fillRect/>
                    </a:stretch>
                  </pic:blipFill>
                  <pic:spPr>
                    <a:xfrm>
                      <a:off x="0" y="0"/>
                      <a:ext cx="5163185" cy="7444740"/>
                    </a:xfrm>
                    <a:prstGeom prst="rect">
                      <a:avLst/>
                    </a:prstGeom>
                  </pic:spPr>
                </pic:pic>
              </a:graphicData>
            </a:graphic>
          </wp:inline>
        </w:drawing>
      </w:r>
    </w:p>
    <w:p w14:paraId="3A2D2298">
      <w:pPr>
        <w:pStyle w:val="31"/>
        <w:pageBreakBefore/>
        <w:spacing w:beforeLines="0" w:afterLines="0" w:line="360" w:lineRule="auto"/>
        <w:ind w:firstLine="862"/>
        <w:jc w:val="center"/>
        <w:rPr>
          <w:rFonts w:ascii="创艺简标宋" w:hAnsi="宋体" w:eastAsia="创艺简标宋"/>
          <w:color w:val="auto"/>
          <w:sz w:val="44"/>
          <w:szCs w:val="44"/>
          <w:highlight w:val="none"/>
        </w:rPr>
      </w:pPr>
      <w:r>
        <w:rPr>
          <w:rFonts w:hint="eastAsia" w:ascii="创艺简标宋" w:hAnsi="宋体" w:eastAsia="创艺简标宋"/>
          <w:color w:val="auto"/>
          <w:sz w:val="44"/>
          <w:szCs w:val="44"/>
          <w:highlight w:val="none"/>
        </w:rPr>
        <w:t>目    录</w:t>
      </w:r>
    </w:p>
    <w:p w14:paraId="2F6D2E3A">
      <w:pPr>
        <w:pStyle w:val="38"/>
        <w:tabs>
          <w:tab w:val="left" w:pos="6120"/>
        </w:tabs>
        <w:spacing w:line="480" w:lineRule="auto"/>
        <w:ind w:firstLine="551"/>
        <w:rPr>
          <w:rFonts w:ascii="宋体" w:hAnsi="宋体"/>
          <w:b/>
          <w:color w:val="auto"/>
          <w:sz w:val="28"/>
          <w:szCs w:val="28"/>
          <w:highlight w:val="none"/>
        </w:rPr>
      </w:pPr>
      <w:r>
        <w:rPr>
          <w:rFonts w:ascii="宋体" w:hAnsi="宋体"/>
          <w:b/>
          <w:color w:val="auto"/>
          <w:sz w:val="28"/>
          <w:szCs w:val="28"/>
          <w:highlight w:val="none"/>
        </w:rPr>
        <w:tab/>
      </w:r>
    </w:p>
    <w:p w14:paraId="5222C3F0">
      <w:pPr>
        <w:pStyle w:val="38"/>
        <w:tabs>
          <w:tab w:val="right" w:leader="dot" w:pos="8730"/>
        </w:tabs>
        <w:spacing w:line="360" w:lineRule="auto"/>
        <w:rPr>
          <w:color w:val="auto"/>
          <w:sz w:val="28"/>
          <w:szCs w:val="28"/>
          <w:highlight w:val="none"/>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w:instrText>
      </w:r>
      <w:r>
        <w:rPr>
          <w:rFonts w:hint="eastAsia" w:ascii="宋体" w:hAnsi="宋体"/>
          <w:color w:val="auto"/>
          <w:sz w:val="28"/>
          <w:szCs w:val="28"/>
          <w:highlight w:val="none"/>
        </w:rPr>
        <w:instrText xml:space="preserve">TOC \o "1-3" \h \z \u</w:instrText>
      </w:r>
      <w:r>
        <w:rPr>
          <w:rFonts w:ascii="宋体" w:hAnsi="宋体"/>
          <w:color w:val="auto"/>
          <w:sz w:val="28"/>
          <w:szCs w:val="28"/>
          <w:highlight w:val="none"/>
        </w:rPr>
        <w:instrText xml:space="preserve"> </w:instrText>
      </w:r>
      <w:r>
        <w:rPr>
          <w:rFonts w:ascii="宋体" w:hAnsi="宋体"/>
          <w:color w:val="auto"/>
          <w:sz w:val="28"/>
          <w:szCs w:val="28"/>
          <w:highlight w:val="none"/>
        </w:rPr>
        <w:fldChar w:fldCharType="separate"/>
      </w:r>
      <w:r>
        <w:rPr>
          <w:color w:val="auto"/>
          <w:highlight w:val="none"/>
        </w:rPr>
        <w:fldChar w:fldCharType="begin"/>
      </w:r>
      <w:r>
        <w:rPr>
          <w:color w:val="auto"/>
          <w:highlight w:val="none"/>
        </w:rPr>
        <w:instrText xml:space="preserve"> HYPERLINK \l "_Toc24977" </w:instrText>
      </w:r>
      <w:r>
        <w:rPr>
          <w:color w:val="auto"/>
          <w:highlight w:val="none"/>
        </w:rPr>
        <w:fldChar w:fldCharType="separate"/>
      </w:r>
      <w:r>
        <w:rPr>
          <w:rFonts w:hint="eastAsia"/>
          <w:color w:val="auto"/>
          <w:sz w:val="28"/>
          <w:szCs w:val="28"/>
          <w:highlight w:val="none"/>
        </w:rPr>
        <w:t>第一章  公开招标公告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_Toc24977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0EFD0A24">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"_Toc18961" </w:instrText>
      </w:r>
      <w:r>
        <w:rPr>
          <w:color w:val="auto"/>
          <w:highlight w:val="none"/>
        </w:rPr>
        <w:fldChar w:fldCharType="separate"/>
      </w:r>
      <w:r>
        <w:rPr>
          <w:rFonts w:hint="eastAsia"/>
          <w:color w:val="auto"/>
          <w:sz w:val="28"/>
          <w:szCs w:val="28"/>
          <w:highlight w:val="none"/>
        </w:rPr>
        <w:t>第二章  招标需求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_Toc18961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6ED9888B">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"_Toc21154" </w:instrText>
      </w:r>
      <w:r>
        <w:rPr>
          <w:color w:val="auto"/>
          <w:highlight w:val="none"/>
        </w:rPr>
        <w:fldChar w:fldCharType="separate"/>
      </w:r>
      <w:r>
        <w:rPr>
          <w:rFonts w:hint="eastAsia"/>
          <w:color w:val="auto"/>
          <w:sz w:val="28"/>
          <w:szCs w:val="28"/>
          <w:highlight w:val="none"/>
        </w:rPr>
        <w:t>第三章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_Toc21154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45499B7A">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"_Toc25711" </w:instrText>
      </w:r>
      <w:r>
        <w:rPr>
          <w:color w:val="auto"/>
          <w:highlight w:val="none"/>
        </w:rPr>
        <w:fldChar w:fldCharType="separate"/>
      </w:r>
      <w:r>
        <w:rPr>
          <w:rFonts w:hint="eastAsia" w:ascii="宋体" w:hAnsi="宋体"/>
          <w:color w:val="auto"/>
          <w:sz w:val="28"/>
          <w:szCs w:val="28"/>
          <w:highlight w:val="none"/>
        </w:rPr>
        <w:t>第四章  评标办法及评分标准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_Toc25711 \h </w:instrText>
      </w:r>
      <w:r>
        <w:rPr>
          <w:color w:val="auto"/>
          <w:sz w:val="28"/>
          <w:szCs w:val="28"/>
          <w:highlight w:val="none"/>
        </w:rPr>
        <w:fldChar w:fldCharType="separate"/>
      </w:r>
      <w:r>
        <w:rPr>
          <w:color w:val="auto"/>
          <w:sz w:val="28"/>
          <w:szCs w:val="28"/>
          <w:highlight w:val="none"/>
        </w:rPr>
        <w:t>21</w:t>
      </w:r>
      <w:r>
        <w:rPr>
          <w:color w:val="auto"/>
          <w:sz w:val="28"/>
          <w:szCs w:val="28"/>
          <w:highlight w:val="none"/>
        </w:rPr>
        <w:fldChar w:fldCharType="end"/>
      </w:r>
      <w:r>
        <w:rPr>
          <w:color w:val="auto"/>
          <w:sz w:val="28"/>
          <w:szCs w:val="28"/>
          <w:highlight w:val="none"/>
        </w:rPr>
        <w:fldChar w:fldCharType="end"/>
      </w:r>
    </w:p>
    <w:p w14:paraId="34F91751">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"_Toc6015" </w:instrText>
      </w:r>
      <w:r>
        <w:rPr>
          <w:color w:val="auto"/>
          <w:highlight w:val="none"/>
        </w:rPr>
        <w:fldChar w:fldCharType="separate"/>
      </w:r>
      <w:r>
        <w:rPr>
          <w:rFonts w:hint="eastAsia"/>
          <w:color w:val="auto"/>
          <w:sz w:val="28"/>
          <w:szCs w:val="28"/>
          <w:highlight w:val="none"/>
        </w:rPr>
        <w:t>第五章  合同主要条款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_Toc6015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14:paraId="2225A78C">
      <w:pPr>
        <w:pStyle w:val="38"/>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hAnsi="宋体"/>
          <w:color w:val="auto"/>
          <w:sz w:val="28"/>
          <w:szCs w:val="28"/>
          <w:highlight w:val="none"/>
        </w:rPr>
        <w:t>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_Toc17436 \h </w:instrText>
      </w:r>
      <w:r>
        <w:rPr>
          <w:color w:val="auto"/>
          <w:sz w:val="28"/>
          <w:szCs w:val="28"/>
          <w:highlight w:val="none"/>
        </w:rPr>
        <w:fldChar w:fldCharType="separate"/>
      </w:r>
      <w:r>
        <w:rPr>
          <w:color w:val="auto"/>
          <w:sz w:val="28"/>
          <w:szCs w:val="28"/>
          <w:highlight w:val="none"/>
        </w:rPr>
        <w:t>25</w:t>
      </w:r>
      <w:r>
        <w:rPr>
          <w:color w:val="auto"/>
          <w:sz w:val="28"/>
          <w:szCs w:val="28"/>
          <w:highlight w:val="none"/>
        </w:rPr>
        <w:fldChar w:fldCharType="end"/>
      </w:r>
      <w:r>
        <w:rPr>
          <w:color w:val="auto"/>
          <w:sz w:val="28"/>
          <w:szCs w:val="28"/>
          <w:highlight w:val="none"/>
        </w:rPr>
        <w:fldChar w:fldCharType="end"/>
      </w:r>
    </w:p>
    <w:p w14:paraId="547CE6D4">
      <w:pPr>
        <w:pStyle w:val="44"/>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"_Toc12105" </w:instrText>
      </w:r>
      <w:r>
        <w:rPr>
          <w:color w:val="auto"/>
          <w:highlight w:val="none"/>
        </w:rPr>
        <w:fldChar w:fldCharType="separate"/>
      </w:r>
      <w:r>
        <w:rPr>
          <w:rFonts w:hint="eastAsia" w:ascii="宋体" w:hAnsi="宋体"/>
          <w:bCs/>
          <w:color w:val="auto"/>
          <w:sz w:val="28"/>
          <w:szCs w:val="28"/>
          <w:highlight w:val="none"/>
        </w:rPr>
        <w:t>一、资格响应文件格式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_Toc12105 \h </w:instrText>
      </w:r>
      <w:r>
        <w:rPr>
          <w:color w:val="auto"/>
          <w:sz w:val="28"/>
          <w:szCs w:val="28"/>
          <w:highlight w:val="none"/>
        </w:rPr>
        <w:fldChar w:fldCharType="separate"/>
      </w:r>
      <w:r>
        <w:rPr>
          <w:color w:val="auto"/>
          <w:sz w:val="28"/>
          <w:szCs w:val="28"/>
          <w:highlight w:val="none"/>
        </w:rPr>
        <w:t>29</w:t>
      </w:r>
      <w:r>
        <w:rPr>
          <w:color w:val="auto"/>
          <w:sz w:val="28"/>
          <w:szCs w:val="28"/>
          <w:highlight w:val="none"/>
        </w:rPr>
        <w:fldChar w:fldCharType="end"/>
      </w:r>
      <w:r>
        <w:rPr>
          <w:color w:val="auto"/>
          <w:sz w:val="28"/>
          <w:szCs w:val="28"/>
          <w:highlight w:val="none"/>
        </w:rPr>
        <w:fldChar w:fldCharType="end"/>
      </w:r>
    </w:p>
    <w:p w14:paraId="74AB82B2">
      <w:pPr>
        <w:pStyle w:val="44"/>
        <w:tabs>
          <w:tab w:val="right" w:leader="dot" w:pos="8730"/>
        </w:tabs>
        <w:spacing w:line="360" w:lineRule="auto"/>
        <w:rPr>
          <w:color w:val="auto"/>
          <w:sz w:val="28"/>
          <w:szCs w:val="28"/>
          <w:highlight w:val="none"/>
        </w:rPr>
      </w:pPr>
      <w:r>
        <w:rPr>
          <w:color w:val="auto"/>
          <w:highlight w:val="none"/>
        </w:rPr>
        <w:fldChar w:fldCharType="begin"/>
      </w:r>
      <w:r>
        <w:rPr>
          <w:color w:val="auto"/>
          <w:highlight w:val="none"/>
        </w:rPr>
        <w:instrText xml:space="preserve"> HYPERLINK \l "_Toc4959" </w:instrText>
      </w:r>
      <w:r>
        <w:rPr>
          <w:color w:val="auto"/>
          <w:highlight w:val="none"/>
        </w:rPr>
        <w:fldChar w:fldCharType="separate"/>
      </w:r>
      <w:r>
        <w:rPr>
          <w:rFonts w:hint="eastAsia" w:ascii="宋体" w:hAnsi="宋体"/>
          <w:bCs/>
          <w:color w:val="auto"/>
          <w:sz w:val="28"/>
          <w:szCs w:val="28"/>
          <w:highlight w:val="none"/>
        </w:rPr>
        <w:t>二、商务技术文件格式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_Toc4959 \h </w:instrText>
      </w:r>
      <w:r>
        <w:rPr>
          <w:color w:val="auto"/>
          <w:sz w:val="28"/>
          <w:szCs w:val="28"/>
          <w:highlight w:val="none"/>
        </w:rPr>
        <w:fldChar w:fldCharType="separate"/>
      </w:r>
      <w:r>
        <w:rPr>
          <w:color w:val="auto"/>
          <w:sz w:val="28"/>
          <w:szCs w:val="28"/>
          <w:highlight w:val="none"/>
        </w:rPr>
        <w:t>32</w:t>
      </w:r>
      <w:r>
        <w:rPr>
          <w:color w:val="auto"/>
          <w:sz w:val="28"/>
          <w:szCs w:val="28"/>
          <w:highlight w:val="none"/>
        </w:rPr>
        <w:fldChar w:fldCharType="end"/>
      </w:r>
      <w:r>
        <w:rPr>
          <w:color w:val="auto"/>
          <w:sz w:val="28"/>
          <w:szCs w:val="28"/>
          <w:highlight w:val="none"/>
        </w:rPr>
        <w:fldChar w:fldCharType="end"/>
      </w:r>
    </w:p>
    <w:p w14:paraId="78491BC3">
      <w:pPr>
        <w:pStyle w:val="44"/>
        <w:tabs>
          <w:tab w:val="right" w:leader="dot" w:pos="8730"/>
        </w:tabs>
        <w:spacing w:line="360" w:lineRule="auto"/>
        <w:rPr>
          <w:color w:val="auto"/>
          <w:highlight w:val="none"/>
        </w:rPr>
      </w:pPr>
      <w:r>
        <w:rPr>
          <w:color w:val="auto"/>
          <w:highlight w:val="none"/>
        </w:rPr>
        <w:fldChar w:fldCharType="begin"/>
      </w:r>
      <w:r>
        <w:rPr>
          <w:color w:val="auto"/>
          <w:highlight w:val="none"/>
        </w:rPr>
        <w:instrText xml:space="preserve"> HYPERLINK \l "_Toc19511" </w:instrText>
      </w:r>
      <w:r>
        <w:rPr>
          <w:color w:val="auto"/>
          <w:highlight w:val="none"/>
        </w:rPr>
        <w:fldChar w:fldCharType="separate"/>
      </w:r>
      <w:r>
        <w:rPr>
          <w:rFonts w:hint="eastAsia" w:ascii="宋体" w:hAnsi="宋体"/>
          <w:color w:val="auto"/>
          <w:sz w:val="28"/>
          <w:szCs w:val="28"/>
          <w:highlight w:val="none"/>
        </w:rPr>
        <w:t>三、报价文件格式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_Toc19511 \h </w:instrText>
      </w:r>
      <w:r>
        <w:rPr>
          <w:color w:val="auto"/>
          <w:sz w:val="28"/>
          <w:szCs w:val="28"/>
          <w:highlight w:val="none"/>
        </w:rPr>
        <w:fldChar w:fldCharType="separate"/>
      </w:r>
      <w:r>
        <w:rPr>
          <w:color w:val="auto"/>
          <w:sz w:val="28"/>
          <w:szCs w:val="28"/>
          <w:highlight w:val="none"/>
        </w:rPr>
        <w:t>41</w:t>
      </w:r>
      <w:r>
        <w:rPr>
          <w:color w:val="auto"/>
          <w:sz w:val="28"/>
          <w:szCs w:val="28"/>
          <w:highlight w:val="none"/>
        </w:rPr>
        <w:fldChar w:fldCharType="end"/>
      </w:r>
      <w:r>
        <w:rPr>
          <w:color w:val="auto"/>
          <w:sz w:val="28"/>
          <w:szCs w:val="28"/>
          <w:highlight w:val="none"/>
        </w:rPr>
        <w:fldChar w:fldCharType="end"/>
      </w:r>
    </w:p>
    <w:p w14:paraId="10BC7293">
      <w:pPr>
        <w:pStyle w:val="38"/>
        <w:spacing w:line="480" w:lineRule="auto"/>
        <w:rPr>
          <w:rFonts w:ascii="宋体" w:hAnsi="宋体"/>
          <w:b/>
          <w:color w:val="auto"/>
          <w:sz w:val="28"/>
          <w:szCs w:val="28"/>
          <w:highlight w:val="none"/>
        </w:rPr>
      </w:pPr>
      <w:r>
        <w:rPr>
          <w:rFonts w:ascii="宋体" w:hAnsi="宋体"/>
          <w:color w:val="auto"/>
          <w:szCs w:val="28"/>
          <w:highlight w:val="none"/>
        </w:rPr>
        <w:fldChar w:fldCharType="end"/>
      </w:r>
    </w:p>
    <w:p w14:paraId="71703319">
      <w:pPr>
        <w:spacing w:before="120" w:beforeLines="50" w:line="360" w:lineRule="auto"/>
        <w:ind w:firstLine="551"/>
        <w:rPr>
          <w:rFonts w:ascii="宋体" w:hAnsi="宋体"/>
          <w:b/>
          <w:color w:val="auto"/>
          <w:sz w:val="28"/>
          <w:szCs w:val="28"/>
          <w:highlight w:val="none"/>
        </w:rPr>
      </w:pPr>
    </w:p>
    <w:p w14:paraId="0F053D9F">
      <w:pPr>
        <w:ind w:firstLine="470"/>
        <w:rPr>
          <w:color w:val="auto"/>
          <w:highlight w:val="none"/>
        </w:rPr>
      </w:pPr>
    </w:p>
    <w:p w14:paraId="1B3289E7">
      <w:pPr>
        <w:ind w:firstLine="470"/>
        <w:rPr>
          <w:color w:val="auto"/>
          <w:highlight w:val="none"/>
        </w:rPr>
      </w:pPr>
    </w:p>
    <w:p w14:paraId="25D1F95F">
      <w:pPr>
        <w:ind w:firstLine="470"/>
        <w:rPr>
          <w:color w:val="auto"/>
          <w:highlight w:val="none"/>
        </w:rPr>
      </w:pPr>
    </w:p>
    <w:p w14:paraId="513B4948">
      <w:pPr>
        <w:ind w:firstLine="470"/>
        <w:rPr>
          <w:color w:val="auto"/>
          <w:highlight w:val="none"/>
        </w:rPr>
      </w:pPr>
    </w:p>
    <w:p w14:paraId="65F3B4A4">
      <w:pPr>
        <w:ind w:firstLine="470"/>
        <w:rPr>
          <w:color w:val="auto"/>
          <w:highlight w:val="none"/>
        </w:rPr>
      </w:pPr>
    </w:p>
    <w:p w14:paraId="66E3F012">
      <w:pPr>
        <w:pStyle w:val="31"/>
        <w:snapToGrid w:val="0"/>
        <w:spacing w:beforeLines="0" w:afterLines="0" w:line="240" w:lineRule="auto"/>
        <w:jc w:val="center"/>
        <w:outlineLvl w:val="0"/>
        <w:rPr>
          <w:rFonts w:ascii="黑体" w:hAnsi="宋体"/>
          <w:b/>
          <w:color w:val="auto"/>
          <w:sz w:val="30"/>
          <w:szCs w:val="30"/>
          <w:highlight w:val="none"/>
        </w:rPr>
      </w:pPr>
      <w:r>
        <w:rPr>
          <w:rFonts w:hint="eastAsia"/>
          <w:color w:val="auto"/>
          <w:highlight w:val="none"/>
        </w:rPr>
        <w:br w:type="page"/>
      </w:r>
      <w:bookmarkStart w:id="0" w:name="_Toc466534747"/>
      <w:bookmarkStart w:id="1" w:name="_Toc24977"/>
      <w:r>
        <w:rPr>
          <w:rStyle w:val="121"/>
          <w:rFonts w:hint="eastAsia"/>
          <w:color w:val="auto"/>
          <w:sz w:val="30"/>
          <w:szCs w:val="30"/>
          <w:highlight w:val="none"/>
        </w:rPr>
        <w:t xml:space="preserve">第一章  </w:t>
      </w:r>
      <w:bookmarkEnd w:id="0"/>
      <w:r>
        <w:rPr>
          <w:rStyle w:val="121"/>
          <w:rFonts w:hint="eastAsia"/>
          <w:color w:val="auto"/>
          <w:sz w:val="30"/>
          <w:szCs w:val="30"/>
          <w:highlight w:val="none"/>
        </w:rPr>
        <w:t>公开招标公告</w:t>
      </w:r>
      <w:bookmarkEnd w:id="1"/>
    </w:p>
    <w:p w14:paraId="7915A7EE">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项目，根据招标投标有关法律法规及采购人单位内控制度等规定</w:t>
      </w:r>
      <w:r>
        <w:rPr>
          <w:rFonts w:ascii="宋体" w:hAnsi="宋体" w:cs="Arial"/>
          <w:color w:val="auto"/>
          <w:sz w:val="24"/>
          <w:highlight w:val="none"/>
        </w:rPr>
        <w:t>，受</w:t>
      </w:r>
      <w:r>
        <w:rPr>
          <w:rFonts w:hint="eastAsia"/>
          <w:color w:val="auto"/>
          <w:sz w:val="24"/>
          <w:highlight w:val="none"/>
          <w:u w:val="single"/>
          <w:lang w:eastAsia="zh-CN"/>
        </w:rPr>
        <w:t>台州湾经济技术开发区管理委员会</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参照政府采购有关流程，现</w:t>
      </w:r>
      <w:r>
        <w:rPr>
          <w:rFonts w:ascii="宋体" w:hAnsi="宋体" w:cs="Arial"/>
          <w:color w:val="auto"/>
          <w:sz w:val="24"/>
          <w:highlight w:val="none"/>
        </w:rPr>
        <w:t>就</w:t>
      </w:r>
      <w:r>
        <w:rPr>
          <w:rFonts w:hint="eastAsia" w:ascii="宋体" w:hAnsi="宋体" w:cs="Arial"/>
          <w:b/>
          <w:bCs/>
          <w:color w:val="auto"/>
          <w:sz w:val="24"/>
          <w:highlight w:val="none"/>
          <w:u w:val="single"/>
          <w:lang w:eastAsia="zh-CN"/>
        </w:rPr>
        <w:t>台州湾经济技术开发区化工园区（医化园区）封闭化方案项目</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lang w:val="en-US" w:eastAsia="zh-CN"/>
        </w:rPr>
        <w:t>具备</w:t>
      </w:r>
      <w:r>
        <w:rPr>
          <w:rFonts w:hint="eastAsia" w:ascii="宋体" w:hAnsi="宋体" w:cs="Arial"/>
          <w:color w:val="auto"/>
          <w:kern w:val="0"/>
          <w:sz w:val="24"/>
          <w:highlight w:val="none"/>
        </w:rPr>
        <w:t>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3C8BE33C">
      <w:pPr>
        <w:pStyle w:val="47"/>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5194EEC9">
      <w:pPr>
        <w:pStyle w:val="47"/>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台州湾经济技术开发区化工园区（医化园区）封闭化方案项目</w:t>
      </w:r>
    </w:p>
    <w:p w14:paraId="5C76F64C">
      <w:pPr>
        <w:pStyle w:val="47"/>
        <w:spacing w:before="0" w:beforeAutospacing="0" w:after="0" w:afterAutospacing="0" w:line="400" w:lineRule="exact"/>
        <w:rPr>
          <w:rFonts w:hint="eastAsia"/>
          <w:color w:val="auto"/>
          <w:highlight w:val="none"/>
          <w:lang w:eastAsia="zh-CN"/>
        </w:rPr>
      </w:pPr>
      <w:r>
        <w:rPr>
          <w:rFonts w:hint="eastAsia"/>
          <w:color w:val="auto"/>
          <w:highlight w:val="none"/>
        </w:rPr>
        <w:t>项目编号：LH-JH-</w:t>
      </w:r>
      <w:r>
        <w:rPr>
          <w:rFonts w:hint="eastAsia"/>
          <w:color w:val="auto"/>
          <w:highlight w:val="none"/>
          <w:lang w:eastAsia="zh-CN"/>
        </w:rPr>
        <w:t>202613</w:t>
      </w:r>
    </w:p>
    <w:p w14:paraId="1B6576B8">
      <w:pPr>
        <w:pStyle w:val="47"/>
        <w:spacing w:before="0" w:beforeAutospacing="0" w:after="0" w:afterAutospacing="0" w:line="400" w:lineRule="exact"/>
        <w:rPr>
          <w:rFonts w:hint="eastAsia" w:eastAsia="宋体"/>
          <w:color w:val="auto"/>
          <w:highlight w:val="none"/>
          <w:lang w:eastAsia="zh-CN"/>
        </w:rPr>
      </w:pPr>
      <w:r>
        <w:rPr>
          <w:rFonts w:hint="eastAsia"/>
          <w:color w:val="auto"/>
          <w:highlight w:val="none"/>
        </w:rPr>
        <w:t>采购</w:t>
      </w:r>
      <w:r>
        <w:rPr>
          <w:color w:val="auto"/>
          <w:highlight w:val="none"/>
        </w:rPr>
        <w:t>人：</w:t>
      </w:r>
      <w:r>
        <w:rPr>
          <w:rFonts w:hint="eastAsia"/>
          <w:color w:val="auto"/>
          <w:highlight w:val="none"/>
          <w:lang w:eastAsia="zh-CN"/>
        </w:rPr>
        <w:t>台州湾经济技术开发区管理委员会</w:t>
      </w:r>
    </w:p>
    <w:p w14:paraId="26555EE1">
      <w:pPr>
        <w:pStyle w:val="47"/>
        <w:spacing w:before="0" w:beforeAutospacing="0" w:after="0" w:afterAutospacing="0" w:line="400" w:lineRule="exact"/>
        <w:rPr>
          <w:rFonts w:hint="eastAsia"/>
          <w:color w:val="auto"/>
          <w:highlight w:val="none"/>
          <w:lang w:val="en-US" w:eastAsia="zh-CN"/>
        </w:rPr>
      </w:pPr>
      <w:r>
        <w:rPr>
          <w:color w:val="auto"/>
          <w:highlight w:val="none"/>
        </w:rPr>
        <w:t>采购规模及内容概述：</w:t>
      </w:r>
      <w:r>
        <w:rPr>
          <w:rFonts w:hint="eastAsia"/>
          <w:color w:val="auto"/>
          <w:highlight w:val="none"/>
          <w:lang w:eastAsia="zh-CN"/>
        </w:rPr>
        <w:t>台州湾经济技术开发区化工园区（医化园区）封闭化方案项目，</w:t>
      </w:r>
      <w:r>
        <w:rPr>
          <w:rFonts w:hint="eastAsia"/>
          <w:color w:val="auto"/>
          <w:highlight w:val="none"/>
        </w:rPr>
        <w:t>具</w:t>
      </w:r>
      <w:r>
        <w:rPr>
          <w:rFonts w:hint="eastAsia" w:cs="Times New Roman"/>
          <w:color w:val="auto"/>
          <w:highlight w:val="none"/>
        </w:rPr>
        <w:t>体详见第二</w:t>
      </w:r>
      <w:r>
        <w:rPr>
          <w:rFonts w:hint="eastAsia"/>
          <w:color w:val="auto"/>
          <w:highlight w:val="none"/>
        </w:rPr>
        <w:t>章招标需求。</w:t>
      </w:r>
    </w:p>
    <w:p w14:paraId="32DE6F1D">
      <w:pPr>
        <w:pStyle w:val="47"/>
        <w:spacing w:before="0" w:beforeAutospacing="0" w:after="0" w:afterAutospacing="0" w:line="400" w:lineRule="exact"/>
        <w:rPr>
          <w:rFonts w:hint="default" w:eastAsia="宋体"/>
          <w:color w:val="auto"/>
          <w:highlight w:val="none"/>
          <w:lang w:val="en-US" w:eastAsia="zh-CN"/>
        </w:rPr>
      </w:pPr>
      <w:r>
        <w:rPr>
          <w:rFonts w:hint="eastAsia"/>
          <w:color w:val="auto"/>
          <w:highlight w:val="none"/>
          <w:lang w:val="en-US" w:eastAsia="zh-CN"/>
        </w:rPr>
        <w:t>采购预算：29.8万元</w:t>
      </w:r>
    </w:p>
    <w:p w14:paraId="1D673F75">
      <w:pPr>
        <w:pStyle w:val="47"/>
        <w:spacing w:before="0" w:beforeAutospacing="0" w:after="0" w:afterAutospacing="0" w:line="400" w:lineRule="exact"/>
        <w:rPr>
          <w:color w:val="auto"/>
          <w:highlight w:val="none"/>
        </w:rPr>
      </w:pPr>
      <w:r>
        <w:rPr>
          <w:rFonts w:hint="eastAsia"/>
          <w:color w:val="auto"/>
          <w:highlight w:val="none"/>
        </w:rPr>
        <w:t>采购组织类型：分散采购</w:t>
      </w:r>
    </w:p>
    <w:p w14:paraId="18196B17">
      <w:pPr>
        <w:pStyle w:val="47"/>
        <w:spacing w:before="0" w:beforeAutospacing="0" w:after="0" w:afterAutospacing="0" w:line="400" w:lineRule="exact"/>
        <w:rPr>
          <w:rFonts w:hint="eastAsia" w:eastAsia="宋体"/>
          <w:color w:val="auto"/>
          <w:highlight w:val="none"/>
          <w:lang w:eastAsia="zh-CN"/>
        </w:rPr>
      </w:pPr>
      <w:r>
        <w:rPr>
          <w:rFonts w:hint="eastAsia"/>
          <w:color w:val="auto"/>
          <w:highlight w:val="none"/>
        </w:rPr>
        <w:t>采购标段数：</w:t>
      </w:r>
      <w:r>
        <w:rPr>
          <w:rFonts w:hint="eastAsia"/>
          <w:color w:val="auto"/>
          <w:highlight w:val="none"/>
          <w:lang w:val="en-US" w:eastAsia="zh-CN"/>
        </w:rPr>
        <w:t>1</w:t>
      </w:r>
    </w:p>
    <w:p w14:paraId="5C5DF7E4">
      <w:pPr>
        <w:pStyle w:val="47"/>
        <w:spacing w:before="0" w:beforeAutospacing="0" w:after="0" w:afterAutospacing="0" w:line="400" w:lineRule="exact"/>
        <w:rPr>
          <w:color w:val="auto"/>
          <w:highlight w:val="none"/>
        </w:rPr>
      </w:pPr>
      <w:r>
        <w:rPr>
          <w:rFonts w:hint="eastAsia"/>
          <w:color w:val="auto"/>
          <w:highlight w:val="none"/>
        </w:rPr>
        <w:t>采购方式：公开招标</w:t>
      </w:r>
    </w:p>
    <w:p w14:paraId="46F019C9">
      <w:pPr>
        <w:pStyle w:val="47"/>
        <w:spacing w:before="0" w:beforeAutospacing="0" w:after="0" w:afterAutospacing="0" w:line="400" w:lineRule="exact"/>
        <w:rPr>
          <w:rFonts w:hint="default" w:eastAsia="宋体"/>
          <w:color w:val="auto"/>
          <w:highlight w:val="none"/>
          <w:lang w:val="en-US" w:eastAsia="zh-CN"/>
        </w:rPr>
      </w:pPr>
      <w:r>
        <w:rPr>
          <w:rFonts w:hint="eastAsia"/>
          <w:color w:val="auto"/>
          <w:highlight w:val="none"/>
        </w:rPr>
        <w:t>▲</w:t>
      </w:r>
      <w:r>
        <w:rPr>
          <w:rFonts w:hint="eastAsia"/>
          <w:color w:val="auto"/>
          <w:highlight w:val="none"/>
          <w:lang w:val="en-US" w:eastAsia="zh-CN"/>
        </w:rPr>
        <w:t>服务期</w:t>
      </w:r>
      <w:r>
        <w:rPr>
          <w:rFonts w:hint="eastAsia"/>
          <w:color w:val="auto"/>
          <w:highlight w:val="none"/>
        </w:rPr>
        <w:t>：</w:t>
      </w:r>
      <w:r>
        <w:rPr>
          <w:rFonts w:hint="eastAsia" w:cs="宋体"/>
          <w:color w:val="auto"/>
          <w:sz w:val="24"/>
          <w:szCs w:val="24"/>
          <w:highlight w:val="none"/>
          <w:lang w:val="en-US" w:eastAsia="zh-CN"/>
        </w:rPr>
        <w:t>合同签订后20日内完成全部工作，正式成果稿须通过专家技术审查。</w:t>
      </w:r>
    </w:p>
    <w:p w14:paraId="6563BA16">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0D88C3B8">
      <w:pPr>
        <w:pStyle w:val="47"/>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100E348">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6303A39C">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924FB50">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（2）具有与本采购项目相适应的商品经营或服务能力的投标人。</w:t>
      </w:r>
    </w:p>
    <w:p w14:paraId="61A2FE8E">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rPr>
        <w:t>）本项目不接受联合体投标。</w:t>
      </w:r>
    </w:p>
    <w:p w14:paraId="09E018C0">
      <w:pPr>
        <w:spacing w:line="400" w:lineRule="exact"/>
        <w:rPr>
          <w:rFonts w:hint="eastAsia" w:ascii="宋体" w:hAnsi="宋体" w:eastAsia="宋体" w:cs="Arial"/>
          <w:color w:val="auto"/>
          <w:kern w:val="0"/>
          <w:sz w:val="24"/>
          <w:highlight w:val="none"/>
        </w:rPr>
      </w:pPr>
      <w:r>
        <w:rPr>
          <w:rFonts w:hint="eastAsia" w:ascii="宋体" w:hAnsi="宋体" w:cs="宋体"/>
          <w:b/>
          <w:bCs/>
          <w:color w:val="auto"/>
          <w:sz w:val="24"/>
          <w:szCs w:val="24"/>
          <w:highlight w:val="none"/>
        </w:rPr>
        <w:t>注：本项目在评标时进行资格审查，请投标人仔细阅读以上资格条件要求并自查，投标时投标文件中请附上招标文件要求的所有资格证明材料。</w:t>
      </w:r>
    </w:p>
    <w:p w14:paraId="7A6EEE81">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0A8A1BCB">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2"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44C177D0">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2"/>
      <w:r>
        <w:rPr>
          <w:rFonts w:hint="eastAsia" w:ascii="宋体" w:hAnsi="宋体" w:cs="Arial"/>
          <w:b/>
          <w:bCs/>
          <w:color w:val="auto"/>
          <w:kern w:val="0"/>
          <w:sz w:val="24"/>
          <w:highlight w:val="none"/>
          <w:u w:val="single"/>
          <w:shd w:val="pct10" w:color="auto" w:fill="FFFFFF"/>
        </w:rPr>
        <w:t>、提交审核通过后可参加投标，注册咨询联系人：梁工，联系电话：0576-85407095；</w:t>
      </w:r>
    </w:p>
    <w:p w14:paraId="47DDBF52">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1B25E0EB">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2A453305">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5</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26</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前，到临海市限额以下公共资源交易区域平台可自行下载采购文件。</w:t>
      </w:r>
    </w:p>
    <w:p w14:paraId="0CA671D0">
      <w:pPr>
        <w:pStyle w:val="47"/>
        <w:spacing w:before="0" w:beforeAutospacing="0" w:after="0" w:afterAutospacing="0" w:line="400" w:lineRule="exact"/>
        <w:rPr>
          <w:rFonts w:ascii="Arial" w:hAnsi="Arial" w:cs="Arial"/>
          <w:color w:val="auto"/>
          <w:highlight w:val="none"/>
        </w:rPr>
      </w:pPr>
      <w:r>
        <w:rPr>
          <w:rFonts w:ascii="Arial" w:hAnsi="Arial" w:cs="Arial"/>
          <w:color w:val="auto"/>
          <w:highlight w:val="none"/>
        </w:rPr>
        <w:t>招标文件答疑：</w:t>
      </w:r>
      <w:r>
        <w:rPr>
          <w:rFonts w:ascii="Arial" w:hAnsi="Arial" w:cs="Arial"/>
          <w:b/>
          <w:color w:val="auto"/>
          <w:highlight w:val="none"/>
        </w:rPr>
        <w:t>投标人</w:t>
      </w:r>
      <w:r>
        <w:rPr>
          <w:rFonts w:hint="eastAsia" w:ascii="Arial" w:hAnsi="Arial" w:cs="Arial"/>
          <w:b/>
          <w:color w:val="auto"/>
          <w:highlight w:val="none"/>
        </w:rPr>
        <w:t>对采购文件提出质疑的，</w:t>
      </w:r>
      <w:r>
        <w:rPr>
          <w:rFonts w:hint="eastAsia"/>
          <w:b/>
          <w:color w:val="auto"/>
          <w:highlight w:val="none"/>
        </w:rPr>
        <w:t>应当在</w:t>
      </w:r>
      <w:r>
        <w:rPr>
          <w:rFonts w:hint="eastAsia"/>
          <w:b/>
          <w:color w:val="auto"/>
          <w:highlight w:val="none"/>
          <w:u w:val="single"/>
        </w:rPr>
        <w:t>2</w:t>
      </w:r>
      <w:r>
        <w:rPr>
          <w:b/>
          <w:color w:val="auto"/>
          <w:highlight w:val="none"/>
          <w:u w:val="single"/>
        </w:rPr>
        <w:t>02</w:t>
      </w:r>
      <w:r>
        <w:rPr>
          <w:rFonts w:hint="eastAsia"/>
          <w:b/>
          <w:color w:val="auto"/>
          <w:highlight w:val="none"/>
          <w:u w:val="single"/>
          <w:lang w:val="en-US" w:eastAsia="zh-CN"/>
        </w:rPr>
        <w:t>6</w:t>
      </w:r>
      <w:r>
        <w:rPr>
          <w:rFonts w:hint="eastAsia"/>
          <w:b/>
          <w:color w:val="auto"/>
          <w:highlight w:val="none"/>
          <w:u w:val="single"/>
        </w:rPr>
        <w:t>年</w:t>
      </w:r>
      <w:r>
        <w:rPr>
          <w:rFonts w:hint="eastAsia"/>
          <w:b/>
          <w:color w:val="auto"/>
          <w:highlight w:val="none"/>
          <w:u w:val="single"/>
          <w:lang w:val="en-US" w:eastAsia="zh-CN"/>
        </w:rPr>
        <w:t>5</w:t>
      </w:r>
      <w:r>
        <w:rPr>
          <w:rFonts w:hint="eastAsia"/>
          <w:b/>
          <w:color w:val="auto"/>
          <w:highlight w:val="none"/>
          <w:u w:val="single"/>
        </w:rPr>
        <w:t>月</w:t>
      </w:r>
      <w:r>
        <w:rPr>
          <w:rFonts w:hint="eastAsia"/>
          <w:b/>
          <w:color w:val="auto"/>
          <w:highlight w:val="none"/>
          <w:u w:val="single"/>
          <w:lang w:val="en-US" w:eastAsia="zh-CN"/>
        </w:rPr>
        <w:t>22</w:t>
      </w:r>
      <w:r>
        <w:rPr>
          <w:rFonts w:hint="eastAsia"/>
          <w:b/>
          <w:color w:val="auto"/>
          <w:highlight w:val="none"/>
          <w:u w:val="single"/>
        </w:rPr>
        <w:t>日</w:t>
      </w:r>
      <w:r>
        <w:rPr>
          <w:rFonts w:hint="eastAsia"/>
          <w:b/>
          <w:color w:val="auto"/>
          <w:highlight w:val="none"/>
          <w:u w:val="single"/>
          <w:lang w:val="en-US" w:eastAsia="zh-CN"/>
        </w:rPr>
        <w:t>16</w:t>
      </w:r>
      <w:r>
        <w:rPr>
          <w:rFonts w:hint="eastAsia"/>
          <w:b/>
          <w:color w:val="auto"/>
          <w:highlight w:val="none"/>
          <w:u w:val="single"/>
        </w:rPr>
        <w:t>：</w:t>
      </w:r>
      <w:r>
        <w:rPr>
          <w:b/>
          <w:color w:val="auto"/>
          <w:highlight w:val="none"/>
          <w:u w:val="single"/>
        </w:rPr>
        <w:t>00</w:t>
      </w:r>
      <w:r>
        <w:rPr>
          <w:rFonts w:hint="eastAsia"/>
          <w:b/>
          <w:color w:val="auto"/>
          <w:highlight w:val="none"/>
          <w:u w:val="single"/>
        </w:rPr>
        <w:t>时</w:t>
      </w:r>
      <w:r>
        <w:rPr>
          <w:rFonts w:hint="eastAsia"/>
          <w:b/>
          <w:color w:val="auto"/>
          <w:highlight w:val="none"/>
        </w:rPr>
        <w:t>前以书面形式提出</w:t>
      </w:r>
      <w:r>
        <w:rPr>
          <w:rFonts w:hint="eastAsia" w:ascii="Arial" w:hAnsi="Arial" w:cs="Arial"/>
          <w:b/>
          <w:color w:val="auto"/>
          <w:highlight w:val="none"/>
        </w:rPr>
        <w:t>，否则被质疑人可不予接受。</w:t>
      </w:r>
    </w:p>
    <w:p w14:paraId="29DEFE9A">
      <w:pPr>
        <w:pStyle w:val="47"/>
        <w:spacing w:before="0" w:beforeAutospacing="0" w:after="0" w:afterAutospacing="0" w:line="400" w:lineRule="exact"/>
        <w:rPr>
          <w:rFonts w:cs="Arial"/>
          <w:color w:val="auto"/>
          <w:highlight w:val="none"/>
        </w:rPr>
      </w:pPr>
      <w:r>
        <w:rPr>
          <w:rFonts w:cs="Arial"/>
          <w:b/>
          <w:bCs/>
          <w:color w:val="auto"/>
          <w:highlight w:val="none"/>
        </w:rPr>
        <w:t>5.投标保证金</w:t>
      </w:r>
    </w:p>
    <w:p w14:paraId="1AE5E6DE">
      <w:pPr>
        <w:spacing w:line="400" w:lineRule="exact"/>
        <w:ind w:firstLine="472"/>
        <w:rPr>
          <w:rFonts w:ascii="宋体" w:hAnsi="宋体"/>
          <w:b/>
          <w:color w:val="auto"/>
          <w:sz w:val="24"/>
          <w:highlight w:val="none"/>
        </w:rPr>
      </w:pPr>
      <w:r>
        <w:rPr>
          <w:rFonts w:hint="eastAsia" w:ascii="宋体" w:hAnsi="宋体"/>
          <w:b/>
          <w:color w:val="auto"/>
          <w:sz w:val="24"/>
          <w:highlight w:val="none"/>
        </w:rPr>
        <w:t>本项目不收取投标保证金。</w:t>
      </w:r>
    </w:p>
    <w:p w14:paraId="3F25A734">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77106ACE">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EB32B1D">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5909289">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（3）投标人应在开标前完成CA数字证书办理。（办理流程详见临海市限额以下公共资源交易区域平台-办事指南的操作说明）。</w:t>
      </w:r>
    </w:p>
    <w:p w14:paraId="299DEB42">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7AE6E8BA">
      <w:pPr>
        <w:spacing w:line="400" w:lineRule="exact"/>
        <w:rPr>
          <w:rFonts w:hint="eastAsia" w:ascii="宋体" w:hAnsi="宋体" w:cs="Arial"/>
          <w:b/>
          <w:bCs/>
          <w:color w:val="auto"/>
          <w:kern w:val="0"/>
          <w:sz w:val="24"/>
          <w:highlight w:val="none"/>
        </w:rPr>
      </w:pPr>
      <w:r>
        <w:rPr>
          <w:rFonts w:hint="eastAsia" w:ascii="宋体" w:hAnsi="宋体" w:cs="Arial"/>
          <w:b/>
          <w:bCs/>
          <w:color w:val="auto"/>
          <w:kern w:val="0"/>
          <w:sz w:val="24"/>
          <w:highlight w:val="none"/>
        </w:rPr>
        <w:t>（5）本招标文件中关于电子招投标内容、流程如与临海市限额以下公共资源交易区域平台中最新的内容、操作不一致的，以平台中的要求为准。</w:t>
      </w:r>
    </w:p>
    <w:p w14:paraId="5DF3D395">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25F2A6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2A48BF93">
      <w:pPr>
        <w:spacing w:line="400" w:lineRule="exact"/>
        <w:rPr>
          <w:color w:val="auto"/>
          <w:sz w:val="24"/>
          <w:highlight w:val="none"/>
        </w:rPr>
      </w:pPr>
      <w:r>
        <w:rPr>
          <w:rFonts w:hint="eastAsia"/>
          <w:color w:val="auto"/>
          <w:sz w:val="24"/>
          <w:highlight w:val="none"/>
        </w:rPr>
        <w:t>（2）未在“临海市限额以下公共资源交易区域平台”传输递交电子投标文件的，投标无效。</w:t>
      </w:r>
    </w:p>
    <w:p w14:paraId="545FD33B">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2B36B9C5">
      <w:pPr>
        <w:spacing w:line="400" w:lineRule="exact"/>
        <w:ind w:firstLine="472"/>
        <w:rPr>
          <w:color w:val="auto"/>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26</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w:t>
      </w:r>
      <w:r>
        <w:rPr>
          <w:rFonts w:hint="eastAsia" w:ascii="宋体" w:hAnsi="宋体"/>
          <w:b/>
          <w:color w:val="auto"/>
          <w:sz w:val="24"/>
          <w:highlight w:val="none"/>
        </w:rPr>
        <w:t>0分00秒，</w:t>
      </w:r>
      <w:r>
        <w:rPr>
          <w:rFonts w:hint="eastAsia" w:ascii="宋体" w:hAnsi="宋体" w:cs="Arial"/>
          <w:color w:val="auto"/>
          <w:kern w:val="0"/>
          <w:sz w:val="24"/>
          <w:highlight w:val="none"/>
        </w:rPr>
        <w:t>投标人应于投标截止时间之前将电子投标文件上传到“</w:t>
      </w:r>
      <w:r>
        <w:rPr>
          <w:rFonts w:hint="eastAsia"/>
          <w:color w:val="auto"/>
          <w:sz w:val="24"/>
          <w:highlight w:val="none"/>
        </w:rPr>
        <w:t>临海市限额以下公共资源交易区域平台”。投标截止时间前未完成传输电子投标文件的，投标无效。</w:t>
      </w:r>
    </w:p>
    <w:p w14:paraId="705E6754">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b/>
          <w:color w:val="auto"/>
          <w:sz w:val="24"/>
          <w:highlight w:val="none"/>
        </w:rPr>
        <w:t xml:space="preserve">临海市限额以下公共资源交易区域平台及开评标期间出现网络故障或停电时的应急处理措施： </w:t>
      </w:r>
      <w:r>
        <w:rPr>
          <w:rFonts w:ascii="宋体" w:hAnsi="宋体"/>
          <w:b/>
          <w:color w:val="auto"/>
          <w:sz w:val="24"/>
          <w:highlight w:val="none"/>
        </w:rPr>
        <w:t xml:space="preserve">     </w:t>
      </w:r>
    </w:p>
    <w:p w14:paraId="3792E868">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795E9533">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1F9A10D2">
      <w:pPr>
        <w:spacing w:line="400" w:lineRule="exact"/>
        <w:rPr>
          <w:rFonts w:ascii="宋体" w:hAnsi="宋体"/>
          <w:color w:val="auto"/>
          <w:sz w:val="24"/>
          <w:highlight w:val="none"/>
        </w:rPr>
      </w:pPr>
      <w:r>
        <w:rPr>
          <w:rFonts w:ascii="宋体" w:hAnsi="宋体"/>
          <w:b/>
          <w:color w:val="auto"/>
          <w:sz w:val="24"/>
          <w:highlight w:val="none"/>
        </w:rPr>
        <w:t>10.开标</w:t>
      </w:r>
    </w:p>
    <w:p w14:paraId="4C833266">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26</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ascii="宋体" w:hAnsi="宋体"/>
          <w:b/>
          <w:color w:val="auto"/>
          <w:sz w:val="24"/>
          <w:highlight w:val="none"/>
        </w:rPr>
        <w:t>时</w:t>
      </w:r>
      <w:r>
        <w:rPr>
          <w:rFonts w:hint="eastAsia" w:ascii="宋体" w:hAnsi="宋体"/>
          <w:b/>
          <w:color w:val="auto"/>
          <w:sz w:val="24"/>
          <w:highlight w:val="none"/>
          <w:lang w:val="en-US" w:eastAsia="zh-CN"/>
        </w:rPr>
        <w:t>0</w:t>
      </w:r>
      <w:r>
        <w:rPr>
          <w:rFonts w:hint="eastAsia" w:ascii="宋体" w:hAnsi="宋体"/>
          <w:b/>
          <w:color w:val="auto"/>
          <w:sz w:val="24"/>
          <w:highlight w:val="none"/>
        </w:rPr>
        <w:t xml:space="preserve">0分 </w:t>
      </w:r>
      <w:r>
        <w:rPr>
          <w:rFonts w:ascii="宋体" w:hAnsi="宋体"/>
          <w:color w:val="auto"/>
          <w:sz w:val="24"/>
          <w:highlight w:val="none"/>
        </w:rPr>
        <w:t>。</w:t>
      </w:r>
    </w:p>
    <w:p w14:paraId="6B98670C">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highlight w:val="none"/>
          <w:u w:val="single"/>
          <w:lang w:val="en-US" w:eastAsia="zh-CN"/>
        </w:rPr>
        <w:t>临海市限额以下公共资源交易区域平台东部开标室2</w:t>
      </w:r>
      <w:r>
        <w:rPr>
          <w:rFonts w:hint="eastAsia" w:ascii="宋体" w:hAnsi="宋体"/>
          <w:color w:val="auto"/>
          <w:sz w:val="24"/>
          <w:highlight w:val="none"/>
        </w:rPr>
        <w:t>（不见面开标大厅）</w:t>
      </w:r>
    </w:p>
    <w:p w14:paraId="1EB3FCE7">
      <w:pPr>
        <w:spacing w:line="400" w:lineRule="exact"/>
        <w:rPr>
          <w:rFonts w:ascii="宋体" w:hAnsi="宋体"/>
          <w:b/>
          <w:color w:val="auto"/>
          <w:sz w:val="24"/>
          <w:highlight w:val="none"/>
        </w:rPr>
      </w:pPr>
      <w:r>
        <w:rPr>
          <w:rFonts w:ascii="宋体" w:hAnsi="宋体"/>
          <w:b/>
          <w:color w:val="auto"/>
          <w:sz w:val="24"/>
          <w:highlight w:val="none"/>
        </w:rPr>
        <w:t>11.发布公告的媒介</w:t>
      </w:r>
    </w:p>
    <w:p w14:paraId="7629B02A">
      <w:pPr>
        <w:spacing w:line="400" w:lineRule="exact"/>
        <w:rPr>
          <w:rFonts w:ascii="宋体" w:hAnsi="宋体"/>
          <w:color w:val="auto"/>
          <w:sz w:val="24"/>
          <w:highlight w:val="none"/>
        </w:rPr>
      </w:pPr>
      <w:r>
        <w:rPr>
          <w:rFonts w:ascii="宋体" w:hAnsi="宋体"/>
          <w:color w:val="auto"/>
          <w:sz w:val="24"/>
          <w:highlight w:val="none"/>
        </w:rPr>
        <w:t>本次招标公告在</w:t>
      </w:r>
      <w:r>
        <w:rPr>
          <w:rFonts w:hint="eastAsia" w:ascii="宋体" w:hAnsi="宋体"/>
          <w:color w:val="auto"/>
          <w:sz w:val="24"/>
          <w:highlight w:val="none"/>
        </w:rPr>
        <w:t>临海市限额以下公共资源交易区域平台</w:t>
      </w:r>
      <w:r>
        <w:rPr>
          <w:rFonts w:ascii="宋体" w:hAnsi="宋体"/>
          <w:color w:val="auto"/>
          <w:sz w:val="24"/>
          <w:highlight w:val="none"/>
        </w:rPr>
        <w:t>上发布</w:t>
      </w:r>
      <w:r>
        <w:rPr>
          <w:rFonts w:hint="eastAsia" w:ascii="宋体" w:hAnsi="宋体" w:cs="宋体"/>
          <w:color w:val="auto"/>
          <w:sz w:val="24"/>
          <w:highlight w:val="none"/>
        </w:rPr>
        <w:t>。</w:t>
      </w:r>
    </w:p>
    <w:p w14:paraId="3977BFCD">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056BC7A5">
      <w:pPr>
        <w:spacing w:line="400" w:lineRule="exact"/>
        <w:rPr>
          <w:rFonts w:ascii="宋体" w:hAnsi="宋体"/>
          <w:color w:val="auto"/>
          <w:sz w:val="24"/>
          <w:highlight w:val="none"/>
        </w:rPr>
      </w:pPr>
      <w:r>
        <w:rPr>
          <w:rFonts w:hint="eastAsia" w:ascii="宋体" w:hAnsi="宋体"/>
          <w:color w:val="auto"/>
          <w:sz w:val="24"/>
          <w:highlight w:val="none"/>
        </w:rPr>
        <w:t>（1）接标截止时间以平台服务器时间为准，请准时提交投标文件。</w:t>
      </w:r>
    </w:p>
    <w:p w14:paraId="28D9FF32">
      <w:pPr>
        <w:spacing w:line="400" w:lineRule="exact"/>
        <w:rPr>
          <w:rFonts w:hint="eastAsia" w:ascii="宋体" w:hAnsi="宋体"/>
          <w:b/>
          <w:color w:val="auto"/>
          <w:sz w:val="24"/>
          <w:highlight w:val="none"/>
        </w:rPr>
      </w:pPr>
      <w:r>
        <w:rPr>
          <w:rFonts w:hint="eastAsia" w:ascii="宋体" w:hAnsi="宋体"/>
          <w:b/>
          <w:color w:val="auto"/>
          <w:sz w:val="24"/>
          <w:highlight w:val="none"/>
        </w:rPr>
        <w:t>13、联系方式</w:t>
      </w:r>
    </w:p>
    <w:p w14:paraId="46AB7124">
      <w:pPr>
        <w:spacing w:line="400" w:lineRule="exact"/>
        <w:rPr>
          <w:rFonts w:hint="default" w:ascii="宋体" w:hAnsi="宋体" w:eastAsia="宋体"/>
          <w:b/>
          <w:color w:val="auto"/>
          <w:sz w:val="24"/>
          <w:highlight w:val="none"/>
          <w:lang w:val="en-US" w:eastAsia="zh-CN"/>
        </w:rPr>
      </w:pPr>
      <w:r>
        <w:rPr>
          <w:rFonts w:hint="eastAsia" w:ascii="宋体" w:hAnsi="宋体" w:cs="宋体"/>
          <w:b/>
          <w:bCs/>
          <w:color w:val="auto"/>
          <w:sz w:val="24"/>
        </w:rPr>
        <w:t>临海市限额以下公共资源交易区域平台咨询电话：0576-854070</w:t>
      </w:r>
      <w:r>
        <w:rPr>
          <w:rFonts w:hint="eastAsia" w:ascii="宋体" w:hAnsi="宋体" w:cs="宋体"/>
          <w:b/>
          <w:bCs/>
          <w:color w:val="auto"/>
          <w:sz w:val="24"/>
          <w:lang w:val="en-US" w:eastAsia="zh-CN"/>
        </w:rPr>
        <w:t>36</w:t>
      </w:r>
    </w:p>
    <w:p w14:paraId="655CF739">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（1）招标人信息</w:t>
      </w:r>
    </w:p>
    <w:p w14:paraId="21FD2618">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r>
        <w:rPr>
          <w:rFonts w:hint="eastAsia" w:ascii="宋体" w:hAnsi="宋体"/>
          <w:bCs/>
          <w:color w:val="auto"/>
          <w:sz w:val="24"/>
          <w:highlight w:val="none"/>
          <w:lang w:eastAsia="zh-CN"/>
        </w:rPr>
        <w:t>台州湾经济技术开发区管理委员会</w:t>
      </w:r>
    </w:p>
    <w:p w14:paraId="41327174">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3734BE31">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项目联系人（询问）： </w:t>
      </w:r>
      <w:r>
        <w:rPr>
          <w:rFonts w:hint="eastAsia" w:ascii="宋体" w:hAnsi="宋体"/>
          <w:bCs/>
          <w:color w:val="auto"/>
          <w:sz w:val="24"/>
          <w:highlight w:val="none"/>
          <w:lang w:eastAsia="zh-CN"/>
        </w:rPr>
        <w:t>杜先生</w:t>
      </w:r>
    </w:p>
    <w:p w14:paraId="7017CCDD">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项目联系方式：</w:t>
      </w:r>
      <w:r>
        <w:rPr>
          <w:rFonts w:hint="eastAsia" w:ascii="宋体" w:hAnsi="宋体"/>
          <w:bCs/>
          <w:color w:val="auto"/>
          <w:sz w:val="24"/>
          <w:highlight w:val="none"/>
          <w:lang w:eastAsia="zh-CN"/>
        </w:rPr>
        <w:t>15057660023</w:t>
      </w:r>
    </w:p>
    <w:p w14:paraId="171E0B66">
      <w:pPr>
        <w:spacing w:line="400" w:lineRule="exact"/>
        <w:ind w:firstLine="472"/>
        <w:rPr>
          <w:rFonts w:ascii="宋体" w:hAnsi="宋体"/>
          <w:b/>
          <w:bCs/>
          <w:color w:val="auto"/>
          <w:sz w:val="24"/>
          <w:highlight w:val="none"/>
        </w:rPr>
      </w:pPr>
      <w:r>
        <w:rPr>
          <w:rFonts w:hint="eastAsia" w:ascii="宋体" w:hAnsi="宋体"/>
          <w:b/>
          <w:bCs/>
          <w:color w:val="auto"/>
          <w:sz w:val="24"/>
          <w:highlight w:val="none"/>
        </w:rPr>
        <w:t>（2）代理机构信息</w:t>
      </w:r>
    </w:p>
    <w:p w14:paraId="7169148A">
      <w:pPr>
        <w:spacing w:line="400" w:lineRule="exact"/>
        <w:rPr>
          <w:rFonts w:ascii="宋体" w:hAnsi="宋体"/>
          <w:bCs/>
          <w:color w:val="auto"/>
          <w:sz w:val="24"/>
          <w:highlight w:val="none"/>
        </w:rPr>
      </w:pPr>
      <w:r>
        <w:rPr>
          <w:rFonts w:hint="eastAsia" w:ascii="宋体" w:hAnsi="宋体"/>
          <w:bCs/>
          <w:color w:val="auto"/>
          <w:sz w:val="24"/>
          <w:highlight w:val="none"/>
        </w:rPr>
        <w:t>名 称：临海玖鸿招标代理有限公司</w:t>
      </w:r>
    </w:p>
    <w:p w14:paraId="0E5DF4A1">
      <w:pPr>
        <w:spacing w:line="400" w:lineRule="exact"/>
        <w:rPr>
          <w:rFonts w:ascii="宋体" w:hAnsi="宋体"/>
          <w:bCs/>
          <w:color w:val="auto"/>
          <w:sz w:val="24"/>
          <w:highlight w:val="none"/>
        </w:rPr>
      </w:pPr>
      <w:r>
        <w:rPr>
          <w:rFonts w:hint="eastAsia" w:ascii="宋体" w:hAnsi="宋体"/>
          <w:bCs/>
          <w:color w:val="auto"/>
          <w:sz w:val="24"/>
          <w:highlight w:val="none"/>
        </w:rPr>
        <w:t>地址:  临海市大洋西路188号2号楼502室</w:t>
      </w:r>
    </w:p>
    <w:p w14:paraId="111CB586">
      <w:pPr>
        <w:spacing w:line="400" w:lineRule="exact"/>
        <w:rPr>
          <w:rFonts w:ascii="宋体" w:hAnsi="宋体"/>
          <w:bCs/>
          <w:color w:val="auto"/>
          <w:sz w:val="24"/>
          <w:highlight w:val="none"/>
        </w:rPr>
      </w:pPr>
      <w:r>
        <w:rPr>
          <w:rFonts w:hint="eastAsia" w:ascii="宋体" w:hAnsi="宋体"/>
          <w:bCs/>
          <w:color w:val="auto"/>
          <w:sz w:val="24"/>
          <w:highlight w:val="none"/>
        </w:rPr>
        <w:t>项目联系人（询问）： 姚女士</w:t>
      </w:r>
    </w:p>
    <w:p w14:paraId="0CC36C38">
      <w:pPr>
        <w:spacing w:line="400" w:lineRule="exact"/>
        <w:rPr>
          <w:rFonts w:ascii="宋体" w:hAnsi="宋体"/>
          <w:bCs/>
          <w:color w:val="auto"/>
          <w:sz w:val="24"/>
          <w:highlight w:val="none"/>
        </w:rPr>
      </w:pPr>
      <w:r>
        <w:rPr>
          <w:rFonts w:hint="eastAsia" w:ascii="宋体" w:hAnsi="宋体"/>
          <w:bCs/>
          <w:color w:val="auto"/>
          <w:sz w:val="24"/>
          <w:highlight w:val="none"/>
        </w:rPr>
        <w:t>项目联系方式：0576-85052007</w:t>
      </w:r>
    </w:p>
    <w:p w14:paraId="1741D928">
      <w:pPr>
        <w:spacing w:line="400" w:lineRule="exact"/>
        <w:rPr>
          <w:rFonts w:ascii="宋体" w:hAnsi="宋体"/>
          <w:bCs/>
          <w:color w:val="auto"/>
          <w:sz w:val="24"/>
          <w:highlight w:val="none"/>
        </w:rPr>
      </w:pPr>
      <w:r>
        <w:rPr>
          <w:rFonts w:hint="eastAsia" w:ascii="宋体" w:hAnsi="宋体"/>
          <w:bCs/>
          <w:color w:val="auto"/>
          <w:sz w:val="24"/>
          <w:highlight w:val="none"/>
        </w:rPr>
        <w:t>质疑联系人：李女士</w:t>
      </w:r>
    </w:p>
    <w:p w14:paraId="5963AD62">
      <w:pPr>
        <w:spacing w:line="400" w:lineRule="exact"/>
        <w:rPr>
          <w:rFonts w:ascii="宋体" w:hAnsi="宋体"/>
          <w:bCs/>
          <w:color w:val="auto"/>
          <w:sz w:val="24"/>
          <w:highlight w:val="none"/>
        </w:rPr>
      </w:pPr>
      <w:r>
        <w:rPr>
          <w:rFonts w:hint="eastAsia" w:ascii="宋体" w:hAnsi="宋体"/>
          <w:bCs/>
          <w:color w:val="auto"/>
          <w:sz w:val="24"/>
          <w:highlight w:val="none"/>
        </w:rPr>
        <w:t>质疑联系方式：0576-85052007</w:t>
      </w:r>
    </w:p>
    <w:p w14:paraId="1739367D">
      <w:pPr>
        <w:spacing w:line="400" w:lineRule="exact"/>
        <w:rPr>
          <w:rFonts w:hint="eastAsia" w:ascii="宋体" w:hAnsi="宋体" w:eastAsia="宋体" w:cs="Times New Roman"/>
          <w:bCs/>
          <w:color w:val="auto"/>
          <w:sz w:val="24"/>
          <w:highlight w:val="none"/>
        </w:rPr>
      </w:pPr>
      <w:r>
        <w:rPr>
          <w:rFonts w:hint="eastAsia" w:ascii="宋体" w:hAnsi="宋体"/>
          <w:color w:val="auto"/>
          <w:spacing w:val="-4"/>
          <w:sz w:val="24"/>
          <w:highlight w:val="none"/>
        </w:rPr>
        <w:t xml:space="preserve">电子邮箱: </w:t>
      </w:r>
      <w:r>
        <w:rPr>
          <w:rFonts w:hint="eastAsia" w:ascii="宋体" w:hAnsi="宋体" w:eastAsia="宋体" w:cs="Times New Roman"/>
          <w:bCs/>
          <w:color w:val="auto"/>
          <w:sz w:val="24"/>
          <w:highlight w:val="none"/>
        </w:rPr>
        <w:fldChar w:fldCharType="begin"/>
      </w:r>
      <w:r>
        <w:rPr>
          <w:rFonts w:hint="eastAsia" w:ascii="宋体" w:hAnsi="宋体" w:eastAsia="宋体" w:cs="Times New Roman"/>
          <w:bCs/>
          <w:color w:val="auto"/>
          <w:sz w:val="24"/>
          <w:highlight w:val="none"/>
        </w:rPr>
        <w:instrText xml:space="preserve"> HYPERLINK "mailto:1605838851@qq.com" </w:instrText>
      </w:r>
      <w:r>
        <w:rPr>
          <w:rFonts w:hint="eastAsia" w:ascii="宋体" w:hAnsi="宋体" w:eastAsia="宋体" w:cs="Times New Roman"/>
          <w:bCs/>
          <w:color w:val="auto"/>
          <w:sz w:val="24"/>
          <w:highlight w:val="none"/>
        </w:rPr>
        <w:fldChar w:fldCharType="separate"/>
      </w:r>
      <w:r>
        <w:rPr>
          <w:rFonts w:hint="eastAsia" w:ascii="宋体" w:hAnsi="宋体" w:eastAsia="宋体" w:cs="Times New Roman"/>
          <w:bCs/>
          <w:color w:val="auto"/>
          <w:sz w:val="24"/>
          <w:highlight w:val="none"/>
          <w:u w:val="single"/>
        </w:rPr>
        <w:t>29802972</w:t>
      </w:r>
      <w:r>
        <w:rPr>
          <w:rFonts w:hint="eastAsia" w:ascii="宋体" w:hAnsi="宋体" w:eastAsia="宋体" w:cs="Times New Roman"/>
          <w:bCs/>
          <w:color w:val="auto"/>
          <w:sz w:val="24"/>
          <w:highlight w:val="none"/>
        </w:rPr>
        <w:t>@qq.com</w:t>
      </w:r>
      <w:r>
        <w:rPr>
          <w:rFonts w:hint="eastAsia" w:ascii="宋体" w:hAnsi="宋体" w:eastAsia="宋体" w:cs="Times New Roman"/>
          <w:bCs/>
          <w:color w:val="auto"/>
          <w:sz w:val="24"/>
          <w:highlight w:val="none"/>
        </w:rPr>
        <w:fldChar w:fldCharType="end"/>
      </w:r>
    </w:p>
    <w:p w14:paraId="421ED1B1">
      <w:pPr>
        <w:spacing w:line="400" w:lineRule="exact"/>
        <w:ind w:firstLine="457"/>
        <w:rPr>
          <w:rFonts w:ascii="宋体" w:hAnsi="宋体"/>
          <w:b/>
          <w:color w:val="auto"/>
          <w:spacing w:val="-4"/>
          <w:sz w:val="24"/>
          <w:highlight w:val="none"/>
        </w:rPr>
      </w:pPr>
      <w:r>
        <w:rPr>
          <w:rFonts w:hint="eastAsia" w:ascii="宋体" w:hAnsi="宋体"/>
          <w:b/>
          <w:color w:val="auto"/>
          <w:spacing w:val="-4"/>
          <w:sz w:val="24"/>
          <w:highlight w:val="none"/>
        </w:rPr>
        <w:t>（3）本次非政府采购项目监管机构信息</w:t>
      </w:r>
    </w:p>
    <w:p w14:paraId="1A2DB25B">
      <w:pPr>
        <w:spacing w:line="400" w:lineRule="exact"/>
        <w:rPr>
          <w:rFonts w:hint="eastAsia" w:ascii="宋体" w:hAnsi="宋体" w:eastAsia="宋体"/>
          <w:color w:val="auto"/>
          <w:spacing w:val="-4"/>
          <w:sz w:val="24"/>
          <w:highlight w:val="none"/>
          <w:lang w:eastAsia="zh-CN"/>
        </w:rPr>
      </w:pPr>
      <w:r>
        <w:rPr>
          <w:rFonts w:hint="eastAsia" w:ascii="宋体" w:hAnsi="宋体"/>
          <w:color w:val="auto"/>
          <w:spacing w:val="-4"/>
          <w:sz w:val="24"/>
          <w:highlight w:val="none"/>
        </w:rPr>
        <w:t>名 称：</w:t>
      </w:r>
      <w:r>
        <w:rPr>
          <w:rFonts w:hint="eastAsia" w:ascii="宋体" w:hAnsi="宋体"/>
          <w:color w:val="auto"/>
          <w:spacing w:val="-4"/>
          <w:sz w:val="24"/>
          <w:highlight w:val="none"/>
          <w:lang w:eastAsia="zh-CN"/>
        </w:rPr>
        <w:t>台州湾经济技术开发区管理委员会</w:t>
      </w:r>
    </w:p>
    <w:p w14:paraId="21AE5567">
      <w:pPr>
        <w:spacing w:line="400" w:lineRule="exact"/>
        <w:rPr>
          <w:rFonts w:ascii="宋体" w:hAnsi="宋体"/>
          <w:color w:val="auto"/>
          <w:spacing w:val="-4"/>
          <w:sz w:val="24"/>
          <w:highlight w:val="none"/>
        </w:rPr>
      </w:pPr>
      <w:r>
        <w:rPr>
          <w:rFonts w:hint="eastAsia" w:ascii="宋体" w:hAnsi="宋体"/>
          <w:color w:val="auto"/>
          <w:spacing w:val="-4"/>
          <w:sz w:val="24"/>
          <w:highlight w:val="none"/>
        </w:rPr>
        <w:t>地 址：</w:t>
      </w:r>
      <w:r>
        <w:rPr>
          <w:rFonts w:hint="eastAsia" w:ascii="宋体" w:hAnsi="宋体" w:eastAsia="宋体" w:cs="宋体"/>
          <w:bCs/>
          <w:color w:val="auto"/>
          <w:sz w:val="24"/>
          <w:highlight w:val="none"/>
        </w:rPr>
        <w:t>浙江省临海市</w:t>
      </w:r>
      <w:r>
        <w:rPr>
          <w:rFonts w:hint="eastAsia" w:ascii="宋体" w:hAnsi="宋体" w:cs="宋体"/>
          <w:bCs/>
          <w:color w:val="auto"/>
          <w:sz w:val="24"/>
          <w:highlight w:val="none"/>
          <w:lang w:val="en-US" w:eastAsia="zh-CN"/>
        </w:rPr>
        <w:t>滨海第一大道15-17号</w:t>
      </w:r>
    </w:p>
    <w:p w14:paraId="770B03A7">
      <w:pPr>
        <w:spacing w:line="400" w:lineRule="exact"/>
        <w:rPr>
          <w:rFonts w:ascii="宋体" w:hAnsi="宋体"/>
          <w:color w:val="auto"/>
          <w:spacing w:val="-4"/>
          <w:sz w:val="24"/>
          <w:highlight w:val="none"/>
        </w:rPr>
      </w:pPr>
      <w:r>
        <w:rPr>
          <w:rFonts w:hint="eastAsia" w:ascii="宋体" w:hAnsi="宋体"/>
          <w:color w:val="auto"/>
          <w:spacing w:val="-4"/>
          <w:sz w:val="24"/>
          <w:highlight w:val="none"/>
        </w:rPr>
        <w:t>联系人：</w:t>
      </w:r>
      <w:r>
        <w:rPr>
          <w:rFonts w:hint="eastAsia" w:ascii="宋体" w:hAnsi="宋体"/>
          <w:bCs/>
          <w:color w:val="auto"/>
          <w:sz w:val="24"/>
          <w:highlight w:val="none"/>
          <w:lang w:eastAsia="zh-CN"/>
        </w:rPr>
        <w:t>杜先生</w:t>
      </w:r>
      <w:r>
        <w:rPr>
          <w:rFonts w:ascii="宋体" w:hAnsi="宋体"/>
          <w:bCs/>
          <w:color w:val="auto"/>
          <w:sz w:val="24"/>
          <w:highlight w:val="none"/>
        </w:rPr>
        <w:t xml:space="preserve"> </w:t>
      </w:r>
    </w:p>
    <w:p w14:paraId="23D8DE8B">
      <w:pPr>
        <w:spacing w:line="400" w:lineRule="exact"/>
        <w:rPr>
          <w:rFonts w:ascii="宋体" w:hAnsi="宋体"/>
          <w:bCs/>
          <w:color w:val="auto"/>
          <w:sz w:val="24"/>
          <w:highlight w:val="none"/>
        </w:rPr>
      </w:pPr>
      <w:r>
        <w:rPr>
          <w:rFonts w:hint="eastAsia" w:ascii="宋体" w:hAnsi="宋体"/>
          <w:color w:val="auto"/>
          <w:spacing w:val="-4"/>
          <w:sz w:val="24"/>
          <w:highlight w:val="none"/>
        </w:rPr>
        <w:t>联系电话：</w:t>
      </w:r>
      <w:r>
        <w:rPr>
          <w:rFonts w:hint="eastAsia" w:ascii="宋体" w:hAnsi="宋体"/>
          <w:bCs/>
          <w:color w:val="auto"/>
          <w:sz w:val="24"/>
          <w:highlight w:val="none"/>
          <w:lang w:eastAsia="zh-CN"/>
        </w:rPr>
        <w:t>15057660023</w:t>
      </w:r>
    </w:p>
    <w:p w14:paraId="3A6C5DC5">
      <w:pPr>
        <w:pStyle w:val="4"/>
        <w:bidi w:val="0"/>
        <w:jc w:val="center"/>
        <w:rPr>
          <w:rFonts w:ascii="宋体" w:hAnsi="宋体"/>
          <w:b/>
          <w:color w:val="auto"/>
          <w:sz w:val="24"/>
          <w:highlight w:val="none"/>
        </w:rPr>
        <w:sectPr>
          <w:headerReference r:id="rId3" w:type="default"/>
          <w:footerReference r:id="rId4" w:type="default"/>
          <w:pgSz w:w="11906" w:h="16838"/>
          <w:pgMar w:top="1021" w:right="1587" w:bottom="851" w:left="1587" w:header="567" w:footer="454" w:gutter="0"/>
          <w:pgBorders>
            <w:top w:val="none" w:sz="0" w:space="0"/>
            <w:left w:val="none" w:sz="0" w:space="0"/>
            <w:bottom w:val="none" w:sz="0" w:space="0"/>
            <w:right w:val="none" w:sz="0" w:space="0"/>
          </w:pgBorders>
          <w:pgNumType w:fmt="decimal"/>
          <w:cols w:space="0" w:num="1"/>
          <w:docGrid w:linePitch="286" w:charSpace="0"/>
        </w:sectPr>
      </w:pPr>
      <w:r>
        <w:rPr>
          <w:rFonts w:ascii="宋体" w:hAnsi="宋体"/>
          <w:b/>
          <w:color w:val="auto"/>
          <w:sz w:val="24"/>
          <w:highlight w:val="none"/>
        </w:rPr>
        <w:br w:type="page"/>
      </w:r>
      <w:bookmarkStart w:id="3" w:name="_Toc18961"/>
      <w:bookmarkStart w:id="4" w:name="_Toc467749357"/>
      <w:bookmarkStart w:id="5" w:name="_Toc466534748"/>
    </w:p>
    <w:p w14:paraId="604F4BBF">
      <w:pPr>
        <w:pStyle w:val="4"/>
        <w:bidi w:val="0"/>
        <w:jc w:val="center"/>
        <w:rPr>
          <w:rStyle w:val="121"/>
          <w:b/>
          <w:bCs/>
          <w:color w:val="auto"/>
          <w:highlight w:val="none"/>
        </w:rPr>
      </w:pPr>
      <w:r>
        <w:rPr>
          <w:rStyle w:val="121"/>
          <w:rFonts w:hint="eastAsia"/>
          <w:b/>
          <w:bCs/>
          <w:color w:val="auto"/>
          <w:highlight w:val="none"/>
        </w:rPr>
        <w:t>第二章  招标需求</w:t>
      </w:r>
      <w:bookmarkEnd w:id="3"/>
    </w:p>
    <w:bookmarkEnd w:id="4"/>
    <w:bookmarkEnd w:id="5"/>
    <w:p w14:paraId="4A767087">
      <w:pPr>
        <w:pStyle w:val="51"/>
        <w:spacing w:after="0" w:line="360" w:lineRule="auto"/>
        <w:ind w:firstLine="211"/>
        <w:jc w:val="left"/>
        <w:outlineLvl w:val="1"/>
        <w:rPr>
          <w:rFonts w:hint="eastAsia" w:ascii="宋体" w:hAnsi="宋体" w:cs="宋体"/>
          <w:b/>
          <w:bCs/>
          <w:color w:val="auto"/>
          <w:szCs w:val="21"/>
        </w:rPr>
      </w:pPr>
      <w:bookmarkStart w:id="6" w:name="_Toc466534749"/>
      <w:bookmarkStart w:id="7" w:name="_Toc21154"/>
      <w:r>
        <w:rPr>
          <w:rFonts w:hint="eastAsia" w:ascii="宋体" w:hAnsi="宋体" w:cs="宋体"/>
          <w:b/>
          <w:bCs/>
          <w:color w:val="auto"/>
          <w:szCs w:val="21"/>
        </w:rPr>
        <w:t>一、项目概况</w:t>
      </w:r>
    </w:p>
    <w:tbl>
      <w:tblPr>
        <w:tblStyle w:val="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464"/>
        <w:gridCol w:w="1572"/>
        <w:gridCol w:w="840"/>
        <w:gridCol w:w="828"/>
        <w:gridCol w:w="1344"/>
        <w:gridCol w:w="814"/>
      </w:tblGrid>
      <w:tr w14:paraId="48F5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74" w:type="dxa"/>
            <w:noWrap w:val="0"/>
            <w:vAlign w:val="center"/>
          </w:tcPr>
          <w:p w14:paraId="4505059C">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序号</w:t>
            </w:r>
          </w:p>
        </w:tc>
        <w:tc>
          <w:tcPr>
            <w:tcW w:w="2464" w:type="dxa"/>
            <w:noWrap w:val="0"/>
            <w:vAlign w:val="center"/>
          </w:tcPr>
          <w:p w14:paraId="282221BE">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项目名称</w:t>
            </w:r>
          </w:p>
        </w:tc>
        <w:tc>
          <w:tcPr>
            <w:tcW w:w="1572" w:type="dxa"/>
            <w:noWrap w:val="0"/>
            <w:vAlign w:val="center"/>
          </w:tcPr>
          <w:p w14:paraId="5E78D510">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kern w:val="0"/>
                <w:szCs w:val="21"/>
              </w:rPr>
              <w:t>简要技术要求</w:t>
            </w:r>
          </w:p>
        </w:tc>
        <w:tc>
          <w:tcPr>
            <w:tcW w:w="840" w:type="dxa"/>
            <w:noWrap w:val="0"/>
            <w:vAlign w:val="center"/>
          </w:tcPr>
          <w:p w14:paraId="5FF1DE83">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数量</w:t>
            </w:r>
          </w:p>
        </w:tc>
        <w:tc>
          <w:tcPr>
            <w:tcW w:w="828" w:type="dxa"/>
            <w:noWrap w:val="0"/>
            <w:vAlign w:val="center"/>
          </w:tcPr>
          <w:p w14:paraId="53E0F9F7">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单位</w:t>
            </w:r>
          </w:p>
        </w:tc>
        <w:tc>
          <w:tcPr>
            <w:tcW w:w="1344" w:type="dxa"/>
            <w:noWrap w:val="0"/>
            <w:vAlign w:val="center"/>
          </w:tcPr>
          <w:p w14:paraId="3860FF2D">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最高限价</w:t>
            </w:r>
          </w:p>
          <w:p w14:paraId="277158CF">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（万元）</w:t>
            </w:r>
          </w:p>
        </w:tc>
        <w:tc>
          <w:tcPr>
            <w:tcW w:w="814" w:type="dxa"/>
            <w:noWrap w:val="0"/>
            <w:vAlign w:val="center"/>
          </w:tcPr>
          <w:p w14:paraId="136AE54B">
            <w:pPr>
              <w:tabs>
                <w:tab w:val="left" w:pos="8280"/>
              </w:tabs>
              <w:autoSpaceDE w:val="0"/>
              <w:autoSpaceDN w:val="0"/>
              <w:adjustRightInd w:val="0"/>
              <w:ind w:right="25"/>
              <w:jc w:val="center"/>
              <w:rPr>
                <w:rFonts w:hint="eastAsia" w:ascii="宋体" w:hAnsi="宋体" w:cs="宋体"/>
                <w:b/>
                <w:color w:val="auto"/>
                <w:szCs w:val="21"/>
              </w:rPr>
            </w:pPr>
            <w:r>
              <w:rPr>
                <w:rFonts w:hint="eastAsia" w:ascii="宋体" w:hAnsi="宋体" w:cs="宋体"/>
                <w:b/>
                <w:color w:val="auto"/>
                <w:szCs w:val="21"/>
              </w:rPr>
              <w:t>备注</w:t>
            </w:r>
          </w:p>
        </w:tc>
      </w:tr>
      <w:tr w14:paraId="08CF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774" w:type="dxa"/>
            <w:noWrap w:val="0"/>
            <w:vAlign w:val="center"/>
          </w:tcPr>
          <w:p w14:paraId="7E1D1F54">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1</w:t>
            </w:r>
          </w:p>
        </w:tc>
        <w:tc>
          <w:tcPr>
            <w:tcW w:w="2464" w:type="dxa"/>
            <w:noWrap w:val="0"/>
            <w:vAlign w:val="center"/>
          </w:tcPr>
          <w:p w14:paraId="64D3E8D3">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台州湾经济技术开发区化工园区（医化园区）封闭化方案</w:t>
            </w:r>
          </w:p>
        </w:tc>
        <w:tc>
          <w:tcPr>
            <w:tcW w:w="1572" w:type="dxa"/>
            <w:noWrap w:val="0"/>
            <w:vAlign w:val="center"/>
          </w:tcPr>
          <w:p w14:paraId="784B3417">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详见项目需求</w:t>
            </w:r>
          </w:p>
        </w:tc>
        <w:tc>
          <w:tcPr>
            <w:tcW w:w="840" w:type="dxa"/>
            <w:noWrap w:val="0"/>
            <w:vAlign w:val="center"/>
          </w:tcPr>
          <w:p w14:paraId="7B44E744">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rPr>
              <w:t>1</w:t>
            </w:r>
          </w:p>
        </w:tc>
        <w:tc>
          <w:tcPr>
            <w:tcW w:w="828" w:type="dxa"/>
            <w:noWrap w:val="0"/>
            <w:vAlign w:val="center"/>
          </w:tcPr>
          <w:p w14:paraId="310973A5">
            <w:pPr>
              <w:widowControl/>
              <w:jc w:val="center"/>
              <w:rPr>
                <w:rFonts w:hint="eastAsia" w:ascii="宋体" w:hAnsi="宋体" w:cs="宋体"/>
                <w:color w:val="auto"/>
                <w:szCs w:val="21"/>
              </w:rPr>
            </w:pPr>
            <w:r>
              <w:rPr>
                <w:rFonts w:hint="eastAsia" w:ascii="宋体" w:hAnsi="宋体" w:cs="宋体"/>
                <w:color w:val="auto"/>
                <w:szCs w:val="21"/>
              </w:rPr>
              <w:t>项</w:t>
            </w:r>
          </w:p>
        </w:tc>
        <w:tc>
          <w:tcPr>
            <w:tcW w:w="1344" w:type="dxa"/>
            <w:noWrap w:val="0"/>
            <w:vAlign w:val="center"/>
          </w:tcPr>
          <w:p w14:paraId="183C172B">
            <w:pPr>
              <w:tabs>
                <w:tab w:val="left" w:pos="8280"/>
              </w:tabs>
              <w:autoSpaceDE w:val="0"/>
              <w:autoSpaceDN w:val="0"/>
              <w:adjustRightInd w:val="0"/>
              <w:ind w:right="25"/>
              <w:jc w:val="center"/>
              <w:rPr>
                <w:rFonts w:hint="eastAsia" w:ascii="宋体" w:hAnsi="宋体" w:cs="宋体"/>
                <w:color w:val="auto"/>
                <w:szCs w:val="21"/>
              </w:rPr>
            </w:pPr>
            <w:r>
              <w:rPr>
                <w:rFonts w:hint="eastAsia" w:ascii="宋体" w:hAnsi="宋体" w:cs="宋体"/>
                <w:color w:val="auto"/>
                <w:szCs w:val="21"/>
                <w:highlight w:val="none"/>
              </w:rPr>
              <w:t>29.8</w:t>
            </w:r>
          </w:p>
        </w:tc>
        <w:tc>
          <w:tcPr>
            <w:tcW w:w="814" w:type="dxa"/>
            <w:noWrap w:val="0"/>
            <w:vAlign w:val="center"/>
          </w:tcPr>
          <w:p w14:paraId="76B6CD2F">
            <w:pPr>
              <w:tabs>
                <w:tab w:val="left" w:pos="8280"/>
              </w:tabs>
              <w:autoSpaceDE w:val="0"/>
              <w:autoSpaceDN w:val="0"/>
              <w:adjustRightInd w:val="0"/>
              <w:ind w:right="25"/>
              <w:rPr>
                <w:rFonts w:hint="eastAsia" w:ascii="宋体" w:hAnsi="宋体" w:cs="宋体"/>
                <w:color w:val="auto"/>
                <w:szCs w:val="21"/>
              </w:rPr>
            </w:pPr>
          </w:p>
        </w:tc>
      </w:tr>
    </w:tbl>
    <w:p w14:paraId="41CACAA0">
      <w:pPr>
        <w:pStyle w:val="51"/>
        <w:numPr>
          <w:ilvl w:val="0"/>
          <w:numId w:val="4"/>
        </w:numPr>
        <w:spacing w:after="0" w:line="360" w:lineRule="auto"/>
        <w:ind w:firstLine="211"/>
        <w:jc w:val="left"/>
        <w:outlineLvl w:val="1"/>
        <w:rPr>
          <w:rFonts w:hint="eastAsia" w:ascii="宋体" w:hAnsi="宋体" w:cs="宋体"/>
          <w:b/>
          <w:bCs/>
          <w:color w:val="auto"/>
          <w:szCs w:val="21"/>
        </w:rPr>
      </w:pPr>
      <w:r>
        <w:rPr>
          <w:rFonts w:hint="eastAsia" w:ascii="宋体" w:hAnsi="宋体" w:cs="宋体"/>
          <w:b/>
          <w:bCs/>
          <w:color w:val="auto"/>
          <w:szCs w:val="21"/>
        </w:rPr>
        <w:t>工作内容</w:t>
      </w:r>
    </w:p>
    <w:p w14:paraId="3F8EA0DB">
      <w:pPr>
        <w:pStyle w:val="31"/>
        <w:spacing w:before="120" w:after="120" w:line="360" w:lineRule="auto"/>
        <w:ind w:firstLine="480" w:firstLineChars="200"/>
        <w:rPr>
          <w:rFonts w:hint="eastAsia" w:hAnsi="宋体" w:cs="宋体"/>
          <w:bCs/>
          <w:color w:val="auto"/>
        </w:rPr>
      </w:pPr>
      <w:r>
        <w:rPr>
          <w:rFonts w:hint="eastAsia" w:hAnsi="宋体" w:cs="宋体"/>
          <w:bCs/>
          <w:color w:val="auto"/>
        </w:rPr>
        <w:t>（一）交通组织方案</w:t>
      </w:r>
    </w:p>
    <w:p w14:paraId="00E8FE3C">
      <w:pPr>
        <w:pStyle w:val="31"/>
        <w:spacing w:before="120" w:after="120" w:line="360" w:lineRule="auto"/>
        <w:ind w:firstLine="480" w:firstLineChars="200"/>
        <w:rPr>
          <w:rFonts w:hint="eastAsia" w:hAnsi="宋体" w:cs="宋体"/>
          <w:bCs/>
          <w:color w:val="auto"/>
        </w:rPr>
      </w:pPr>
      <w:r>
        <w:rPr>
          <w:rFonts w:hint="eastAsia" w:hAnsi="宋体" w:cs="宋体"/>
          <w:bCs/>
          <w:color w:val="auto"/>
        </w:rPr>
        <w:t>1、园区规划方案分析（对外交通、内部道路、公交等）；</w:t>
      </w:r>
    </w:p>
    <w:p w14:paraId="31C0055A">
      <w:pPr>
        <w:pStyle w:val="31"/>
        <w:spacing w:before="120" w:after="120" w:line="360" w:lineRule="auto"/>
        <w:ind w:firstLine="480" w:firstLineChars="200"/>
        <w:rPr>
          <w:rFonts w:hint="eastAsia" w:hAnsi="宋体" w:cs="宋体"/>
          <w:bCs/>
          <w:color w:val="auto"/>
        </w:rPr>
      </w:pPr>
      <w:r>
        <w:rPr>
          <w:rFonts w:hint="eastAsia" w:hAnsi="宋体" w:cs="宋体"/>
          <w:bCs/>
          <w:color w:val="auto"/>
        </w:rPr>
        <w:t>2、园区封闭化管理运行的相关要求（掌握园区企业员工上下班通勤规模、方式、集中时段；危化品车辆运输品类，进出车型与车流量情况等）；</w:t>
      </w:r>
    </w:p>
    <w:p w14:paraId="424D4756">
      <w:pPr>
        <w:pStyle w:val="31"/>
        <w:spacing w:before="120" w:after="120" w:line="360" w:lineRule="auto"/>
        <w:ind w:firstLine="480" w:firstLineChars="200"/>
        <w:rPr>
          <w:rFonts w:hint="eastAsia" w:hAnsi="宋体" w:cs="宋体"/>
          <w:bCs/>
          <w:color w:val="auto"/>
        </w:rPr>
      </w:pPr>
      <w:r>
        <w:rPr>
          <w:rFonts w:hint="eastAsia" w:hAnsi="宋体" w:cs="宋体"/>
          <w:bCs/>
          <w:color w:val="auto"/>
        </w:rPr>
        <w:t>3、园区封闭化管理总体交通组织</w:t>
      </w:r>
    </w:p>
    <w:p w14:paraId="749EF696">
      <w:pPr>
        <w:pStyle w:val="31"/>
        <w:spacing w:before="120" w:after="120" w:line="360" w:lineRule="auto"/>
        <w:ind w:firstLine="480" w:firstLineChars="200"/>
        <w:rPr>
          <w:rFonts w:hint="eastAsia" w:hAnsi="宋体" w:cs="宋体"/>
          <w:bCs/>
          <w:color w:val="auto"/>
        </w:rPr>
      </w:pPr>
      <w:r>
        <w:rPr>
          <w:rFonts w:hint="eastAsia" w:hAnsi="宋体" w:cs="宋体"/>
          <w:bCs/>
          <w:color w:val="auto"/>
        </w:rPr>
        <w:t>3.1辨识分析园区重特大应急救援风险，结合安全风险评估，确定核心控制区、关键控制区和一般控制区，并制定分级管控措施；</w:t>
      </w:r>
    </w:p>
    <w:p w14:paraId="47381A52">
      <w:pPr>
        <w:pStyle w:val="31"/>
        <w:spacing w:before="120" w:after="120" w:line="360" w:lineRule="auto"/>
        <w:ind w:firstLine="480" w:firstLineChars="200"/>
        <w:rPr>
          <w:rFonts w:hint="eastAsia" w:hAnsi="宋体" w:cs="宋体"/>
          <w:bCs/>
          <w:color w:val="auto"/>
        </w:rPr>
      </w:pPr>
      <w:r>
        <w:rPr>
          <w:rFonts w:hint="eastAsia" w:hAnsi="宋体" w:cs="宋体"/>
          <w:bCs/>
          <w:color w:val="auto"/>
        </w:rPr>
        <w:t>3.2提出封闭化管控对象、措施、管控流程和出入园区要求，规划周界设施、卡口设置等相关内容。包括卡口分类管制方案、危化品车辆运输组织方案、人员及车辆入园管理要求、过境交通通行方案等；</w:t>
      </w:r>
    </w:p>
    <w:p w14:paraId="6E583B06">
      <w:pPr>
        <w:pStyle w:val="31"/>
        <w:spacing w:before="120" w:after="120" w:line="360" w:lineRule="auto"/>
        <w:ind w:firstLine="480" w:firstLineChars="200"/>
        <w:rPr>
          <w:rFonts w:hint="eastAsia" w:hAnsi="宋体" w:cs="宋体"/>
          <w:bCs/>
          <w:color w:val="auto"/>
        </w:rPr>
      </w:pPr>
      <w:r>
        <w:rPr>
          <w:rFonts w:hint="eastAsia" w:hAnsi="宋体" w:cs="宋体"/>
          <w:bCs/>
          <w:color w:val="auto"/>
        </w:rPr>
        <w:t>4、园区封闭化交通规划建议（企业开口管控要求、道路横断面布置方案、危化品车专用道规划等）；</w:t>
      </w:r>
    </w:p>
    <w:p w14:paraId="543C194F">
      <w:pPr>
        <w:pStyle w:val="31"/>
        <w:spacing w:before="120" w:after="120" w:line="360" w:lineRule="auto"/>
        <w:ind w:firstLine="480" w:firstLineChars="200"/>
        <w:rPr>
          <w:rFonts w:hint="eastAsia" w:hAnsi="宋体" w:cs="宋体"/>
          <w:bCs/>
          <w:color w:val="auto"/>
        </w:rPr>
      </w:pPr>
      <w:r>
        <w:rPr>
          <w:rFonts w:hint="eastAsia" w:hAnsi="宋体" w:cs="宋体"/>
          <w:bCs/>
          <w:color w:val="auto"/>
        </w:rPr>
        <w:t>5、园区封闭化管理设施规划（各类卡口设施配置要求、交通引导设施、围网建设方案等）；</w:t>
      </w:r>
    </w:p>
    <w:p w14:paraId="4C9BBC01">
      <w:pPr>
        <w:pStyle w:val="31"/>
        <w:spacing w:before="120" w:after="120" w:line="360" w:lineRule="auto"/>
        <w:ind w:firstLine="480" w:firstLineChars="200"/>
        <w:rPr>
          <w:rFonts w:hint="eastAsia" w:hAnsi="宋体" w:cs="宋体"/>
          <w:bCs/>
          <w:color w:val="auto"/>
        </w:rPr>
      </w:pPr>
      <w:r>
        <w:rPr>
          <w:rFonts w:hint="eastAsia" w:hAnsi="宋体" w:cs="宋体"/>
          <w:bCs/>
          <w:color w:val="auto"/>
        </w:rPr>
        <w:t>6、封闭化管理前后交通运行评估（分析评估封闭化管理前后道路交通负荷变化，及对周边交通的影响）</w:t>
      </w:r>
    </w:p>
    <w:p w14:paraId="6850CB5D">
      <w:pPr>
        <w:pStyle w:val="31"/>
        <w:spacing w:before="120" w:after="120" w:line="360" w:lineRule="auto"/>
        <w:ind w:firstLine="480" w:firstLineChars="200"/>
        <w:rPr>
          <w:rFonts w:hint="eastAsia" w:hAnsi="宋体" w:cs="宋体"/>
          <w:bCs/>
          <w:color w:val="auto"/>
        </w:rPr>
      </w:pPr>
      <w:r>
        <w:rPr>
          <w:rFonts w:hint="eastAsia" w:hAnsi="宋体" w:cs="宋体"/>
          <w:bCs/>
          <w:color w:val="auto"/>
        </w:rPr>
        <w:t>7、交通组织配套措施建议（外围交通诱导建议、交通标识设置建议，应急情况下交通组织方案等）；</w:t>
      </w:r>
    </w:p>
    <w:p w14:paraId="4A16E015">
      <w:pPr>
        <w:pStyle w:val="31"/>
        <w:spacing w:before="120" w:after="120" w:line="360" w:lineRule="auto"/>
        <w:ind w:firstLine="480" w:firstLineChars="200"/>
        <w:rPr>
          <w:rFonts w:hint="eastAsia" w:hAnsi="宋体" w:cs="宋体"/>
          <w:bCs/>
          <w:color w:val="auto"/>
        </w:rPr>
      </w:pPr>
      <w:r>
        <w:rPr>
          <w:rFonts w:hint="eastAsia" w:hAnsi="宋体" w:cs="宋体"/>
          <w:bCs/>
          <w:color w:val="auto"/>
        </w:rPr>
        <w:t>8、园区封闭化管理建设过程中提供相应技术支撑。</w:t>
      </w:r>
    </w:p>
    <w:p w14:paraId="3FCD69CC">
      <w:pPr>
        <w:pStyle w:val="31"/>
        <w:spacing w:before="120" w:after="120" w:line="360" w:lineRule="auto"/>
        <w:ind w:firstLine="480" w:firstLineChars="200"/>
        <w:rPr>
          <w:rFonts w:hint="eastAsia" w:hAnsi="宋体" w:cs="宋体"/>
          <w:bCs/>
          <w:color w:val="auto"/>
        </w:rPr>
      </w:pPr>
      <w:r>
        <w:rPr>
          <w:rFonts w:hint="eastAsia" w:hAnsi="宋体" w:cs="宋体"/>
          <w:bCs/>
          <w:color w:val="auto"/>
        </w:rPr>
        <w:t>（二）交通组织设计</w:t>
      </w:r>
    </w:p>
    <w:p w14:paraId="78669E15">
      <w:pPr>
        <w:pStyle w:val="31"/>
        <w:spacing w:before="120" w:after="120" w:line="360" w:lineRule="auto"/>
        <w:ind w:firstLine="480" w:firstLineChars="200"/>
        <w:rPr>
          <w:rFonts w:hint="eastAsia" w:hAnsi="宋体" w:cs="宋体"/>
          <w:bCs/>
          <w:color w:val="auto"/>
        </w:rPr>
      </w:pPr>
      <w:r>
        <w:rPr>
          <w:rFonts w:hAnsi="宋体" w:cs="宋体"/>
          <w:bCs/>
          <w:color w:val="auto"/>
        </w:rPr>
        <w:t>根据现状条件和相关规范要求，结合封闭化交通组织方案，编制说明和施工图，并进行工程量统计，指导施工。</w:t>
      </w:r>
    </w:p>
    <w:p w14:paraId="0B97C399">
      <w:pPr>
        <w:pStyle w:val="31"/>
        <w:spacing w:before="120" w:after="120" w:line="360" w:lineRule="auto"/>
        <w:ind w:firstLine="480" w:firstLineChars="200"/>
        <w:rPr>
          <w:rFonts w:hint="eastAsia" w:hAnsi="宋体" w:cs="宋体"/>
          <w:bCs/>
          <w:color w:val="auto"/>
        </w:rPr>
      </w:pPr>
      <w:r>
        <w:rPr>
          <w:rFonts w:hAnsi="宋体" w:cs="宋体"/>
          <w:bCs/>
          <w:color w:val="auto"/>
        </w:rPr>
        <w:t>交通组织设计主要包括交通标志调整</w:t>
      </w:r>
      <w:r>
        <w:rPr>
          <w:rFonts w:hint="eastAsia" w:hAnsi="宋体" w:cs="宋体"/>
          <w:bCs/>
          <w:color w:val="auto"/>
        </w:rPr>
        <w:t>设计</w:t>
      </w:r>
      <w:r>
        <w:rPr>
          <w:rFonts w:hAnsi="宋体" w:cs="宋体"/>
          <w:bCs/>
          <w:color w:val="auto"/>
        </w:rPr>
        <w:t>、交通标志基础设计，道路标线改造，交通安全设施</w:t>
      </w:r>
      <w:r>
        <w:rPr>
          <w:rFonts w:hint="eastAsia" w:hAnsi="宋体" w:cs="宋体"/>
          <w:bCs/>
          <w:color w:val="auto"/>
        </w:rPr>
        <w:t>设计、路段限速监控</w:t>
      </w:r>
      <w:r>
        <w:rPr>
          <w:rFonts w:hAnsi="宋体" w:cs="宋体"/>
          <w:bCs/>
          <w:color w:val="auto"/>
        </w:rPr>
        <w:t>等。设计内容包含车行道标志标线调整方案设计，封闭化管理道闸与岗亭位置（道闸和岗亭招标人自行采购），水马、隔离桩等交通安全设施。设计内容不含道路路基与路面调整设计</w:t>
      </w:r>
      <w:r>
        <w:rPr>
          <w:rFonts w:hint="eastAsia" w:hAnsi="宋体" w:cs="宋体"/>
          <w:bCs/>
          <w:color w:val="auto"/>
        </w:rPr>
        <w:t>，</w:t>
      </w:r>
      <w:r>
        <w:rPr>
          <w:rFonts w:hAnsi="宋体" w:cs="宋体"/>
          <w:bCs/>
          <w:color w:val="auto"/>
        </w:rPr>
        <w:t>可变交通指示牌</w:t>
      </w:r>
      <w:r>
        <w:rPr>
          <w:rFonts w:hint="eastAsia" w:hAnsi="宋体" w:cs="宋体"/>
          <w:bCs/>
          <w:color w:val="auto"/>
        </w:rPr>
        <w:t>，</w:t>
      </w:r>
      <w:r>
        <w:rPr>
          <w:rFonts w:hAnsi="宋体" w:cs="宋体"/>
          <w:bCs/>
          <w:color w:val="auto"/>
        </w:rPr>
        <w:t>智能交通设施</w:t>
      </w:r>
      <w:r>
        <w:rPr>
          <w:rFonts w:hint="eastAsia" w:hAnsi="宋体" w:cs="宋体"/>
          <w:bCs/>
          <w:color w:val="auto"/>
        </w:rPr>
        <w:t>，</w:t>
      </w:r>
      <w:r>
        <w:rPr>
          <w:rFonts w:hAnsi="宋体" w:cs="宋体"/>
          <w:bCs/>
          <w:color w:val="auto"/>
        </w:rPr>
        <w:t>智能标识标牌及相应的供电与通信方案</w:t>
      </w:r>
      <w:r>
        <w:rPr>
          <w:rFonts w:hint="eastAsia" w:hAnsi="宋体" w:cs="宋体"/>
          <w:bCs/>
          <w:color w:val="auto"/>
        </w:rPr>
        <w:t>，管线保护方案，有毒性气体、液态易燃气体、一级重大危险源的核心控制区采用远程探测在线监测预警设计</w:t>
      </w:r>
      <w:r>
        <w:rPr>
          <w:rFonts w:hAnsi="宋体" w:cs="宋体"/>
          <w:bCs/>
          <w:color w:val="auto"/>
        </w:rPr>
        <w:t>。</w:t>
      </w:r>
    </w:p>
    <w:p w14:paraId="52A99AE1">
      <w:pPr>
        <w:pStyle w:val="31"/>
        <w:spacing w:before="120" w:after="120" w:line="360" w:lineRule="auto"/>
        <w:ind w:firstLine="480" w:firstLineChars="200"/>
        <w:rPr>
          <w:rFonts w:hint="eastAsia" w:hAnsi="宋体" w:cs="宋体"/>
          <w:bCs/>
          <w:color w:val="auto"/>
        </w:rPr>
      </w:pPr>
      <w:r>
        <w:rPr>
          <w:rFonts w:hAnsi="宋体" w:cs="宋体"/>
          <w:bCs/>
          <w:color w:val="auto"/>
        </w:rPr>
        <w:t>成果形式</w:t>
      </w:r>
      <w:r>
        <w:rPr>
          <w:rFonts w:hint="eastAsia" w:hAnsi="宋体" w:cs="宋体"/>
          <w:bCs/>
          <w:color w:val="auto"/>
        </w:rPr>
        <w:t>：1.</w:t>
      </w:r>
      <w:r>
        <w:rPr>
          <w:rFonts w:hAnsi="宋体" w:cs="宋体"/>
          <w:bCs/>
          <w:color w:val="auto"/>
        </w:rPr>
        <w:t>提供封闭化管理交通组织方案报告（pdf）；</w:t>
      </w:r>
      <w:r>
        <w:rPr>
          <w:rFonts w:hint="eastAsia" w:hAnsi="宋体" w:cs="宋体"/>
          <w:bCs/>
          <w:color w:val="auto"/>
        </w:rPr>
        <w:t>2.</w:t>
      </w:r>
      <w:r>
        <w:rPr>
          <w:rFonts w:hAnsi="宋体" w:cs="宋体"/>
          <w:bCs/>
          <w:color w:val="auto"/>
        </w:rPr>
        <w:t>提供封闭化管理交通组织方案施工图设计（pdf和CAD）。</w:t>
      </w:r>
    </w:p>
    <w:p w14:paraId="4CF03514">
      <w:pPr>
        <w:tabs>
          <w:tab w:val="left" w:pos="0"/>
        </w:tabs>
        <w:spacing w:line="560" w:lineRule="exact"/>
        <w:rPr>
          <w:rFonts w:hint="eastAsia" w:ascii="宋体" w:hAnsi="宋体" w:cs="宋体"/>
          <w:b/>
          <w:bCs/>
          <w:color w:val="auto"/>
          <w:szCs w:val="21"/>
        </w:rPr>
      </w:pPr>
      <w:r>
        <w:rPr>
          <w:rFonts w:hint="eastAsia" w:ascii="宋体" w:hAnsi="宋体" w:cs="宋体"/>
          <w:b/>
          <w:bCs/>
          <w:color w:val="auto"/>
          <w:szCs w:val="21"/>
        </w:rPr>
        <w:t>三、技术要求：</w:t>
      </w:r>
    </w:p>
    <w:p w14:paraId="4C776ADA">
      <w:pPr>
        <w:pStyle w:val="31"/>
        <w:spacing w:before="120" w:after="120" w:line="360" w:lineRule="auto"/>
        <w:ind w:firstLine="480" w:firstLineChars="200"/>
        <w:rPr>
          <w:rFonts w:hint="eastAsia" w:hAnsi="宋体" w:cs="宋体"/>
          <w:bCs/>
          <w:color w:val="auto"/>
        </w:rPr>
      </w:pPr>
      <w:r>
        <w:rPr>
          <w:rFonts w:hint="eastAsia" w:hAnsi="宋体" w:cs="宋体"/>
          <w:bCs/>
          <w:color w:val="auto"/>
        </w:rPr>
        <w:t>依据《化工园区安全评估实施细则》（试行）、《全省化工园区安全整治提升工作方案》等文件，以及部、省最新相关要求，对园区封闭化管理进行针对性的方案规划。</w:t>
      </w:r>
    </w:p>
    <w:p w14:paraId="6433B772">
      <w:pPr>
        <w:tabs>
          <w:tab w:val="left" w:pos="0"/>
        </w:tabs>
        <w:spacing w:line="560" w:lineRule="exact"/>
        <w:rPr>
          <w:rFonts w:hint="eastAsia" w:ascii="宋体" w:hAnsi="宋体" w:cs="宋体"/>
          <w:b/>
          <w:bCs/>
          <w:color w:val="auto"/>
          <w:szCs w:val="21"/>
        </w:rPr>
      </w:pPr>
      <w:r>
        <w:rPr>
          <w:rFonts w:hint="eastAsia" w:ascii="宋体" w:hAnsi="宋体" w:cs="宋体"/>
          <w:b/>
          <w:bCs/>
          <w:color w:val="auto"/>
          <w:szCs w:val="21"/>
        </w:rPr>
        <w:t>四、商务要求</w:t>
      </w:r>
    </w:p>
    <w:tbl>
      <w:tblPr>
        <w:tblStyle w:val="52"/>
        <w:tblW w:w="8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85"/>
        <w:gridCol w:w="1056"/>
        <w:gridCol w:w="6905"/>
      </w:tblGrid>
      <w:tr w14:paraId="150D01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798274B3">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序号</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35290B6D">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名  称</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9AB4D6A">
            <w:pPr>
              <w:widowControl/>
              <w:jc w:val="center"/>
              <w:textAlignment w:val="center"/>
              <w:rPr>
                <w:rFonts w:hint="eastAsia" w:ascii="宋体" w:hAnsi="宋体" w:cs="宋体"/>
                <w:b/>
                <w:bCs/>
                <w:color w:val="auto"/>
                <w:kern w:val="0"/>
                <w:sz w:val="20"/>
                <w:szCs w:val="20"/>
                <w:lang w:bidi="ar"/>
              </w:rPr>
            </w:pPr>
            <w:r>
              <w:rPr>
                <w:rFonts w:hint="eastAsia" w:ascii="宋体" w:hAnsi="宋体" w:cs="宋体"/>
                <w:b/>
                <w:bCs/>
                <w:color w:val="auto"/>
                <w:kern w:val="0"/>
                <w:sz w:val="20"/>
                <w:szCs w:val="20"/>
                <w:lang w:bidi="ar"/>
              </w:rPr>
              <w:t>要    求</w:t>
            </w:r>
          </w:p>
        </w:tc>
      </w:tr>
      <w:tr w14:paraId="2D059E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48FB7B2">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1</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06907FCC">
            <w:pPr>
              <w:tabs>
                <w:tab w:val="left" w:pos="0"/>
              </w:tabs>
              <w:spacing w:line="560" w:lineRule="exact"/>
              <w:rPr>
                <w:rFonts w:hint="eastAsia" w:ascii="宋体" w:hAnsi="宋体" w:cs="宋体"/>
                <w:color w:val="auto"/>
                <w:szCs w:val="21"/>
              </w:rPr>
            </w:pPr>
            <w:r>
              <w:rPr>
                <w:rFonts w:hint="eastAsia" w:ascii="宋体" w:hAnsi="宋体" w:cs="宋体"/>
                <w:color w:val="auto"/>
                <w:szCs w:val="21"/>
              </w:rPr>
              <w:t>付款方式</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06C122A">
            <w:pPr>
              <w:tabs>
                <w:tab w:val="left" w:pos="0"/>
              </w:tabs>
              <w:spacing w:line="560" w:lineRule="exact"/>
              <w:rPr>
                <w:rFonts w:hint="eastAsia" w:ascii="宋体" w:hAnsi="宋体" w:cs="宋体"/>
                <w:color w:val="auto"/>
                <w:szCs w:val="21"/>
              </w:rPr>
            </w:pPr>
            <w:bookmarkStart w:id="8" w:name="OLE_LINK7"/>
            <w:r>
              <w:rPr>
                <w:rFonts w:hint="eastAsia" w:ascii="宋体" w:hAnsi="宋体" w:cs="宋体"/>
                <w:color w:val="auto"/>
                <w:szCs w:val="21"/>
              </w:rPr>
              <w:t>合同签订后7个工作日内支付合同金额的40%作为预付款，项目经专家技术审查通过后付至合同金额的60%</w:t>
            </w:r>
            <w:bookmarkEnd w:id="8"/>
            <w:r>
              <w:rPr>
                <w:rFonts w:hint="eastAsia" w:ascii="宋体" w:hAnsi="宋体" w:cs="宋体"/>
                <w:color w:val="auto"/>
                <w:szCs w:val="21"/>
              </w:rPr>
              <w:t>。</w:t>
            </w:r>
          </w:p>
        </w:tc>
      </w:tr>
      <w:tr w14:paraId="2AD7FC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203ACD81">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2</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85B4530">
            <w:pPr>
              <w:tabs>
                <w:tab w:val="left" w:pos="0"/>
              </w:tabs>
              <w:spacing w:line="560" w:lineRule="exact"/>
              <w:rPr>
                <w:rFonts w:hint="eastAsia" w:ascii="宋体" w:hAnsi="宋体" w:cs="宋体"/>
                <w:color w:val="auto"/>
                <w:szCs w:val="21"/>
              </w:rPr>
            </w:pPr>
            <w:r>
              <w:rPr>
                <w:rFonts w:hint="eastAsia" w:ascii="宋体" w:hAnsi="宋体" w:cs="宋体"/>
                <w:color w:val="auto"/>
                <w:szCs w:val="21"/>
              </w:rPr>
              <w:t>质量要求</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F707291">
            <w:pPr>
              <w:tabs>
                <w:tab w:val="left" w:pos="0"/>
              </w:tabs>
              <w:spacing w:line="560" w:lineRule="exact"/>
              <w:rPr>
                <w:rFonts w:hint="eastAsia" w:ascii="宋体" w:hAnsi="宋体" w:cs="宋体"/>
                <w:color w:val="auto"/>
                <w:szCs w:val="21"/>
              </w:rPr>
            </w:pPr>
            <w:r>
              <w:rPr>
                <w:rFonts w:hint="eastAsia" w:ascii="宋体" w:hAnsi="宋体" w:cs="宋体"/>
                <w:color w:val="auto"/>
                <w:szCs w:val="21"/>
              </w:rPr>
              <w:t>符合国家相关规定质量验收合格标准。</w:t>
            </w:r>
          </w:p>
        </w:tc>
      </w:tr>
      <w:tr w14:paraId="113E1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603AB295">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3</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2DD7CCA0">
            <w:pPr>
              <w:tabs>
                <w:tab w:val="left" w:pos="0"/>
              </w:tabs>
              <w:spacing w:line="560" w:lineRule="exact"/>
              <w:rPr>
                <w:rFonts w:hint="eastAsia" w:ascii="宋体" w:hAnsi="宋体" w:cs="宋体"/>
                <w:color w:val="auto"/>
                <w:szCs w:val="21"/>
              </w:rPr>
            </w:pPr>
            <w:r>
              <w:rPr>
                <w:rFonts w:hint="eastAsia" w:ascii="宋体" w:hAnsi="宋体" w:cs="宋体"/>
                <w:color w:val="auto"/>
                <w:szCs w:val="21"/>
              </w:rPr>
              <w:t>响应时间</w:t>
            </w:r>
          </w:p>
        </w:tc>
        <w:tc>
          <w:tcPr>
            <w:tcW w:w="6905" w:type="dxa"/>
            <w:tcBorders>
              <w:top w:val="single" w:color="auto" w:sz="4" w:space="0"/>
              <w:left w:val="single" w:color="auto" w:sz="4" w:space="0"/>
              <w:bottom w:val="single" w:color="auto" w:sz="4" w:space="0"/>
              <w:right w:val="single" w:color="auto" w:sz="4" w:space="0"/>
            </w:tcBorders>
            <w:noWrap w:val="0"/>
            <w:vAlign w:val="top"/>
          </w:tcPr>
          <w:p w14:paraId="3ED7C31D">
            <w:pPr>
              <w:tabs>
                <w:tab w:val="left" w:pos="0"/>
              </w:tabs>
              <w:spacing w:line="560" w:lineRule="exact"/>
              <w:rPr>
                <w:rFonts w:hint="eastAsia" w:ascii="宋体" w:hAnsi="宋体" w:cs="宋体"/>
                <w:color w:val="auto"/>
                <w:szCs w:val="21"/>
              </w:rPr>
            </w:pPr>
            <w:bookmarkStart w:id="9" w:name="_Hlk176452281"/>
            <w:r>
              <w:rPr>
                <w:rFonts w:hint="eastAsia" w:ascii="宋体" w:hAnsi="宋体" w:cs="宋体"/>
                <w:color w:val="auto"/>
                <w:szCs w:val="21"/>
              </w:rPr>
              <w:t>中标人提供7×24小时电话技术咨询支持，如在服务过程中发生问题，中标人在接到招标人通知后，须在24小时内到达现场。</w:t>
            </w:r>
            <w:bookmarkEnd w:id="9"/>
          </w:p>
        </w:tc>
      </w:tr>
      <w:tr w14:paraId="097CC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585" w:type="dxa"/>
            <w:tcBorders>
              <w:top w:val="single" w:color="auto" w:sz="4" w:space="0"/>
              <w:left w:val="single" w:color="auto" w:sz="4" w:space="0"/>
              <w:bottom w:val="single" w:color="auto" w:sz="4" w:space="0"/>
              <w:right w:val="single" w:color="auto" w:sz="4" w:space="0"/>
            </w:tcBorders>
            <w:noWrap w:val="0"/>
            <w:vAlign w:val="center"/>
          </w:tcPr>
          <w:p w14:paraId="43729A38">
            <w:pPr>
              <w:widowControl/>
              <w:jc w:val="center"/>
              <w:textAlignment w:val="center"/>
              <w:rPr>
                <w:rFonts w:hint="eastAsia" w:ascii="宋体" w:hAnsi="宋体" w:cs="宋体"/>
                <w:color w:val="auto"/>
                <w:kern w:val="0"/>
                <w:sz w:val="20"/>
                <w:szCs w:val="20"/>
                <w:lang w:bidi="ar"/>
              </w:rPr>
            </w:pPr>
            <w:r>
              <w:rPr>
                <w:rFonts w:hint="eastAsia" w:ascii="宋体" w:hAnsi="宋体" w:cs="宋体"/>
                <w:color w:val="auto"/>
                <w:kern w:val="0"/>
                <w:sz w:val="20"/>
                <w:szCs w:val="20"/>
                <w:lang w:bidi="ar"/>
              </w:rPr>
              <w:t>4</w:t>
            </w:r>
          </w:p>
        </w:tc>
        <w:tc>
          <w:tcPr>
            <w:tcW w:w="1056" w:type="dxa"/>
            <w:tcBorders>
              <w:top w:val="single" w:color="auto" w:sz="4" w:space="0"/>
              <w:left w:val="single" w:color="auto" w:sz="4" w:space="0"/>
              <w:bottom w:val="single" w:color="auto" w:sz="4" w:space="0"/>
              <w:right w:val="single" w:color="auto" w:sz="4" w:space="0"/>
            </w:tcBorders>
            <w:noWrap w:val="0"/>
            <w:vAlign w:val="center"/>
          </w:tcPr>
          <w:p w14:paraId="4C46008F">
            <w:pPr>
              <w:tabs>
                <w:tab w:val="left" w:pos="0"/>
              </w:tabs>
              <w:spacing w:line="560" w:lineRule="exact"/>
              <w:jc w:val="center"/>
              <w:rPr>
                <w:rFonts w:hint="eastAsia" w:ascii="宋体" w:hAnsi="宋体" w:cs="宋体"/>
                <w:color w:val="auto"/>
                <w:szCs w:val="21"/>
              </w:rPr>
            </w:pPr>
            <w:r>
              <w:rPr>
                <w:rFonts w:hint="eastAsia" w:ascii="宋体" w:hAnsi="宋体" w:cs="宋体"/>
                <w:color w:val="auto"/>
                <w:szCs w:val="21"/>
              </w:rPr>
              <w:t>工期</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696215E">
            <w:pPr>
              <w:tabs>
                <w:tab w:val="left" w:pos="0"/>
              </w:tabs>
              <w:spacing w:line="560" w:lineRule="exact"/>
              <w:rPr>
                <w:rFonts w:hint="eastAsia" w:ascii="宋体" w:hAnsi="宋体" w:cs="宋体"/>
                <w:color w:val="auto"/>
                <w:szCs w:val="21"/>
              </w:rPr>
            </w:pPr>
            <w:bookmarkStart w:id="10" w:name="OLE_LINK6"/>
            <w:r>
              <w:rPr>
                <w:rFonts w:hint="eastAsia" w:ascii="宋体" w:hAnsi="宋体" w:cs="宋体"/>
                <w:color w:val="auto"/>
                <w:szCs w:val="21"/>
              </w:rPr>
              <w:t>合同签订后20日内完成全部工作，正式成果稿须通过专家技术审查。</w:t>
            </w:r>
            <w:bookmarkEnd w:id="10"/>
          </w:p>
        </w:tc>
      </w:tr>
    </w:tbl>
    <w:p w14:paraId="1F44D5C4">
      <w:pPr>
        <w:spacing w:line="400" w:lineRule="exact"/>
        <w:ind w:firstLine="480" w:firstLineChars="200"/>
        <w:rPr>
          <w:rFonts w:hint="eastAsia" w:ascii="宋体" w:hAnsi="宋体"/>
          <w:bCs/>
          <w:color w:val="auto"/>
          <w:sz w:val="24"/>
          <w:highlight w:val="none"/>
        </w:rPr>
      </w:pPr>
    </w:p>
    <w:p w14:paraId="40C28BEA">
      <w:pPr>
        <w:spacing w:line="400" w:lineRule="exact"/>
        <w:rPr>
          <w:rFonts w:hint="eastAsia" w:ascii="宋体" w:hAnsi="宋体"/>
          <w:bCs/>
          <w:color w:val="auto"/>
          <w:sz w:val="24"/>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76154D68">
      <w:pPr>
        <w:pStyle w:val="4"/>
        <w:bidi w:val="0"/>
        <w:jc w:val="center"/>
        <w:rPr>
          <w:color w:val="auto"/>
          <w:highlight w:val="none"/>
        </w:rPr>
      </w:pPr>
      <w:r>
        <w:rPr>
          <w:rFonts w:hint="eastAsia"/>
          <w:color w:val="auto"/>
          <w:highlight w:val="none"/>
        </w:rPr>
        <w:t>第三章  投标人须知</w:t>
      </w:r>
      <w:bookmarkEnd w:id="6"/>
      <w:bookmarkEnd w:id="7"/>
    </w:p>
    <w:p w14:paraId="082133B4">
      <w:pPr>
        <w:snapToGrid w:val="0"/>
        <w:spacing w:before="120" w:beforeLines="50" w:after="120" w:afterLines="50" w:line="280" w:lineRule="exact"/>
        <w:ind w:left="476" w:firstLine="472"/>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2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575"/>
      </w:tblGrid>
      <w:tr w14:paraId="425FD8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9549668">
            <w:pPr>
              <w:snapToGrid w:val="0"/>
              <w:spacing w:line="400" w:lineRule="exact"/>
              <w:rPr>
                <w:rFonts w:ascii="宋体" w:hAnsi="宋体"/>
                <w:b/>
                <w:color w:val="auto"/>
                <w:sz w:val="24"/>
                <w:highlight w:val="none"/>
              </w:rPr>
            </w:pPr>
            <w:r>
              <w:rPr>
                <w:rFonts w:hint="eastAsia" w:ascii="宋体" w:hAnsi="宋体"/>
                <w:b/>
                <w:color w:val="auto"/>
                <w:sz w:val="24"/>
                <w:highlight w:val="none"/>
              </w:rPr>
              <w:t>序号</w:t>
            </w:r>
          </w:p>
        </w:tc>
        <w:tc>
          <w:tcPr>
            <w:tcW w:w="9575" w:type="dxa"/>
            <w:tcBorders>
              <w:top w:val="single" w:color="auto" w:sz="4" w:space="0"/>
              <w:left w:val="single" w:color="auto" w:sz="4" w:space="0"/>
              <w:bottom w:val="single" w:color="auto" w:sz="4" w:space="0"/>
              <w:right w:val="single" w:color="auto" w:sz="4" w:space="0"/>
            </w:tcBorders>
            <w:vAlign w:val="center"/>
          </w:tcPr>
          <w:p w14:paraId="265FA237">
            <w:pPr>
              <w:snapToGrid w:val="0"/>
              <w:spacing w:line="400" w:lineRule="exact"/>
              <w:ind w:firstLine="472"/>
              <w:jc w:val="center"/>
              <w:rPr>
                <w:rFonts w:ascii="宋体" w:hAnsi="宋体"/>
                <w:b/>
                <w:color w:val="auto"/>
                <w:sz w:val="24"/>
                <w:highlight w:val="none"/>
              </w:rPr>
            </w:pPr>
            <w:r>
              <w:rPr>
                <w:rFonts w:hint="eastAsia" w:ascii="宋体" w:hAnsi="宋体"/>
                <w:b/>
                <w:color w:val="auto"/>
                <w:sz w:val="24"/>
                <w:highlight w:val="none"/>
              </w:rPr>
              <w:t>内容、要求</w:t>
            </w:r>
          </w:p>
        </w:tc>
      </w:tr>
      <w:tr w14:paraId="3AB66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890046B">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575" w:type="dxa"/>
            <w:tcBorders>
              <w:top w:val="single" w:color="auto" w:sz="4" w:space="0"/>
              <w:left w:val="single" w:color="auto" w:sz="4" w:space="0"/>
              <w:bottom w:val="single" w:color="auto" w:sz="4" w:space="0"/>
              <w:right w:val="single" w:color="auto" w:sz="4" w:space="0"/>
            </w:tcBorders>
            <w:vAlign w:val="center"/>
          </w:tcPr>
          <w:p w14:paraId="430055CC">
            <w:pPr>
              <w:pStyle w:val="47"/>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olor w:val="auto"/>
                <w:kern w:val="2"/>
                <w:highlight w:val="none"/>
                <w:lang w:eastAsia="zh-CN"/>
              </w:rPr>
              <w:t>台州湾经济技术开发区化工园区（医化园区）封闭化方案项目</w:t>
            </w:r>
          </w:p>
        </w:tc>
      </w:tr>
      <w:tr w14:paraId="4C311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E5A0A9A">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575" w:type="dxa"/>
            <w:tcBorders>
              <w:top w:val="single" w:color="auto" w:sz="4" w:space="0"/>
              <w:left w:val="single" w:color="auto" w:sz="4" w:space="0"/>
              <w:bottom w:val="single" w:color="auto" w:sz="4" w:space="0"/>
              <w:right w:val="single" w:color="auto" w:sz="4" w:space="0"/>
            </w:tcBorders>
            <w:vAlign w:val="center"/>
          </w:tcPr>
          <w:p w14:paraId="2B029788">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A9AE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6BF92A8">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575" w:type="dxa"/>
            <w:tcBorders>
              <w:top w:val="single" w:color="auto" w:sz="4" w:space="0"/>
              <w:left w:val="single" w:color="auto" w:sz="4" w:space="0"/>
              <w:bottom w:val="single" w:color="auto" w:sz="4" w:space="0"/>
              <w:right w:val="single" w:color="auto" w:sz="4" w:space="0"/>
            </w:tcBorders>
            <w:vAlign w:val="center"/>
          </w:tcPr>
          <w:p w14:paraId="42D2CD1F">
            <w:pPr>
              <w:snapToGrid w:val="0"/>
              <w:spacing w:line="400" w:lineRule="exact"/>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服务期：</w:t>
            </w:r>
            <w:r>
              <w:rPr>
                <w:rFonts w:hint="eastAsia" w:ascii="宋体" w:hAnsi="宋体" w:cs="宋体"/>
                <w:color w:val="auto"/>
                <w:sz w:val="24"/>
                <w:szCs w:val="24"/>
                <w:highlight w:val="none"/>
                <w:lang w:val="en-US" w:eastAsia="zh-CN"/>
              </w:rPr>
              <w:t>合同签订后20日内完成全部工作，正式成果稿须通过专家技术审查。</w:t>
            </w:r>
          </w:p>
          <w:p w14:paraId="510C4AC0">
            <w:pPr>
              <w:snapToGrid w:val="0"/>
              <w:spacing w:line="400" w:lineRule="exact"/>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项目地点：采购人指定地点</w:t>
            </w:r>
          </w:p>
        </w:tc>
      </w:tr>
      <w:tr w14:paraId="3D1152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2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9D19563">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575" w:type="dxa"/>
            <w:tcBorders>
              <w:top w:val="single" w:color="auto" w:sz="4" w:space="0"/>
              <w:left w:val="single" w:color="auto" w:sz="4" w:space="0"/>
              <w:bottom w:val="single" w:color="auto" w:sz="4" w:space="0"/>
              <w:right w:val="single" w:color="auto" w:sz="4" w:space="0"/>
            </w:tcBorders>
            <w:vAlign w:val="center"/>
          </w:tcPr>
          <w:p w14:paraId="526C03E7">
            <w:pPr>
              <w:snapToGrid w:val="0"/>
              <w:spacing w:line="400" w:lineRule="exact"/>
              <w:rPr>
                <w:rFonts w:ascii="宋体" w:hAnsi="宋体"/>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p>
          <w:p w14:paraId="47EF594B">
            <w:pPr>
              <w:snapToGrid w:val="0"/>
              <w:spacing w:line="400" w:lineRule="exact"/>
              <w:rPr>
                <w:rFonts w:ascii="宋体" w:hAnsi="宋体"/>
                <w:b/>
                <w:bCs/>
                <w:color w:val="auto"/>
                <w:sz w:val="24"/>
                <w:highlight w:val="none"/>
              </w:rPr>
            </w:pPr>
            <w:r>
              <w:rPr>
                <w:rFonts w:hint="eastAsia" w:ascii="宋体" w:hAnsi="宋体"/>
                <w:b/>
                <w:bCs/>
                <w:color w:val="auto"/>
                <w:sz w:val="24"/>
                <w:highlight w:val="none"/>
              </w:rPr>
              <w:t>3、本项目招标代理服务费</w:t>
            </w:r>
            <w:r>
              <w:rPr>
                <w:rFonts w:hint="eastAsia" w:ascii="宋体" w:hAnsi="宋体"/>
                <w:b/>
                <w:bCs/>
                <w:color w:val="auto"/>
                <w:sz w:val="24"/>
                <w:highlight w:val="none"/>
                <w:lang w:eastAsia="zh-CN"/>
              </w:rPr>
              <w:t>：</w:t>
            </w:r>
            <w:r>
              <w:rPr>
                <w:rFonts w:hint="eastAsia" w:ascii="宋体" w:hAnsi="宋体"/>
                <w:b/>
                <w:bCs/>
                <w:color w:val="auto"/>
                <w:sz w:val="24"/>
                <w:highlight w:val="none"/>
                <w:u w:val="single"/>
                <w:lang w:val="en-US" w:eastAsia="zh-CN"/>
              </w:rPr>
              <w:t>6000元</w:t>
            </w:r>
            <w:r>
              <w:rPr>
                <w:rFonts w:hint="eastAsia" w:ascii="宋体" w:hAnsi="宋体"/>
                <w:b/>
                <w:bCs/>
                <w:color w:val="auto"/>
                <w:sz w:val="24"/>
                <w:highlight w:val="none"/>
              </w:rPr>
              <w:t>，由</w:t>
            </w:r>
            <w:r>
              <w:rPr>
                <w:rFonts w:hint="eastAsia" w:ascii="宋体" w:hAnsi="宋体"/>
                <w:b/>
                <w:bCs/>
                <w:color w:val="auto"/>
                <w:sz w:val="24"/>
                <w:highlight w:val="none"/>
                <w:u w:val="single"/>
              </w:rPr>
              <w:t>中标人</w:t>
            </w:r>
            <w:r>
              <w:rPr>
                <w:rFonts w:hint="eastAsia" w:ascii="宋体" w:hAnsi="宋体"/>
                <w:b/>
                <w:bCs/>
                <w:color w:val="auto"/>
                <w:sz w:val="24"/>
                <w:highlight w:val="none"/>
              </w:rPr>
              <w:t>支付给代理机构，在代理机构发出中标通知书前一次性付清招标代理服务费用。</w:t>
            </w:r>
          </w:p>
        </w:tc>
      </w:tr>
      <w:tr w14:paraId="7961FA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843391B">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7BA3127E">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潜在投标人已依法获取其可质疑的采购文件的，可以（参照采购质疑函范本）向招标人就该文件提出质疑。投标人对采购文件提出质疑的，应当在202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：00时前以书面形式提出，否则被质疑人可不予接受。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43759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BD94B85">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0B88F136">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公开招标公告”</w:t>
            </w:r>
          </w:p>
        </w:tc>
      </w:tr>
      <w:tr w14:paraId="67B8F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6AD03C3">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1144348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评标办法：综合评分法</w:t>
            </w:r>
          </w:p>
        </w:tc>
      </w:tr>
      <w:tr w14:paraId="14E54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AEA98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604945DA">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055F3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61DE7C7">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9</w:t>
            </w:r>
          </w:p>
        </w:tc>
        <w:tc>
          <w:tcPr>
            <w:tcW w:w="9575" w:type="dxa"/>
            <w:tcBorders>
              <w:top w:val="single" w:color="auto" w:sz="4" w:space="0"/>
              <w:left w:val="single" w:color="auto" w:sz="4" w:space="0"/>
              <w:bottom w:val="single" w:color="auto" w:sz="4" w:space="0"/>
              <w:right w:val="single" w:color="auto" w:sz="4" w:space="0"/>
            </w:tcBorders>
            <w:vAlign w:val="center"/>
          </w:tcPr>
          <w:p w14:paraId="5114F1D1">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539E9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220A669">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10</w:t>
            </w:r>
          </w:p>
        </w:tc>
        <w:tc>
          <w:tcPr>
            <w:tcW w:w="9575" w:type="dxa"/>
            <w:tcBorders>
              <w:top w:val="single" w:color="auto" w:sz="4" w:space="0"/>
              <w:left w:val="single" w:color="auto" w:sz="4" w:space="0"/>
              <w:bottom w:val="single" w:color="auto" w:sz="4" w:space="0"/>
              <w:right w:val="single" w:color="auto" w:sz="4" w:space="0"/>
            </w:tcBorders>
            <w:vAlign w:val="center"/>
          </w:tcPr>
          <w:p w14:paraId="5536DAC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及中标通知书：评标结束后2个工作日内由招标人（代理机构）发布，公示期不少于一个工作日。招标人（代理机构）2日内在网上发布中标结果公告，同时发出中标通知书，中标人按约定交纳履约保证金，与招标人签订合同。</w:t>
            </w:r>
          </w:p>
          <w:p w14:paraId="16A2B43F">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38B01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FE0BDC5">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11</w:t>
            </w:r>
          </w:p>
        </w:tc>
        <w:tc>
          <w:tcPr>
            <w:tcW w:w="9575" w:type="dxa"/>
            <w:tcBorders>
              <w:top w:val="single" w:color="auto" w:sz="4" w:space="0"/>
              <w:left w:val="single" w:color="auto" w:sz="4" w:space="0"/>
              <w:bottom w:val="single" w:color="auto" w:sz="4" w:space="0"/>
              <w:right w:val="single" w:color="auto" w:sz="4" w:space="0"/>
            </w:tcBorders>
            <w:vAlign w:val="center"/>
          </w:tcPr>
          <w:p w14:paraId="39282EF3">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B501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00A28DD">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w:t>
            </w:r>
          </w:p>
        </w:tc>
        <w:tc>
          <w:tcPr>
            <w:tcW w:w="9575" w:type="dxa"/>
            <w:tcBorders>
              <w:top w:val="single" w:color="auto" w:sz="4" w:space="0"/>
              <w:left w:val="single" w:color="auto" w:sz="4" w:space="0"/>
              <w:bottom w:val="single" w:color="auto" w:sz="4" w:space="0"/>
              <w:right w:val="single" w:color="auto" w:sz="4" w:space="0"/>
            </w:tcBorders>
            <w:vAlign w:val="center"/>
          </w:tcPr>
          <w:p w14:paraId="385247DD">
            <w:pPr>
              <w:tabs>
                <w:tab w:val="left" w:pos="0"/>
              </w:tabs>
              <w:spacing w:line="500" w:lineRule="exact"/>
              <w:rPr>
                <w:rFonts w:ascii="宋体" w:hAnsi="宋体"/>
                <w:color w:val="auto"/>
                <w:sz w:val="24"/>
                <w:highlight w:val="none"/>
              </w:rPr>
            </w:pPr>
            <w:r>
              <w:rPr>
                <w:rFonts w:hint="eastAsia" w:ascii="宋体" w:hAnsi="宋体"/>
                <w:color w:val="auto"/>
                <w:sz w:val="24"/>
                <w:highlight w:val="none"/>
              </w:rPr>
              <w:t>▲付款方式：合同签订后7个工作日内支付合同金额的40%作为预付款，项目经专家技术审查通过后付至合同金额的60%。</w:t>
            </w:r>
          </w:p>
        </w:tc>
      </w:tr>
      <w:tr w14:paraId="45D21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23882BBF">
            <w:pPr>
              <w:snapToGrid w:val="0"/>
              <w:spacing w:line="400" w:lineRule="exact"/>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w:t>
            </w:r>
          </w:p>
        </w:tc>
        <w:tc>
          <w:tcPr>
            <w:tcW w:w="9575" w:type="dxa"/>
            <w:tcBorders>
              <w:top w:val="single" w:color="auto" w:sz="4" w:space="0"/>
              <w:left w:val="single" w:color="auto" w:sz="4" w:space="0"/>
              <w:bottom w:val="single" w:color="auto" w:sz="4" w:space="0"/>
              <w:right w:val="single" w:color="auto" w:sz="4" w:space="0"/>
            </w:tcBorders>
            <w:vAlign w:val="center"/>
          </w:tcPr>
          <w:p w14:paraId="2788ABAE">
            <w:pPr>
              <w:rPr>
                <w:rFonts w:ascii="宋体" w:hAnsi="宋体"/>
                <w:color w:val="auto"/>
                <w:sz w:val="24"/>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按中标价的</w:t>
            </w:r>
            <w:r>
              <w:rPr>
                <w:rFonts w:hint="eastAsia" w:ascii="宋体" w:hAnsi="宋体"/>
                <w:color w:val="auto"/>
                <w:sz w:val="24"/>
                <w:highlight w:val="none"/>
                <w:u w:val="single"/>
              </w:rPr>
              <w:t>1%</w:t>
            </w:r>
            <w:r>
              <w:rPr>
                <w:rFonts w:hint="eastAsia" w:ascii="宋体" w:hAnsi="宋体"/>
                <w:color w:val="auto"/>
                <w:sz w:val="24"/>
                <w:highlight w:val="none"/>
              </w:rPr>
              <w:t>收取，领取中标通知书前缴纳至临海市产权交易所有限公司中心账户。验收合格后凭《临海市采购验收单》在系统中向临海市产权交易所有限公司退还。</w:t>
            </w:r>
          </w:p>
          <w:p w14:paraId="0A00EC1E">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p>
          <w:p w14:paraId="4A809754">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2AE8BE79">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57BB0EF4">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履约保证金账号：201000105503123000002</w:t>
            </w:r>
          </w:p>
          <w:p w14:paraId="542A1D8E">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14:paraId="42936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43E5A1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4</w:t>
            </w:r>
          </w:p>
        </w:tc>
        <w:tc>
          <w:tcPr>
            <w:tcW w:w="9575" w:type="dxa"/>
            <w:tcBorders>
              <w:top w:val="single" w:color="auto" w:sz="4" w:space="0"/>
              <w:left w:val="single" w:color="auto" w:sz="4" w:space="0"/>
              <w:bottom w:val="single" w:color="auto" w:sz="4" w:space="0"/>
              <w:right w:val="single" w:color="auto" w:sz="4" w:space="0"/>
            </w:tcBorders>
            <w:vAlign w:val="center"/>
          </w:tcPr>
          <w:p w14:paraId="16FA474D">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7E67DA4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1E744DF3">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4400CA6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0F57C5F">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1" w:name="_Hlk59625364"/>
            <w:r>
              <w:rPr>
                <w:rFonts w:hint="eastAsia" w:ascii="宋体" w:hAnsi="宋体"/>
                <w:color w:val="auto"/>
                <w:kern w:val="0"/>
                <w:sz w:val="24"/>
                <w:highlight w:val="none"/>
              </w:rPr>
              <w:t>中显示的</w:t>
            </w:r>
            <w:bookmarkEnd w:id="11"/>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2" w:name="_Hlk59625972"/>
            <w:r>
              <w:rPr>
                <w:rFonts w:hint="eastAsia" w:ascii="宋体" w:hAnsi="宋体"/>
                <w:color w:val="auto"/>
                <w:kern w:val="0"/>
                <w:sz w:val="24"/>
                <w:highlight w:val="none"/>
              </w:rPr>
              <w:t xml:space="preserve">投标人未按时解密或解密失败的，其投标文件为无效标。 </w:t>
            </w:r>
            <w:bookmarkEnd w:id="12"/>
          </w:p>
        </w:tc>
      </w:tr>
      <w:tr w14:paraId="3B9D7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31AFB5A">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5</w:t>
            </w:r>
          </w:p>
        </w:tc>
        <w:tc>
          <w:tcPr>
            <w:tcW w:w="9575" w:type="dxa"/>
            <w:tcBorders>
              <w:top w:val="single" w:color="auto" w:sz="4" w:space="0"/>
              <w:left w:val="single" w:color="auto" w:sz="4" w:space="0"/>
              <w:bottom w:val="single" w:color="auto" w:sz="4" w:space="0"/>
              <w:right w:val="single" w:color="auto" w:sz="4" w:space="0"/>
            </w:tcBorders>
            <w:vAlign w:val="center"/>
          </w:tcPr>
          <w:p w14:paraId="46DF8EED">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3F6963EB">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4B76021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56E34421">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230EA8F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374FED78">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0A73E37C">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25E4C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39E6E80">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6</w:t>
            </w:r>
          </w:p>
        </w:tc>
        <w:tc>
          <w:tcPr>
            <w:tcW w:w="9575" w:type="dxa"/>
            <w:tcBorders>
              <w:top w:val="single" w:color="auto" w:sz="4" w:space="0"/>
              <w:left w:val="single" w:color="auto" w:sz="4" w:space="0"/>
              <w:bottom w:val="single" w:color="auto" w:sz="4" w:space="0"/>
              <w:right w:val="single" w:color="auto" w:sz="4" w:space="0"/>
            </w:tcBorders>
            <w:vAlign w:val="center"/>
          </w:tcPr>
          <w:p w14:paraId="31FA9922">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11A39715">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819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1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1416462">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7</w:t>
            </w:r>
          </w:p>
        </w:tc>
        <w:tc>
          <w:tcPr>
            <w:tcW w:w="9575" w:type="dxa"/>
            <w:tcBorders>
              <w:top w:val="single" w:color="auto" w:sz="4" w:space="0"/>
              <w:left w:val="single" w:color="auto" w:sz="4" w:space="0"/>
              <w:bottom w:val="single" w:color="auto" w:sz="4" w:space="0"/>
              <w:right w:val="single" w:color="auto" w:sz="4" w:space="0"/>
            </w:tcBorders>
            <w:vAlign w:val="center"/>
          </w:tcPr>
          <w:p w14:paraId="386B970B">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67B679A5">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922917C">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3BC5B449">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33435247">
            <w:pPr>
              <w:pStyle w:val="23"/>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6277D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BB8E456">
            <w:pPr>
              <w:snapToGrid w:val="0"/>
              <w:spacing w:line="400" w:lineRule="exact"/>
              <w:jc w:val="center"/>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val="en-US" w:eastAsia="zh-CN"/>
              </w:rPr>
              <w:t>8</w:t>
            </w:r>
          </w:p>
        </w:tc>
        <w:tc>
          <w:tcPr>
            <w:tcW w:w="9575" w:type="dxa"/>
            <w:tcBorders>
              <w:top w:val="single" w:color="auto" w:sz="4" w:space="0"/>
              <w:left w:val="single" w:color="auto" w:sz="4" w:space="0"/>
              <w:bottom w:val="single" w:color="auto" w:sz="4" w:space="0"/>
              <w:right w:val="single" w:color="auto" w:sz="4" w:space="0"/>
            </w:tcBorders>
            <w:vAlign w:val="center"/>
          </w:tcPr>
          <w:p w14:paraId="22FF3D50">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解释：本招标文件的解释权属于招标人。</w:t>
            </w:r>
          </w:p>
        </w:tc>
      </w:tr>
    </w:tbl>
    <w:p w14:paraId="022BEAEC">
      <w:pPr>
        <w:pStyle w:val="31"/>
        <w:snapToGrid w:val="0"/>
        <w:spacing w:beforeLines="0" w:afterLines="0"/>
        <w:ind w:firstLine="472"/>
        <w:rPr>
          <w:rFonts w:hAnsi="宋体"/>
          <w:b/>
          <w:color w:val="auto"/>
          <w:highlight w:val="none"/>
        </w:rPr>
      </w:pPr>
      <w:r>
        <w:rPr>
          <w:rFonts w:hAnsi="宋体"/>
          <w:b/>
          <w:color w:val="auto"/>
          <w:highlight w:val="none"/>
        </w:rPr>
        <w:br w:type="page"/>
      </w:r>
      <w:r>
        <w:rPr>
          <w:rFonts w:hint="eastAsia" w:hAnsi="宋体"/>
          <w:b/>
          <w:color w:val="auto"/>
          <w:highlight w:val="none"/>
        </w:rPr>
        <w:t>一 、总  则</w:t>
      </w:r>
    </w:p>
    <w:p w14:paraId="75F3F93D">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59214CA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7BFCA1AB">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16ACF60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和采购人。</w:t>
      </w:r>
    </w:p>
    <w:p w14:paraId="40D18B5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2.“投标人”系指向招标人提交投标文件的单位。</w:t>
      </w:r>
    </w:p>
    <w:p w14:paraId="66762D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3.“产品”系指供方按招标文件规定，须向招标人提供的一切设备、保险、税金、备品备件、工具、手册及其它有关技术资料和材料。</w:t>
      </w:r>
    </w:p>
    <w:p w14:paraId="11C1968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43C086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5.“项目”系指投标人按招标文件规定向招标人提供的产品和服务。</w:t>
      </w:r>
    </w:p>
    <w:p w14:paraId="399D38C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3075490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16812BF6">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2942821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0A0B16A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47F2D368">
      <w:pPr>
        <w:pStyle w:val="3"/>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7E35712F">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47242D9A">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3F1C5E50">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2）除采购人要求或设计变更要求外不签署任何增加费用的联系单，</w:t>
      </w:r>
      <w:r>
        <w:rPr>
          <w:rFonts w:hint="eastAsia" w:ascii="宋体" w:hAnsi="宋体" w:cs="宋体"/>
          <w:bCs/>
          <w:color w:val="auto"/>
          <w:sz w:val="24"/>
          <w:highlight w:val="none"/>
        </w:rPr>
        <w:t>采购清单外而要完成本项目所必需的设备、物料、服务等各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5FDC2673">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2F33366F">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7883917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313D35BE">
      <w:pPr>
        <w:widowControl/>
        <w:spacing w:line="420" w:lineRule="exact"/>
        <w:ind w:firstLine="482" w:firstLineChars="200"/>
        <w:jc w:val="left"/>
        <w:rPr>
          <w:rFonts w:hAnsi="宋体" w:cs="宋体"/>
          <w:color w:val="auto"/>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p>
    <w:p w14:paraId="552ED967">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2EE408CC">
      <w:pPr>
        <w:pStyle w:val="31"/>
        <w:snapToGrid w:val="0"/>
        <w:spacing w:beforeLines="0" w:afterLines="0" w:line="420" w:lineRule="exact"/>
        <w:ind w:left="2" w:leftChars="1" w:firstLine="480" w:firstLineChars="200"/>
        <w:rPr>
          <w:rFonts w:hAnsi="宋体"/>
          <w:color w:val="auto"/>
          <w:highlight w:val="none"/>
        </w:rPr>
      </w:pPr>
      <w:r>
        <w:rPr>
          <w:rFonts w:hint="eastAsia" w:hAnsi="宋体"/>
          <w:color w:val="auto"/>
          <w:highlight w:val="none"/>
        </w:rPr>
        <w:t>3.投标人应仔细阅读招标文件的所有内容，按照招标文件的要求提交投标文件，并对所提供的全部资料的真实性承担法律责任。</w:t>
      </w:r>
    </w:p>
    <w:p w14:paraId="612B4EB9">
      <w:pPr>
        <w:pStyle w:val="31"/>
        <w:snapToGrid w:val="0"/>
        <w:spacing w:beforeLines="0" w:afterLines="0"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732A69A5">
      <w:pPr>
        <w:pStyle w:val="31"/>
        <w:snapToGrid w:val="0"/>
        <w:spacing w:before="120" w:after="120" w:line="420" w:lineRule="exact"/>
        <w:ind w:firstLine="472" w:firstLineChars="196"/>
        <w:rPr>
          <w:rFonts w:hAnsi="宋体"/>
          <w:b/>
          <w:bCs/>
          <w:color w:val="auto"/>
          <w:highlight w:val="none"/>
        </w:rPr>
      </w:pPr>
      <w:r>
        <w:rPr>
          <w:rFonts w:hint="eastAsia" w:hAnsi="宋体"/>
          <w:b/>
          <w:bCs/>
          <w:color w:val="auto"/>
          <w:highlight w:val="none"/>
        </w:rPr>
        <w:t>（八）质疑</w:t>
      </w:r>
    </w:p>
    <w:p w14:paraId="7C7DA7F7">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1.投标人认为招标文件、采购过程和中标结果使自己的权益受到损害的，以在线形式一次性向采购人或代理机构提出质疑：</w:t>
      </w:r>
    </w:p>
    <w:p w14:paraId="165960BD">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w:t>
      </w:r>
      <w:r>
        <w:rPr>
          <w:rFonts w:hint="eastAsia" w:ascii="宋体" w:hAnsi="宋体"/>
          <w:b/>
          <w:color w:val="auto"/>
          <w:sz w:val="24"/>
          <w:highlight w:val="none"/>
        </w:rPr>
        <w:t>在202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5</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w:t>
      </w:r>
      <w:r>
        <w:rPr>
          <w:rFonts w:hint="eastAsia" w:ascii="宋体" w:hAnsi="宋体"/>
          <w:b/>
          <w:color w:val="auto"/>
          <w:sz w:val="24"/>
          <w:highlight w:val="none"/>
          <w:lang w:val="en-US" w:eastAsia="zh-CN"/>
        </w:rPr>
        <w:t>16</w:t>
      </w:r>
      <w:r>
        <w:rPr>
          <w:rFonts w:hint="eastAsia" w:ascii="宋体" w:hAnsi="宋体"/>
          <w:b/>
          <w:color w:val="auto"/>
          <w:sz w:val="24"/>
          <w:highlight w:val="none"/>
        </w:rPr>
        <w:t>:</w:t>
      </w:r>
      <w:r>
        <w:rPr>
          <w:rFonts w:ascii="宋体" w:hAnsi="宋体"/>
          <w:b/>
          <w:color w:val="auto"/>
          <w:sz w:val="24"/>
          <w:highlight w:val="none"/>
        </w:rPr>
        <w:t>0</w:t>
      </w:r>
      <w:r>
        <w:rPr>
          <w:rFonts w:hint="eastAsia" w:ascii="宋体" w:hAnsi="宋体"/>
          <w:b/>
          <w:color w:val="auto"/>
          <w:sz w:val="24"/>
          <w:highlight w:val="none"/>
        </w:rPr>
        <w:t>0前以书面形式</w:t>
      </w:r>
      <w:r>
        <w:rPr>
          <w:rFonts w:hint="eastAsia" w:ascii="宋体" w:hAnsi="宋体" w:cs="宋体"/>
          <w:color w:val="auto"/>
          <w:kern w:val="0"/>
          <w:sz w:val="24"/>
          <w:highlight w:val="none"/>
        </w:rPr>
        <w:t>提出质疑；</w:t>
      </w:r>
    </w:p>
    <w:p w14:paraId="4D8E344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0BC22A2E">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3</w:t>
      </w:r>
      <w:r>
        <w:rPr>
          <w:rFonts w:hint="eastAsia" w:ascii="宋体" w:hAnsi="宋体" w:cs="宋体"/>
          <w:color w:val="auto"/>
          <w:kern w:val="0"/>
          <w:sz w:val="24"/>
          <w:highlight w:val="none"/>
        </w:rPr>
        <w:t>个工作日内提出质疑；</w:t>
      </w:r>
    </w:p>
    <w:p w14:paraId="4D2EEE0D">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2.采购人或代理机构在收到投标人的在线质疑后</w:t>
      </w:r>
      <w:r>
        <w:rPr>
          <w:rFonts w:hint="eastAsia" w:ascii="宋体" w:hAnsi="宋体" w:cs="宋体"/>
          <w:b/>
          <w:color w:val="auto"/>
          <w:kern w:val="0"/>
          <w:sz w:val="24"/>
          <w:highlight w:val="none"/>
          <w:u w:val="single"/>
          <w:lang w:val="en-US" w:eastAsia="zh-CN"/>
        </w:rPr>
        <w:t>3</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69BA5F4E">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1DFFFD87">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100C501C">
      <w:pPr>
        <w:pStyle w:val="31"/>
        <w:snapToGrid w:val="0"/>
        <w:spacing w:beforeLines="0" w:afterLines="0"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采购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5C73495">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二、招标文件</w:t>
      </w:r>
    </w:p>
    <w:p w14:paraId="1270741C">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242C67C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1.公开招标公告</w:t>
      </w:r>
    </w:p>
    <w:p w14:paraId="532B304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2BF271D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5F036EA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645A85B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056FCFD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797F3CE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1DBC2D47">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1AA5FFC0">
      <w:pPr>
        <w:pStyle w:val="42"/>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46932852">
      <w:pPr>
        <w:pStyle w:val="15"/>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7D4F9E01">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投标人应认真阅读本招标文件，发现其中有误或有不合理要求的，投标人必须在前附表规定的时间前以书面形式要求招标人澄清</w:t>
      </w:r>
      <w:r>
        <w:rPr>
          <w:rFonts w:hint="eastAsia" w:hAnsi="宋体"/>
          <w:color w:val="auto"/>
          <w:highlight w:val="none"/>
        </w:rPr>
        <w:t>。招标人对已发出的招标文件进行必要澄清、答复、修改或补充的，应当在招标文件要求提交投标文件截止时间前，以采购公告发布的网站予以发布。</w:t>
      </w:r>
    </w:p>
    <w:p w14:paraId="578889A9">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2.招标文件澄清、答复、修改、补充的内容为招标文件的组成部分。当招标文件与招标文件的答复、澄清、修改、补充通知就同一内容的表述不一致时，以最后发出的公告为准。</w:t>
      </w:r>
    </w:p>
    <w:p w14:paraId="1AE0FE53">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3.招标文件的澄清、答复、修改或补充都应该通过招标人以法定形式发布，招标人没有通过招标人，不得擅自澄清、答复、修改或补充招标文件。</w:t>
      </w:r>
    </w:p>
    <w:p w14:paraId="3F735354">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三、投标文件的编制</w:t>
      </w:r>
    </w:p>
    <w:p w14:paraId="17D9A3E1">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25E09600">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0C67139B">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5DECE87D">
      <w:pPr>
        <w:snapToGrid w:val="0"/>
        <w:spacing w:line="420" w:lineRule="exact"/>
        <w:ind w:firstLine="482" w:firstLineChars="200"/>
        <w:jc w:val="left"/>
        <w:rPr>
          <w:rFonts w:ascii="宋体" w:hAnsi="宋体"/>
          <w:b/>
          <w:color w:val="auto"/>
          <w:sz w:val="24"/>
          <w:highlight w:val="none"/>
        </w:rPr>
      </w:pPr>
      <w:bookmarkStart w:id="13"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3"/>
    <w:p w14:paraId="4174CEA4">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r>
        <w:rPr>
          <w:rFonts w:hint="eastAsia" w:ascii="宋体" w:hAnsi="宋体" w:eastAsia="宋体" w:cs="Times New Roman"/>
          <w:bCs/>
          <w:color w:val="auto"/>
          <w:sz w:val="24"/>
          <w:highlight w:val="none"/>
        </w:rPr>
        <w:t>；</w:t>
      </w:r>
    </w:p>
    <w:p w14:paraId="58D5CC2A">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（2）其他</w:t>
      </w:r>
      <w:r>
        <w:rPr>
          <w:rFonts w:hint="eastAsia" w:ascii="宋体" w:hAnsi="宋体"/>
          <w:color w:val="auto"/>
          <w:sz w:val="24"/>
          <w:highlight w:val="none"/>
        </w:rPr>
        <w:t>资质文件复印件（如有）；</w:t>
      </w:r>
    </w:p>
    <w:p w14:paraId="0327CF88">
      <w:pPr>
        <w:snapToGrid w:val="0"/>
        <w:spacing w:line="420" w:lineRule="exact"/>
        <w:ind w:firstLine="480" w:firstLineChars="200"/>
        <w:jc w:val="left"/>
        <w:rPr>
          <w:rFonts w:ascii="宋体" w:hAnsi="宋体"/>
          <w:bCs/>
          <w:color w:val="auto"/>
          <w:sz w:val="24"/>
          <w:highlight w:val="none"/>
        </w:rPr>
      </w:pPr>
      <w:bookmarkStart w:id="14" w:name="_Hlk68075338"/>
      <w:r>
        <w:rPr>
          <w:rFonts w:hint="eastAsia" w:ascii="宋体" w:hAnsi="宋体"/>
          <w:bCs/>
          <w:color w:val="auto"/>
          <w:sz w:val="24"/>
          <w:highlight w:val="none"/>
        </w:rPr>
        <w:t>（3）</w:t>
      </w:r>
      <w:bookmarkEnd w:id="14"/>
      <w:r>
        <w:rPr>
          <w:rFonts w:hint="eastAsia" w:ascii="宋体" w:hAnsi="宋体"/>
          <w:bCs/>
          <w:color w:val="auto"/>
          <w:sz w:val="24"/>
          <w:highlight w:val="none"/>
        </w:rPr>
        <w:t>没有重大违法记录的承诺函</w:t>
      </w:r>
      <w:bookmarkStart w:id="15"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bCs/>
          <w:color w:val="auto"/>
          <w:sz w:val="24"/>
          <w:highlight w:val="none"/>
        </w:rPr>
        <w:t>；</w:t>
      </w:r>
    </w:p>
    <w:bookmarkEnd w:id="15"/>
    <w:p w14:paraId="28F06237">
      <w:pPr>
        <w:snapToGrid w:val="0"/>
        <w:spacing w:line="420" w:lineRule="exact"/>
        <w:ind w:firstLine="482" w:firstLineChars="200"/>
        <w:jc w:val="left"/>
        <w:rPr>
          <w:rFonts w:ascii="宋体" w:hAnsi="宋体"/>
          <w:color w:val="auto"/>
          <w:sz w:val="24"/>
          <w:highlight w:val="none"/>
        </w:rPr>
      </w:pPr>
      <w:bookmarkStart w:id="16" w:name="_Hlk72672204"/>
      <w:r>
        <w:rPr>
          <w:rFonts w:ascii="宋体" w:hAnsi="宋体"/>
          <w:b/>
          <w:color w:val="auto"/>
          <w:sz w:val="24"/>
          <w:highlight w:val="none"/>
        </w:rPr>
        <w:t>2</w:t>
      </w:r>
      <w:r>
        <w:rPr>
          <w:rFonts w:hint="eastAsia" w:ascii="宋体" w:hAnsi="宋体"/>
          <w:b/>
          <w:color w:val="auto"/>
          <w:sz w:val="24"/>
          <w:highlight w:val="none"/>
        </w:rPr>
        <w:t>.</w:t>
      </w:r>
      <w:bookmarkEnd w:id="16"/>
      <w:bookmarkStart w:id="17"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7"/>
    </w:p>
    <w:p w14:paraId="6BDB7401">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25C697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8" w:name="_Hlk534200539"/>
      <w:r>
        <w:rPr>
          <w:rFonts w:hint="eastAsia" w:ascii="宋体" w:hAnsi="宋体"/>
          <w:color w:val="auto"/>
          <w:sz w:val="24"/>
          <w:highlight w:val="none"/>
        </w:rPr>
        <w:t>法定代表人授权</w:t>
      </w:r>
      <w:r>
        <w:rPr>
          <w:rFonts w:hint="eastAsia" w:ascii="宋体" w:hAnsi="宋体" w:cs="Times New Roman"/>
          <w:color w:val="auto"/>
          <w:sz w:val="24"/>
          <w:highlight w:val="none"/>
        </w:rPr>
        <w:t>委托书</w:t>
      </w:r>
      <w:bookmarkEnd w:id="18"/>
      <w:r>
        <w:rPr>
          <w:rFonts w:hint="eastAsia" w:ascii="宋体" w:hAnsi="宋体" w:cs="Times New Roman"/>
          <w:color w:val="auto"/>
          <w:sz w:val="24"/>
          <w:highlight w:val="none"/>
          <w:lang w:val="en-US" w:eastAsia="zh-CN"/>
        </w:rPr>
        <w:t>（或法定代表人身份证明）</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66ED518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（3）投标人按照评分标准要求提供的相应资料；</w:t>
      </w:r>
    </w:p>
    <w:p w14:paraId="6FAFEF3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val="en-US" w:eastAsia="zh-CN"/>
        </w:rPr>
        <w:t>服务</w:t>
      </w:r>
      <w:r>
        <w:rPr>
          <w:rFonts w:hint="eastAsia" w:ascii="宋体" w:hAnsi="宋体"/>
          <w:color w:val="auto"/>
          <w:sz w:val="24"/>
          <w:highlight w:val="none"/>
        </w:rPr>
        <w:t>清单表（均不含报价）</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FBB1D7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（5）项目负责人简历表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1ABCEDC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（6）项目实施人员一览表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 xml:space="preserve">； </w:t>
      </w:r>
    </w:p>
    <w:p w14:paraId="45CB70A8">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（7）投标人类似成功案例一览表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olor w:val="auto"/>
          <w:sz w:val="24"/>
          <w:highlight w:val="none"/>
        </w:rPr>
        <w:t>；</w:t>
      </w:r>
    </w:p>
    <w:p w14:paraId="4D8BB5A6">
      <w:pPr>
        <w:snapToGrid w:val="0"/>
        <w:spacing w:line="420" w:lineRule="exact"/>
        <w:ind w:firstLine="470" w:firstLineChars="196"/>
        <w:jc w:val="left"/>
        <w:rPr>
          <w:rFonts w:hint="eastAsia" w:ascii="宋体" w:hAnsi="宋体" w:cs="Times New Roman"/>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8</w:t>
      </w:r>
      <w:r>
        <w:rPr>
          <w:rFonts w:hint="eastAsia" w:ascii="宋体" w:hAnsi="宋体" w:cs="Times New Roman"/>
          <w:color w:val="auto"/>
          <w:sz w:val="24"/>
          <w:highlight w:val="none"/>
        </w:rPr>
        <w:t>）商务技术响应表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cs="Times New Roman"/>
          <w:color w:val="auto"/>
          <w:sz w:val="24"/>
          <w:highlight w:val="none"/>
        </w:rPr>
        <w:t>；</w:t>
      </w:r>
    </w:p>
    <w:p w14:paraId="41E4DEE5">
      <w:pPr>
        <w:snapToGrid w:val="0"/>
        <w:spacing w:line="420" w:lineRule="exact"/>
        <w:ind w:firstLine="470" w:firstLineChars="196"/>
        <w:jc w:val="left"/>
        <w:rPr>
          <w:rFonts w:ascii="宋体" w:hAnsi="宋体"/>
          <w:color w:val="auto"/>
          <w:sz w:val="24"/>
          <w:highlight w:val="none"/>
        </w:rPr>
      </w:pPr>
      <w:r>
        <w:rPr>
          <w:rFonts w:hint="eastAsia" w:ascii="宋体" w:hAnsi="宋体" w:cs="Times New Roman"/>
          <w:color w:val="auto"/>
          <w:sz w:val="24"/>
          <w:highlight w:val="none"/>
        </w:rPr>
        <w:t>（</w:t>
      </w:r>
      <w:r>
        <w:rPr>
          <w:rFonts w:hint="eastAsia" w:ascii="宋体" w:hAnsi="宋体" w:cs="Times New Roman"/>
          <w:color w:val="auto"/>
          <w:sz w:val="24"/>
          <w:highlight w:val="none"/>
          <w:lang w:val="en-US" w:eastAsia="zh-CN"/>
        </w:rPr>
        <w:t>9</w:t>
      </w:r>
      <w:r>
        <w:rPr>
          <w:rFonts w:hint="eastAsia" w:ascii="宋体" w:hAnsi="宋体" w:cs="Times New Roman"/>
          <w:color w:val="auto"/>
          <w:sz w:val="24"/>
          <w:highlight w:val="none"/>
        </w:rPr>
        <w:t>）投标人认为需要提供的其他资料。</w:t>
      </w:r>
    </w:p>
    <w:p w14:paraId="3D774A44">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14ABA85B">
      <w:pPr>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（1）开标一览表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6E2336E0">
      <w:pPr>
        <w:snapToGrid w:val="0"/>
        <w:spacing w:line="420" w:lineRule="exact"/>
        <w:ind w:firstLine="480" w:firstLineChars="200"/>
        <w:jc w:val="left"/>
        <w:rPr>
          <w:rFonts w:hint="eastAsia" w:ascii="宋体" w:hAnsi="宋体"/>
          <w:color w:val="auto"/>
          <w:highlight w:val="none"/>
          <w:lang w:eastAsia="zh-CN"/>
        </w:rPr>
      </w:pPr>
      <w:r>
        <w:rPr>
          <w:rFonts w:hint="eastAsia" w:ascii="宋体" w:hAnsi="宋体" w:eastAsia="宋体" w:cs="Times New Roman"/>
          <w:color w:val="auto"/>
          <w:sz w:val="24"/>
          <w:highlight w:val="none"/>
        </w:rPr>
        <w:t>（2）报价明细表</w:t>
      </w:r>
      <w:r>
        <w:rPr>
          <w:rFonts w:hint="eastAsia" w:ascii="宋体" w:hAnsi="宋体" w:cs="Times New Roman"/>
          <w:bCs/>
          <w:color w:val="auto"/>
          <w:sz w:val="24"/>
          <w:highlight w:val="none"/>
          <w:lang w:eastAsia="zh-CN"/>
        </w:rPr>
        <w:t>（</w:t>
      </w:r>
      <w:r>
        <w:rPr>
          <w:rFonts w:hint="eastAsia" w:ascii="宋体" w:hAnsi="宋体" w:cs="Times New Roman"/>
          <w:bCs/>
          <w:color w:val="auto"/>
          <w:sz w:val="24"/>
          <w:highlight w:val="none"/>
          <w:lang w:val="en-US" w:eastAsia="zh-CN"/>
        </w:rPr>
        <w:t>格式见第六章）</w:t>
      </w:r>
      <w:r>
        <w:rPr>
          <w:rFonts w:hint="eastAsia" w:ascii="宋体" w:hAnsi="宋体" w:eastAsia="宋体" w:cs="Times New Roman"/>
          <w:color w:val="auto"/>
          <w:sz w:val="24"/>
          <w:highlight w:val="none"/>
        </w:rPr>
        <w:t>；</w:t>
      </w:r>
    </w:p>
    <w:p w14:paraId="747F2FB8">
      <w:pPr>
        <w:rPr>
          <w:color w:val="auto"/>
          <w:highlight w:val="none"/>
        </w:rPr>
      </w:pPr>
    </w:p>
    <w:p w14:paraId="6B072157">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ascii="Calibri" w:hAnsi="Calibri" w:cs="Calibri"/>
          <w:b/>
          <w:color w:val="auto"/>
          <w:sz w:val="24"/>
          <w:highlight w:val="none"/>
        </w:rPr>
        <w:t>①</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1D5F2F5B">
      <w:pPr>
        <w:snapToGrid w:val="0"/>
        <w:spacing w:before="100" w:beforeAutospacing="1" w:after="100" w:afterAutospacing="1" w:line="420" w:lineRule="exact"/>
        <w:ind w:firstLine="227" w:firstLineChars="98"/>
        <w:jc w:val="left"/>
        <w:rPr>
          <w:rFonts w:ascii="宋体" w:hAnsi="宋体"/>
          <w:b/>
          <w:color w:val="auto"/>
          <w:spacing w:val="-4"/>
          <w:sz w:val="24"/>
          <w:highlight w:val="none"/>
        </w:rPr>
      </w:pPr>
      <w:r>
        <w:rPr>
          <w:rFonts w:ascii="Calibri" w:hAnsi="Calibri" w:cs="Calibri"/>
          <w:bCs/>
          <w:color w:val="auto"/>
          <w:spacing w:val="-4"/>
          <w:sz w:val="24"/>
          <w:highlight w:val="none"/>
        </w:rPr>
        <w:t>②</w:t>
      </w:r>
      <w:r>
        <w:rPr>
          <w:rFonts w:hint="eastAsia" w:ascii="宋体" w:hAnsi="宋体"/>
          <w:bCs/>
          <w:color w:val="auto"/>
          <w:spacing w:val="-4"/>
          <w:sz w:val="24"/>
          <w:highlight w:val="none"/>
        </w:rPr>
        <w:t>以上内容如有附表的根据附表填写，若无附表的各投标人可自拟格式填写。</w:t>
      </w:r>
    </w:p>
    <w:p w14:paraId="0E50F998">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7B5C362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10A567D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3ABD48E4">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7928FFC1">
      <w:pPr>
        <w:pStyle w:val="31"/>
        <w:snapToGrid w:val="0"/>
        <w:spacing w:beforeLines="0" w:afterLines="0" w:line="420" w:lineRule="exact"/>
        <w:ind w:firstLine="480" w:firstLineChars="200"/>
        <w:jc w:val="left"/>
        <w:rPr>
          <w:rFonts w:hAnsi="宋体"/>
          <w:color w:val="auto"/>
          <w:highlight w:val="none"/>
        </w:rPr>
      </w:pPr>
      <w:r>
        <w:rPr>
          <w:rFonts w:hint="eastAsia" w:hAnsi="宋体"/>
          <w:color w:val="auto"/>
          <w:highlight w:val="none"/>
        </w:rPr>
        <w:t>1.投标报价应按招标文件中相关附表格式填写。</w:t>
      </w:r>
    </w:p>
    <w:p w14:paraId="71C185FA">
      <w:pPr>
        <w:pStyle w:val="31"/>
        <w:snapToGrid w:val="0"/>
        <w:spacing w:beforeLines="0" w:afterLines="0" w:line="420" w:lineRule="exact"/>
        <w:ind w:firstLine="480" w:firstLineChars="200"/>
        <w:jc w:val="left"/>
        <w:rPr>
          <w:rFonts w:hint="eastAsia"/>
          <w:color w:val="auto"/>
          <w:szCs w:val="21"/>
          <w:highlight w:val="none"/>
        </w:rPr>
      </w:pPr>
      <w:r>
        <w:rPr>
          <w:rFonts w:hint="eastAsia" w:hAnsi="宋体"/>
          <w:color w:val="auto"/>
          <w:highlight w:val="none"/>
          <w:lang w:val="en-US" w:eastAsia="zh-CN"/>
        </w:rPr>
        <w:t>2</w:t>
      </w:r>
      <w:r>
        <w:rPr>
          <w:rFonts w:hint="eastAsia" w:hAnsi="宋体"/>
          <w:color w:val="auto"/>
          <w:highlight w:val="none"/>
        </w:rPr>
        <w:t>.</w:t>
      </w:r>
      <w:r>
        <w:rPr>
          <w:rFonts w:hint="eastAsia" w:ascii="宋体" w:hAnsi="宋体"/>
          <w:color w:val="auto"/>
          <w:highlight w:val="none"/>
        </w:rPr>
        <w:t>投投标报价是履行合同的最终价格，应包括完成本次项目所需一切费用及合同包含的所有风险责任等各项费用及不可预见费等所需的全部费用。</w:t>
      </w:r>
    </w:p>
    <w:p w14:paraId="32827232">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因成交供应商自身原因造成漏报、少报皆由其自行承担责任，采购人不再补偿。</w:t>
      </w:r>
    </w:p>
    <w:p w14:paraId="3CF53796">
      <w:pPr>
        <w:tabs>
          <w:tab w:val="left" w:pos="525"/>
        </w:tabs>
        <w:snapToGrid w:val="0"/>
        <w:spacing w:line="420" w:lineRule="exact"/>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投标文件中价格全部采用人民币报价。招标文件未列明，而投标人认为必需的费用也需列入报价。</w:t>
      </w:r>
    </w:p>
    <w:p w14:paraId="14C7E2E8">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.投标文件只允许有一个报价，有选择的或有条件的报价将不予接受（此项符合性在报价文件中进行评审）。</w:t>
      </w:r>
    </w:p>
    <w:p w14:paraId="79A2C679">
      <w:pPr>
        <w:pStyle w:val="15"/>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09CAB83C">
      <w:pPr>
        <w:pStyle w:val="15"/>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6093FEE6">
      <w:pPr>
        <w:pStyle w:val="15"/>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2.在特殊情况下，招标人可与投标人协商延长投标文件的有效期，这种要求和答复均以书面形式进行。</w:t>
      </w:r>
    </w:p>
    <w:p w14:paraId="371781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51136427">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114FE5BA">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0B232C58">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789A868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010029C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0A4CFB9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44520F44">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将中标项目转让给他人或者在投标文件中未说明且未经招标人同意，将中标项目分包给他人的；</w:t>
      </w:r>
    </w:p>
    <w:p w14:paraId="776FD4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528E2D7F">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38B8C303">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（8）未按招标文件要求支付招标代理服务费的。</w:t>
      </w:r>
    </w:p>
    <w:p w14:paraId="3174FE9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500F3DD8">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0C05F846">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52AF9393">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6593655B">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4CE43719">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10F8CD8">
      <w:pPr>
        <w:snapToGrid w:val="0"/>
        <w:spacing w:line="420" w:lineRule="exact"/>
        <w:ind w:firstLine="457" w:firstLineChars="196"/>
        <w:rPr>
          <w:rFonts w:ascii="宋体" w:hAnsi="宋体"/>
          <w:b/>
          <w:bCs/>
          <w:color w:val="auto"/>
          <w:spacing w:val="-4"/>
          <w:sz w:val="24"/>
          <w:highlight w:val="none"/>
        </w:rPr>
      </w:pPr>
      <w:bookmarkStart w:id="19" w:name="_Hlk59462445"/>
      <w:r>
        <w:rPr>
          <w:rFonts w:hint="eastAsia" w:ascii="宋体" w:hAnsi="宋体"/>
          <w:b/>
          <w:bCs/>
          <w:color w:val="auto"/>
          <w:spacing w:val="-4"/>
          <w:sz w:val="24"/>
          <w:highlight w:val="none"/>
        </w:rPr>
        <w:t>1.</w:t>
      </w:r>
      <w:bookmarkStart w:id="20"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20"/>
    <w:p w14:paraId="77945441">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0D8B3C5B">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w:t>
      </w:r>
      <w:r>
        <w:rPr>
          <w:rFonts w:hint="eastAsia" w:ascii="宋体" w:hAnsi="宋体" w:cs="Times New Roman"/>
          <w:b/>
          <w:bCs/>
          <w:color w:val="auto"/>
          <w:kern w:val="0"/>
          <w:sz w:val="24"/>
          <w:highlight w:val="none"/>
          <w:u w:val="single"/>
          <w:shd w:val="pct10" w:color="auto" w:fill="FFFFFF"/>
          <w:lang w:eastAsia="zh-CN"/>
        </w:rPr>
        <w:t>招标文件格式</w:t>
      </w:r>
      <w:r>
        <w:rPr>
          <w:rFonts w:hint="eastAsia" w:ascii="宋体" w:hAnsi="宋体" w:cs="Times New Roman"/>
          <w:b/>
          <w:bCs/>
          <w:color w:val="auto"/>
          <w:kern w:val="0"/>
          <w:sz w:val="24"/>
          <w:highlight w:val="none"/>
          <w:u w:val="single"/>
          <w:shd w:val="pct10" w:color="auto" w:fill="FFFFFF"/>
        </w:rPr>
        <w:t>指定</w:t>
      </w:r>
      <w:r>
        <w:rPr>
          <w:rFonts w:hint="eastAsia" w:ascii="宋体" w:hAnsi="宋体"/>
          <w:b/>
          <w:bCs/>
          <w:color w:val="auto"/>
          <w:kern w:val="0"/>
          <w:sz w:val="24"/>
          <w:highlight w:val="none"/>
          <w:u w:val="single"/>
          <w:shd w:val="pct10" w:color="auto" w:fill="FFFFFF"/>
        </w:rPr>
        <w:t>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eastAsia="宋体" w:cs="Times New Roman"/>
          <w:b/>
          <w:bCs/>
          <w:color w:val="auto"/>
          <w:highlight w:val="none"/>
          <w:shd w:val="pct10" w:color="auto" w:fill="FFFFFF"/>
          <w:lang w:val="en-US" w:eastAsia="zh-CN"/>
        </w:rPr>
        <w:t>（或法定代表人身份证明）</w:t>
      </w:r>
      <w:r>
        <w:rPr>
          <w:rFonts w:hint="eastAsia" w:ascii="宋体" w:hAnsi="宋体"/>
          <w:b/>
          <w:bCs/>
          <w:color w:val="auto"/>
          <w:kern w:val="0"/>
          <w:sz w:val="24"/>
          <w:highlight w:val="none"/>
        </w:rPr>
        <w:t>、未提供投标函、未提供《没有重大违法记录的承诺函》、《没有重大违法记录的承诺函》格式不符合招标文件要求或填写项目不齐全的；</w:t>
      </w:r>
    </w:p>
    <w:p w14:paraId="681A5873">
      <w:pPr>
        <w:pStyle w:val="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61CE02C7">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5F5D1853">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615EBC7F">
      <w:pPr>
        <w:pStyle w:val="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w:t>
      </w:r>
      <w:r>
        <w:rPr>
          <w:rFonts w:hint="eastAsia" w:hAnsi="宋体"/>
          <w:color w:val="auto"/>
          <w:sz w:val="24"/>
          <w:szCs w:val="24"/>
          <w:highlight w:val="none"/>
          <w:lang w:eastAsia="zh-CN"/>
        </w:rPr>
        <w:t>服务期</w:t>
      </w:r>
      <w:r>
        <w:rPr>
          <w:rFonts w:hint="eastAsia" w:hAnsi="宋体"/>
          <w:color w:val="auto"/>
          <w:sz w:val="24"/>
          <w:szCs w:val="24"/>
          <w:highlight w:val="none"/>
        </w:rPr>
        <w:t>（</w:t>
      </w:r>
      <w:r>
        <w:rPr>
          <w:rFonts w:hint="eastAsia" w:hAnsi="宋体"/>
          <w:color w:val="auto"/>
          <w:sz w:val="24"/>
          <w:szCs w:val="24"/>
          <w:highlight w:val="none"/>
          <w:lang w:val="en-US" w:eastAsia="zh-CN"/>
        </w:rPr>
        <w:t>交货</w:t>
      </w:r>
      <w:r>
        <w:rPr>
          <w:rFonts w:hint="eastAsia" w:hAnsi="宋体"/>
          <w:color w:val="auto"/>
          <w:sz w:val="24"/>
          <w:szCs w:val="24"/>
          <w:highlight w:val="none"/>
        </w:rPr>
        <w:t>期、交货时间、</w:t>
      </w:r>
      <w:r>
        <w:rPr>
          <w:rFonts w:hint="eastAsia" w:hAnsi="宋体"/>
          <w:color w:val="auto"/>
          <w:sz w:val="24"/>
          <w:szCs w:val="24"/>
          <w:highlight w:val="none"/>
          <w:lang w:val="en-US" w:eastAsia="zh-CN"/>
        </w:rPr>
        <w:t>工</w:t>
      </w:r>
      <w:r>
        <w:rPr>
          <w:rFonts w:hint="eastAsia" w:hAnsi="宋体"/>
          <w:color w:val="auto"/>
          <w:sz w:val="24"/>
          <w:szCs w:val="24"/>
          <w:highlight w:val="none"/>
        </w:rPr>
        <w:t>期）、保修期（质保期）、付款方式等商务条款不能满足招标文件要求或缺失的</w:t>
      </w:r>
      <w:r>
        <w:rPr>
          <w:rFonts w:hint="eastAsia" w:hAnsi="宋体"/>
          <w:snapToGrid w:val="0"/>
          <w:color w:val="auto"/>
          <w:sz w:val="24"/>
          <w:szCs w:val="24"/>
          <w:highlight w:val="none"/>
        </w:rPr>
        <w:t>；</w:t>
      </w:r>
    </w:p>
    <w:bookmarkEnd w:id="19"/>
    <w:p w14:paraId="008705D3">
      <w:pPr>
        <w:pStyle w:val="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B30BA7F">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5D548086">
      <w:pPr>
        <w:pStyle w:val="3"/>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61F83A32">
      <w:pPr>
        <w:pStyle w:val="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w:t>
      </w:r>
      <w:r>
        <w:rPr>
          <w:rFonts w:hint="eastAsia" w:hAnsi="宋体"/>
          <w:b/>
          <w:bCs/>
          <w:color w:val="auto"/>
          <w:sz w:val="24"/>
          <w:szCs w:val="24"/>
          <w:highlight w:val="none"/>
        </w:rPr>
        <w:t>不同供应商的响应文件,存在IP地址重复或硬件设备信息异常的。</w:t>
      </w:r>
    </w:p>
    <w:p w14:paraId="0AD77B8E">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01549263">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0E60E7E4">
      <w:pPr>
        <w:pStyle w:val="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20C111F7">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55DD8698">
      <w:pPr>
        <w:pStyle w:val="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C5FFCC6">
      <w:pPr>
        <w:pStyle w:val="3"/>
        <w:snapToGrid w:val="0"/>
        <w:spacing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7168C463">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5B4FD6F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173E9E3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D488895">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3、投标人的报价均超过了采购预算价，采购人不能支付的。</w:t>
      </w:r>
    </w:p>
    <w:p w14:paraId="753DEA5B">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73ACF89">
      <w:pPr>
        <w:pStyle w:val="3"/>
        <w:snapToGrid w:val="0"/>
        <w:spacing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2E4887B3">
      <w:pPr>
        <w:pStyle w:val="31"/>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（一）开标准备</w:t>
      </w:r>
    </w:p>
    <w:p w14:paraId="2CCBE831">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4A45854">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采购过程中出现以下情形，导致电子交易平台无法正常运行，或者无法保证电子交易的公平、公正和安全时，代理机构可中止电子交易活动：</w:t>
      </w:r>
    </w:p>
    <w:p w14:paraId="399F4F0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536C30CA">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09B77213">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0E31C367">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7B7355A7">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701CD42C">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536BA919">
      <w:pPr>
        <w:pStyle w:val="31"/>
        <w:snapToGrid w:val="0"/>
        <w:spacing w:beforeLines="0" w:afterLines="0" w:line="420" w:lineRule="exact"/>
        <w:ind w:firstLine="472" w:firstLineChars="196"/>
        <w:rPr>
          <w:rFonts w:hAnsi="宋体"/>
          <w:bCs/>
          <w:color w:val="auto"/>
          <w:highlight w:val="none"/>
        </w:rPr>
      </w:pPr>
      <w:r>
        <w:rPr>
          <w:rFonts w:hint="eastAsia" w:hAnsi="宋体"/>
          <w:b/>
          <w:color w:val="auto"/>
          <w:highlight w:val="none"/>
        </w:rPr>
        <w:t xml:space="preserve">（二）开标程序    </w:t>
      </w:r>
    </w:p>
    <w:p w14:paraId="53E550BC">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1.开标会由招标人主持，</w:t>
      </w:r>
      <w:bookmarkStart w:id="21"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22" w:name="_Hlk59690176"/>
      <w:r>
        <w:rPr>
          <w:rFonts w:hint="eastAsia" w:hAnsi="宋体"/>
          <w:b/>
          <w:bCs/>
          <w:color w:val="auto"/>
          <w:highlight w:val="none"/>
          <w:u w:val="single"/>
          <w:shd w:val="pct10" w:color="auto" w:fill="FFFFFF"/>
        </w:rPr>
        <w:t>各投标人如对开、评标过程有异议的，应该登陆临海市限额以下公共资源交易区域平台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21"/>
      <w:r>
        <w:rPr>
          <w:rFonts w:hint="eastAsia" w:hAnsi="宋体"/>
          <w:b/>
          <w:bCs/>
          <w:color w:val="auto"/>
          <w:highlight w:val="none"/>
          <w:u w:val="single"/>
          <w:shd w:val="pct10" w:color="auto" w:fill="FFFFFF"/>
        </w:rPr>
        <w:t>；</w:t>
      </w:r>
    </w:p>
    <w:bookmarkEnd w:id="22"/>
    <w:p w14:paraId="449F4294">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23" w:name="_Hlk59625783"/>
      <w:r>
        <w:rPr>
          <w:rFonts w:hint="eastAsia" w:hAnsi="宋体"/>
          <w:color w:val="auto"/>
          <w:highlight w:val="none"/>
        </w:rPr>
        <w:t>由投标人按招标文件规定的时间及</w:t>
      </w:r>
      <w:bookmarkStart w:id="24" w:name="_Hlk59626264"/>
      <w:r>
        <w:rPr>
          <w:rFonts w:hint="eastAsia" w:hAnsi="宋体"/>
          <w:color w:val="auto"/>
          <w:highlight w:val="none"/>
        </w:rPr>
        <w:t>平台</w:t>
      </w:r>
      <w:bookmarkEnd w:id="24"/>
      <w:r>
        <w:rPr>
          <w:rFonts w:hint="eastAsia" w:hAnsi="宋体"/>
          <w:color w:val="auto"/>
          <w:highlight w:val="none"/>
        </w:rPr>
        <w:t>显示的时间内自行进行投标文件解密。</w:t>
      </w:r>
      <w:bookmarkEnd w:id="23"/>
      <w:r>
        <w:rPr>
          <w:rFonts w:hint="eastAsia" w:hAnsi="宋体"/>
          <w:color w:val="auto"/>
          <w:highlight w:val="none"/>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olor w:val="auto"/>
          <w:highlight w:val="none"/>
        </w:rPr>
        <w:t>投标人未按时解密或解密失败的，其投标文件为无效标。</w:t>
      </w:r>
      <w:bookmarkEnd w:id="25"/>
    </w:p>
    <w:p w14:paraId="514DE60E">
      <w:pPr>
        <w:pStyle w:val="31"/>
        <w:snapToGrid w:val="0"/>
        <w:spacing w:beforeLines="0" w:afterLines="0" w:line="420" w:lineRule="exact"/>
        <w:ind w:firstLine="472"/>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该项目投标人数量及各投标人投标文件是否完成解密以平台显示内容为准。</w:t>
      </w:r>
    </w:p>
    <w:p w14:paraId="6EE14D8C">
      <w:pPr>
        <w:pStyle w:val="31"/>
        <w:snapToGrid w:val="0"/>
        <w:spacing w:beforeLines="0" w:afterLines="0"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63594050">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4</w:t>
      </w:r>
      <w:r>
        <w:rPr>
          <w:rFonts w:hint="eastAsia" w:hAnsi="宋体"/>
          <w:color w:val="auto"/>
          <w:highlight w:val="none"/>
        </w:rPr>
        <w:t>.投标文件结束解密后，投标人应当通过邮件形式，将经授权代表签署的《采购活动现场确认声明书》</w:t>
      </w:r>
      <w:r>
        <w:rPr>
          <w:rFonts w:hint="eastAsia" w:hAnsi="宋体"/>
          <w:b/>
          <w:bCs/>
          <w:color w:val="auto"/>
          <w:highlight w:val="none"/>
          <w:u w:val="single"/>
        </w:rPr>
        <w:t>（格式见招标文件最后一页《采购活动现场确认声明书》）</w:t>
      </w:r>
      <w:r>
        <w:rPr>
          <w:rFonts w:hint="eastAsia" w:hAnsi="宋体"/>
          <w:color w:val="auto"/>
          <w:highlight w:val="none"/>
        </w:rPr>
        <w:t>扫描件发至代理机构电子邮箱（29802972@qq.com</w:t>
      </w:r>
      <w:r>
        <w:rPr>
          <w:color w:val="auto"/>
          <w:highlight w:val="none"/>
        </w:rPr>
        <w:fldChar w:fldCharType="begin"/>
      </w:r>
      <w:r>
        <w:rPr>
          <w:color w:val="auto"/>
          <w:highlight w:val="none"/>
        </w:rPr>
        <w:instrText xml:space="preserve"> HYPERLINK "mailto:lhzb.gov.cn@163.com）,联系人" </w:instrText>
      </w:r>
      <w:r>
        <w:rPr>
          <w:color w:val="auto"/>
          <w:highlight w:val="none"/>
        </w:rPr>
        <w:fldChar w:fldCharType="separate"/>
      </w:r>
      <w:r>
        <w:rPr>
          <w:rFonts w:hint="eastAsia" w:hAnsi="宋体"/>
          <w:color w:val="auto"/>
          <w:highlight w:val="none"/>
        </w:rPr>
        <w:t>）,联系人</w:t>
      </w:r>
      <w:r>
        <w:rPr>
          <w:rFonts w:hint="eastAsia" w:hAnsi="宋体"/>
          <w:color w:val="auto"/>
          <w:highlight w:val="none"/>
        </w:rPr>
        <w:fldChar w:fldCharType="end"/>
      </w:r>
      <w:r>
        <w:rPr>
          <w:rFonts w:hint="eastAsia" w:hAnsi="宋体"/>
          <w:color w:val="auto"/>
          <w:highlight w:val="none"/>
        </w:rPr>
        <w:t>：姚女士，电话：0576-85052007；</w:t>
      </w:r>
    </w:p>
    <w:p w14:paraId="7A1FE4E9">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26" w:name="_Hlk59371589"/>
      <w:r>
        <w:rPr>
          <w:rFonts w:hint="eastAsia" w:hAnsi="宋体"/>
          <w:color w:val="auto"/>
          <w:highlight w:val="none"/>
        </w:rPr>
        <w:t>开启标书信息</w:t>
      </w:r>
      <w:bookmarkEnd w:id="26"/>
      <w:r>
        <w:rPr>
          <w:rFonts w:hint="eastAsia" w:hAnsi="宋体"/>
          <w:color w:val="auto"/>
          <w:highlight w:val="none"/>
        </w:rPr>
        <w:t>】，开启标书成功后进入评标流程；</w:t>
      </w:r>
    </w:p>
    <w:p w14:paraId="5375A0CC">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w:t>
      </w:r>
      <w:bookmarkStart w:id="27" w:name="_Hlk59392570"/>
      <w:r>
        <w:rPr>
          <w:rFonts w:hint="eastAsia" w:hAnsi="宋体"/>
          <w:color w:val="auto"/>
          <w:highlight w:val="none"/>
        </w:rPr>
        <w:t>资格及商务技术文件</w:t>
      </w:r>
      <w:bookmarkEnd w:id="27"/>
      <w:r>
        <w:rPr>
          <w:rFonts w:hint="eastAsia" w:hAnsi="宋体"/>
          <w:color w:val="auto"/>
          <w:highlight w:val="none"/>
        </w:rPr>
        <w:t>评审；</w:t>
      </w:r>
    </w:p>
    <w:p w14:paraId="177CF166">
      <w:pPr>
        <w:pStyle w:val="31"/>
        <w:snapToGrid w:val="0"/>
        <w:spacing w:beforeLines="0" w:afterLines="0" w:line="420" w:lineRule="exact"/>
        <w:ind w:firstLine="480" w:firstLineChars="200"/>
        <w:rPr>
          <w:rFonts w:hAnsi="宋体"/>
          <w:b/>
          <w:bCs/>
          <w:color w:val="auto"/>
          <w:highlight w:val="none"/>
        </w:rPr>
      </w:pPr>
      <w:r>
        <w:rPr>
          <w:rFonts w:hAnsi="宋体"/>
          <w:color w:val="auto"/>
          <w:highlight w:val="none"/>
        </w:rPr>
        <w:t>7</w:t>
      </w:r>
      <w:r>
        <w:rPr>
          <w:rFonts w:hint="eastAsia" w:hAnsi="宋体"/>
          <w:color w:val="auto"/>
          <w:highlight w:val="none"/>
        </w:rPr>
        <w:t>.由主持人公布资格及商务技术文件无效的投标人名单、投标无效的原因及其他有效投标的评分汇总分</w:t>
      </w:r>
      <w:r>
        <w:rPr>
          <w:rFonts w:hint="eastAsia" w:hAnsi="宋体"/>
          <w:b/>
          <w:bCs/>
          <w:color w:val="auto"/>
          <w:highlight w:val="none"/>
        </w:rPr>
        <w:t>；</w:t>
      </w:r>
    </w:p>
    <w:p w14:paraId="719A3EEB">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8</w:t>
      </w:r>
      <w:r>
        <w:rPr>
          <w:rFonts w:hint="eastAsia" w:hAnsi="宋体"/>
          <w:color w:val="auto"/>
          <w:highlight w:val="none"/>
        </w:rPr>
        <w:t>.开启报价响应文件：代理机构成功开启报价响应文件后，方可查看各投标人报价情况。</w:t>
      </w:r>
      <w:r>
        <w:rPr>
          <w:rFonts w:hint="eastAsia" w:hAnsi="宋体"/>
          <w:b/>
          <w:bCs/>
          <w:color w:val="auto"/>
          <w:highlight w:val="none"/>
          <w:u w:val="single"/>
        </w:rPr>
        <w:t>代理机构在线公布开标一览表有关内容，投标人应在1</w:t>
      </w:r>
      <w:r>
        <w:rPr>
          <w:rFonts w:hAnsi="宋体"/>
          <w:b/>
          <w:bCs/>
          <w:color w:val="auto"/>
          <w:highlight w:val="none"/>
          <w:u w:val="single"/>
        </w:rPr>
        <w:t>0</w:t>
      </w:r>
      <w:r>
        <w:rPr>
          <w:rFonts w:hint="eastAsia" w:hAnsi="宋体"/>
          <w:b/>
          <w:bCs/>
          <w:color w:val="auto"/>
          <w:highlight w:val="none"/>
          <w:u w:val="single"/>
        </w:rPr>
        <w:t>分钟内在线签字确认（不予确认或超时确认的应说明原因，否则视为无异议）；</w:t>
      </w:r>
    </w:p>
    <w:p w14:paraId="05C167DF">
      <w:pPr>
        <w:pStyle w:val="31"/>
        <w:snapToGrid w:val="0"/>
        <w:spacing w:beforeLines="0" w:afterLines="0" w:line="420" w:lineRule="exact"/>
        <w:ind w:left="719" w:leftChars="228" w:hanging="240" w:hangingChars="100"/>
        <w:rPr>
          <w:rFonts w:hAnsi="宋体"/>
          <w:color w:val="auto"/>
          <w:highlight w:val="none"/>
        </w:rPr>
      </w:pPr>
      <w:r>
        <w:rPr>
          <w:rFonts w:hAnsi="宋体"/>
          <w:color w:val="auto"/>
          <w:highlight w:val="none"/>
        </w:rPr>
        <w:t>9</w:t>
      </w:r>
      <w:r>
        <w:rPr>
          <w:rFonts w:hint="eastAsia" w:hAnsi="宋体"/>
          <w:color w:val="auto"/>
          <w:highlight w:val="none"/>
        </w:rPr>
        <w:t>.报价文件评审；</w:t>
      </w:r>
    </w:p>
    <w:p w14:paraId="698BEDEF">
      <w:pPr>
        <w:pStyle w:val="31"/>
        <w:snapToGrid w:val="0"/>
        <w:spacing w:beforeLines="0" w:afterLines="0" w:line="420" w:lineRule="exact"/>
        <w:ind w:firstLine="480" w:firstLineChars="200"/>
        <w:rPr>
          <w:rFonts w:hAnsi="宋体"/>
          <w:color w:val="auto"/>
          <w:highlight w:val="none"/>
        </w:rPr>
      </w:pPr>
      <w:r>
        <w:rPr>
          <w:rFonts w:hAnsi="宋体"/>
          <w:color w:val="auto"/>
          <w:highlight w:val="none"/>
        </w:rPr>
        <w:t>10</w:t>
      </w:r>
      <w:r>
        <w:rPr>
          <w:rFonts w:hint="eastAsia" w:hAnsi="宋体"/>
          <w:color w:val="auto"/>
          <w:highlight w:val="none"/>
        </w:rPr>
        <w:t>．由主持人公布报价文件无效的投标人名单、投标无效的原因，宣布综合</w:t>
      </w:r>
      <w:bookmarkStart w:id="28" w:name="_Hlk59371720"/>
      <w:r>
        <w:rPr>
          <w:rFonts w:hint="eastAsia" w:hAnsi="宋体"/>
          <w:color w:val="auto"/>
          <w:highlight w:val="none"/>
        </w:rPr>
        <w:t>得分结果</w:t>
      </w:r>
      <w:bookmarkEnd w:id="28"/>
      <w:r>
        <w:rPr>
          <w:rFonts w:hint="eastAsia" w:hAnsi="宋体"/>
          <w:color w:val="auto"/>
          <w:highlight w:val="none"/>
        </w:rPr>
        <w:t>及中标候选人名单。</w:t>
      </w:r>
      <w:r>
        <w:rPr>
          <w:rFonts w:hint="eastAsia" w:hAnsi="宋体"/>
          <w:b/>
          <w:bCs/>
          <w:color w:val="auto"/>
          <w:highlight w:val="none"/>
          <w:u w:val="single"/>
        </w:rPr>
        <w:t>投标人可通过</w:t>
      </w:r>
      <w:bookmarkStart w:id="29" w:name="_Hlk59626287"/>
      <w:r>
        <w:rPr>
          <w:rFonts w:hint="eastAsia" w:hAnsi="宋体"/>
          <w:b/>
          <w:bCs/>
          <w:color w:val="auto"/>
          <w:highlight w:val="none"/>
          <w:u w:val="single"/>
        </w:rPr>
        <w:t>临海市限额以下公共资源交易区域平台</w:t>
      </w:r>
      <w:bookmarkEnd w:id="29"/>
      <w:r>
        <w:rPr>
          <w:rFonts w:hint="eastAsia" w:hAnsi="宋体"/>
          <w:b/>
          <w:bCs/>
          <w:color w:val="auto"/>
          <w:highlight w:val="none"/>
          <w:u w:val="single"/>
        </w:rPr>
        <w:t>-每日直播平台查看评审结果，请各投标人注意收看；</w:t>
      </w:r>
    </w:p>
    <w:p w14:paraId="181D156B">
      <w:pPr>
        <w:pStyle w:val="31"/>
        <w:snapToGrid w:val="0"/>
        <w:spacing w:beforeLines="0" w:afterLines="0" w:line="420" w:lineRule="exact"/>
        <w:ind w:left="719" w:leftChars="228" w:hanging="240" w:hangingChars="100"/>
        <w:rPr>
          <w:rFonts w:hAnsi="宋体"/>
          <w:color w:val="auto"/>
          <w:highlight w:val="none"/>
        </w:rPr>
      </w:pPr>
      <w:r>
        <w:rPr>
          <w:rFonts w:hint="eastAsia" w:hAnsi="宋体"/>
          <w:color w:val="auto"/>
          <w:highlight w:val="none"/>
        </w:rPr>
        <w:t>1</w:t>
      </w:r>
      <w:r>
        <w:rPr>
          <w:rFonts w:hAnsi="宋体"/>
          <w:color w:val="auto"/>
          <w:highlight w:val="none"/>
        </w:rPr>
        <w:t>1</w:t>
      </w:r>
      <w:r>
        <w:rPr>
          <w:rFonts w:hint="eastAsia" w:hAnsi="宋体"/>
          <w:color w:val="auto"/>
          <w:highlight w:val="none"/>
        </w:rPr>
        <w:t>．开标会议结束。</w:t>
      </w:r>
    </w:p>
    <w:p w14:paraId="4C92C241">
      <w:pPr>
        <w:pStyle w:val="31"/>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五、评标</w:t>
      </w:r>
    </w:p>
    <w:p w14:paraId="4B549068">
      <w:pPr>
        <w:pStyle w:val="31"/>
        <w:snapToGrid w:val="0"/>
        <w:spacing w:beforeLines="0" w:afterLines="0" w:line="420" w:lineRule="exact"/>
        <w:ind w:left="720" w:leftChars="228" w:hanging="241" w:hangingChars="100"/>
        <w:rPr>
          <w:rFonts w:hAnsi="宋体"/>
          <w:color w:val="auto"/>
          <w:highlight w:val="none"/>
        </w:rPr>
      </w:pPr>
      <w:r>
        <w:rPr>
          <w:rFonts w:hint="eastAsia" w:hAnsi="宋体"/>
          <w:b/>
          <w:color w:val="auto"/>
          <w:highlight w:val="none"/>
        </w:rPr>
        <w:t>（一）组建评标委员会</w:t>
      </w:r>
    </w:p>
    <w:p w14:paraId="44A34E9C">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（1）本项目评标委员会由招标人依法组建。</w:t>
      </w:r>
    </w:p>
    <w:p w14:paraId="1674D284">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（2）评标委员会成员与参与投标的投标人有下列情形之一的，应当回避：</w:t>
      </w:r>
    </w:p>
    <w:p w14:paraId="603B13E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①参加采购活动前3年内与投标人存在劳动关系；</w:t>
      </w:r>
    </w:p>
    <w:p w14:paraId="4410C87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②参加采购活动前3年内担任投标人的董事、监事；</w:t>
      </w:r>
    </w:p>
    <w:p w14:paraId="0D14596F">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③参加采购活动前3年内是投标人的控股股东或者实际控制人；</w:t>
      </w:r>
    </w:p>
    <w:p w14:paraId="5FB2897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④与投标人的法定代表人或者负责人有夫妻、直系血亲、三代以内旁系血亲或者近姻亲关系；</w:t>
      </w:r>
    </w:p>
    <w:p w14:paraId="29A14A59">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⑤与投标人有其他可能影响采购活动公平、公正进行的关系。</w:t>
      </w:r>
    </w:p>
    <w:p w14:paraId="1F20F9D5">
      <w:pPr>
        <w:pStyle w:val="31"/>
        <w:snapToGrid w:val="0"/>
        <w:spacing w:beforeLines="0" w:afterLines="0" w:line="420" w:lineRule="exact"/>
        <w:ind w:firstLine="472" w:firstLineChars="196"/>
        <w:rPr>
          <w:rFonts w:hAnsi="宋体"/>
          <w:b/>
          <w:color w:val="auto"/>
          <w:highlight w:val="none"/>
        </w:rPr>
      </w:pPr>
      <w:r>
        <w:rPr>
          <w:rFonts w:hint="eastAsia" w:hAnsi="宋体"/>
          <w:b/>
          <w:color w:val="auto"/>
          <w:highlight w:val="none"/>
        </w:rPr>
        <w:t>（3）评标委员会负责具体评标事务，并独立履行下列职责：</w:t>
      </w:r>
    </w:p>
    <w:p w14:paraId="1497432E">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1.审查、评价投标文件是否符合招标文件的商务、技术等实质性要求；</w:t>
      </w:r>
    </w:p>
    <w:p w14:paraId="4B52402B">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2.要求投标人对投标文件有关事项作出澄清或者说明；</w:t>
      </w:r>
    </w:p>
    <w:p w14:paraId="556B8DD0">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3.对投标文件进行比较和评价；</w:t>
      </w:r>
    </w:p>
    <w:p w14:paraId="3AF09165">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4.确定中标候选人名单，以及根据招标人委托直接确定中标人；</w:t>
      </w:r>
    </w:p>
    <w:p w14:paraId="4489AC2D">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5.向招标人、代理机构或者有关部门报告评标中发现的违法行为；</w:t>
      </w:r>
    </w:p>
    <w:p w14:paraId="077266A2">
      <w:pPr>
        <w:pStyle w:val="31"/>
        <w:snapToGrid w:val="0"/>
        <w:spacing w:beforeLines="0" w:afterLines="0" w:line="420" w:lineRule="exact"/>
        <w:ind w:firstLine="470" w:firstLineChars="196"/>
        <w:rPr>
          <w:rFonts w:hAnsi="宋体"/>
          <w:bCs/>
          <w:color w:val="auto"/>
          <w:highlight w:val="none"/>
        </w:rPr>
      </w:pPr>
      <w:r>
        <w:rPr>
          <w:rFonts w:hint="eastAsia" w:hAnsi="宋体"/>
          <w:bCs/>
          <w:color w:val="auto"/>
          <w:highlight w:val="none"/>
        </w:rPr>
        <w:t>6.法律法规规定的其他职责。</w:t>
      </w:r>
    </w:p>
    <w:p w14:paraId="72D978EB">
      <w:pPr>
        <w:pStyle w:val="31"/>
        <w:snapToGrid w:val="0"/>
        <w:spacing w:beforeLines="0" w:afterLines="0" w:line="420" w:lineRule="exact"/>
        <w:ind w:firstLine="482" w:firstLineChars="200"/>
        <w:rPr>
          <w:rFonts w:hAnsi="宋体"/>
          <w:color w:val="auto"/>
          <w:highlight w:val="none"/>
        </w:rPr>
      </w:pPr>
      <w:r>
        <w:rPr>
          <w:rFonts w:hint="eastAsia" w:hAnsi="宋体"/>
          <w:b/>
          <w:color w:val="auto"/>
          <w:highlight w:val="none"/>
        </w:rPr>
        <w:t>（二）评标的方式</w:t>
      </w:r>
    </w:p>
    <w:p w14:paraId="1428EC2F">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本项目采用不公开方式评标，评标的依据为招标文件和投标文件，本项目采用电子评审方法。</w:t>
      </w:r>
    </w:p>
    <w:p w14:paraId="3AF95327">
      <w:pPr>
        <w:pStyle w:val="31"/>
        <w:snapToGrid w:val="0"/>
        <w:spacing w:beforeLines="0" w:afterLines="0" w:line="420" w:lineRule="exact"/>
        <w:ind w:firstLine="482" w:firstLineChars="200"/>
        <w:rPr>
          <w:rFonts w:hAnsi="宋体"/>
          <w:b/>
          <w:color w:val="auto"/>
          <w:highlight w:val="none"/>
        </w:rPr>
      </w:pPr>
      <w:r>
        <w:rPr>
          <w:rFonts w:hint="eastAsia" w:hAnsi="宋体"/>
          <w:b/>
          <w:color w:val="auto"/>
          <w:highlight w:val="none"/>
        </w:rPr>
        <w:t>（三）</w:t>
      </w:r>
      <w:r>
        <w:rPr>
          <w:rFonts w:hint="eastAsia" w:hAnsi="宋体"/>
          <w:b/>
          <w:bCs/>
          <w:color w:val="auto"/>
          <w:highlight w:val="none"/>
        </w:rPr>
        <w:t>评标程序</w:t>
      </w:r>
    </w:p>
    <w:p w14:paraId="7BD25535">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35B5FAA2">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6EABDFFE">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757E69B3">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87B55FD">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20C7C6C7">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对投标文件中含义不明确、同类问题表述不一致或者有明显文字和计算错误的内容，评标委员会可要求投标人作出必要的</w:t>
      </w:r>
      <w:bookmarkStart w:id="30" w:name="_Hlk59372079"/>
      <w:r>
        <w:rPr>
          <w:rFonts w:hint="eastAsia" w:hAnsi="宋体"/>
          <w:color w:val="auto"/>
          <w:highlight w:val="none"/>
        </w:rPr>
        <w:t>澄清、说明</w:t>
      </w:r>
      <w:bookmarkEnd w:id="30"/>
      <w:r>
        <w:rPr>
          <w:rFonts w:hint="eastAsia" w:hAnsi="宋体"/>
          <w:color w:val="auto"/>
          <w:highlight w:val="none"/>
        </w:rPr>
        <w:t>或者补正。评标委员会的澄清内容及投标人的澄清、说明或者补正均通过</w:t>
      </w:r>
      <w:bookmarkStart w:id="31" w:name="_Hlk59371846"/>
      <w:r>
        <w:rPr>
          <w:rFonts w:hint="eastAsia" w:hAnsi="宋体"/>
          <w:color w:val="auto"/>
          <w:highlight w:val="none"/>
        </w:rPr>
        <w:t>电子交易平台交换数据电文。</w:t>
      </w:r>
      <w:bookmarkEnd w:id="31"/>
      <w:bookmarkStart w:id="32" w:name="_Hlk59700505"/>
      <w:r>
        <w:rPr>
          <w:rFonts w:hint="eastAsia" w:hAnsi="宋体"/>
          <w:color w:val="auto"/>
          <w:highlight w:val="none"/>
        </w:rPr>
        <w:t>同时代理机构也将通过临海市限额以下公共资源交易区域平台--每日直播平台</w:t>
      </w:r>
      <w:bookmarkStart w:id="33" w:name="_Hlk59371920"/>
      <w:r>
        <w:rPr>
          <w:rFonts w:hint="eastAsia" w:hAnsi="宋体"/>
          <w:color w:val="auto"/>
          <w:highlight w:val="none"/>
        </w:rPr>
        <w:t>进行问题澄清。</w:t>
      </w:r>
      <w:bookmarkEnd w:id="32"/>
    </w:p>
    <w:bookmarkEnd w:id="33"/>
    <w:p w14:paraId="3C31AA8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C3C850A">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021A750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689FE87A">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03FB78F8">
      <w:pPr>
        <w:numPr>
          <w:ilvl w:val="0"/>
          <w:numId w:val="5"/>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196F6C8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6773E792">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5F1FD31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01130F7A">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E6D758E">
      <w:pPr>
        <w:pStyle w:val="31"/>
        <w:tabs>
          <w:tab w:val="left" w:pos="630"/>
        </w:tabs>
        <w:snapToGrid w:val="0"/>
        <w:spacing w:beforeLines="0" w:afterLines="0" w:line="420" w:lineRule="exact"/>
        <w:ind w:firstLine="241" w:firstLineChars="100"/>
        <w:rPr>
          <w:rFonts w:hAnsi="宋体"/>
          <w:b/>
          <w:color w:val="auto"/>
          <w:highlight w:val="none"/>
        </w:rPr>
      </w:pPr>
      <w:r>
        <w:rPr>
          <w:rFonts w:hint="eastAsia" w:hAnsi="宋体"/>
          <w:b/>
          <w:color w:val="auto"/>
          <w:highlight w:val="none"/>
        </w:rPr>
        <w:t>（六）评标原则和评标办法</w:t>
      </w:r>
    </w:p>
    <w:p w14:paraId="5A215AE6">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2D5BA6C">
      <w:pPr>
        <w:pStyle w:val="31"/>
        <w:snapToGrid w:val="0"/>
        <w:spacing w:beforeLines="0" w:afterLines="0" w:line="420" w:lineRule="exact"/>
        <w:ind w:firstLine="480" w:firstLineChars="200"/>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rPr>
        <w:t>综合评分法。</w:t>
      </w:r>
    </w:p>
    <w:p w14:paraId="72DDA86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155BBBD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5697E8A1">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25CE93D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CAFF31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34" w:name="_Hlk59369379"/>
      <w:r>
        <w:rPr>
          <w:rFonts w:hint="eastAsia" w:ascii="宋体" w:hAnsi="宋体"/>
          <w:color w:val="auto"/>
          <w:sz w:val="24"/>
          <w:highlight w:val="none"/>
        </w:rPr>
        <w:t xml:space="preserve"> </w:t>
      </w:r>
    </w:p>
    <w:p w14:paraId="26A4AF4D">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13B0D89F">
      <w:pPr>
        <w:snapToGrid w:val="0"/>
        <w:spacing w:line="420" w:lineRule="exact"/>
        <w:ind w:firstLine="472"/>
        <w:rPr>
          <w:rFonts w:ascii="宋体" w:hAnsi="宋体"/>
          <w:b/>
          <w:color w:val="auto"/>
          <w:sz w:val="24"/>
          <w:highlight w:val="none"/>
        </w:rPr>
      </w:pPr>
      <w:r>
        <w:rPr>
          <w:rFonts w:hint="eastAsia" w:ascii="宋体" w:hAnsi="宋体"/>
          <w:b/>
          <w:color w:val="auto"/>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452AF2A">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5"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5"/>
      <w:bookmarkStart w:id="36" w:name="_Hlk59708451"/>
      <w:r>
        <w:rPr>
          <w:rFonts w:hint="eastAsia" w:ascii="宋体" w:hAnsi="宋体"/>
          <w:b/>
          <w:bCs/>
          <w:color w:val="auto"/>
          <w:sz w:val="24"/>
          <w:highlight w:val="none"/>
          <w:u w:val="single"/>
          <w:shd w:val="pct10" w:color="auto" w:fill="FFFFFF"/>
        </w:rPr>
        <w:t>同时中标人应在中标后</w:t>
      </w:r>
      <w:bookmarkStart w:id="37" w:name="_Hlk59521069"/>
      <w:r>
        <w:rPr>
          <w:rFonts w:hint="eastAsia" w:ascii="宋体" w:hAnsi="宋体"/>
          <w:b/>
          <w:bCs/>
          <w:color w:val="auto"/>
          <w:sz w:val="24"/>
          <w:highlight w:val="none"/>
          <w:u w:val="single"/>
          <w:shd w:val="pct10" w:color="auto" w:fill="FFFFFF"/>
        </w:rPr>
        <w:t>以邮寄</w:t>
      </w:r>
      <w:bookmarkEnd w:id="37"/>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4"/>
      <w:bookmarkEnd w:id="36"/>
    </w:p>
    <w:p w14:paraId="1262D640">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4D0C0EEC">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382D82F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1.采购人与中标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并且在同一时间送至代理机构见证盖章（合同一式六份，采购人与中标人各执二份，</w:t>
      </w:r>
      <w:bookmarkStart w:id="38" w:name="_Hlk59626706"/>
      <w:r>
        <w:rPr>
          <w:rFonts w:hint="eastAsia" w:ascii="宋体" w:hAnsi="宋体"/>
          <w:color w:val="auto"/>
          <w:sz w:val="24"/>
          <w:highlight w:val="none"/>
        </w:rPr>
        <w:t>代理机构</w:t>
      </w:r>
      <w:bookmarkEnd w:id="38"/>
      <w:r>
        <w:rPr>
          <w:rFonts w:hint="eastAsia" w:ascii="宋体" w:hAnsi="宋体"/>
          <w:color w:val="auto"/>
          <w:sz w:val="24"/>
          <w:highlight w:val="none"/>
        </w:rPr>
        <w:t>留存二份），招标人对合同内容进行审查，如发现与采购结果和投标承诺内容不一致的，予以纠正。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9" w:name="_Hlk59627623"/>
      <w:r>
        <w:rPr>
          <w:rFonts w:hint="eastAsia" w:ascii="宋体" w:hAnsi="宋体"/>
          <w:b/>
          <w:bCs/>
          <w:color w:val="auto"/>
          <w:sz w:val="24"/>
          <w:highlight w:val="none"/>
          <w:u w:val="single"/>
          <w:shd w:val="pct10" w:color="auto" w:fill="FFFFFF"/>
        </w:rPr>
        <w:t>中标人可选择代理机构以邮寄方式向其寄达</w:t>
      </w:r>
      <w:bookmarkStart w:id="40" w:name="_Hlk59708805"/>
      <w:r>
        <w:rPr>
          <w:rFonts w:hint="eastAsia" w:ascii="宋体" w:hAnsi="宋体"/>
          <w:b/>
          <w:bCs/>
          <w:color w:val="auto"/>
          <w:sz w:val="24"/>
          <w:highlight w:val="none"/>
          <w:u w:val="single"/>
          <w:shd w:val="pct10" w:color="auto" w:fill="FFFFFF"/>
        </w:rPr>
        <w:t>《采购合同》</w:t>
      </w:r>
      <w:bookmarkEnd w:id="40"/>
      <w:r>
        <w:rPr>
          <w:rFonts w:hint="eastAsia" w:ascii="宋体" w:hAnsi="宋体"/>
          <w:b/>
          <w:bCs/>
          <w:color w:val="auto"/>
          <w:sz w:val="24"/>
          <w:highlight w:val="none"/>
          <w:u w:val="single"/>
          <w:shd w:val="pct10" w:color="auto" w:fill="FFFFFF"/>
        </w:rPr>
        <w:t>。</w:t>
      </w:r>
    </w:p>
    <w:bookmarkEnd w:id="39"/>
    <w:p w14:paraId="491013C4">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2.中标或者成交人拒绝与采购人签订合同的，采购人可以按照评审报告推荐的中标或者成交候选人名单排序，确定下一候选人为中标或者成交人，也可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50A2A4B9">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454777C8">
      <w:pPr>
        <w:spacing w:line="420" w:lineRule="exact"/>
        <w:ind w:firstLine="480" w:firstLineChars="200"/>
        <w:rPr>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p>
    <w:p w14:paraId="2B8609CB">
      <w:pPr>
        <w:spacing w:line="420" w:lineRule="exact"/>
        <w:ind w:firstLine="480" w:firstLineChars="200"/>
        <w:rPr>
          <w:rFonts w:ascii="宋体" w:hAnsi="宋体"/>
          <w:b/>
          <w:color w:val="auto"/>
          <w:sz w:val="24"/>
          <w:highlight w:val="none"/>
        </w:rPr>
      </w:pPr>
      <w:r>
        <w:rPr>
          <w:rFonts w:hint="eastAsia"/>
          <w:color w:val="auto"/>
          <w:sz w:val="24"/>
          <w:highlight w:val="none"/>
        </w:rPr>
        <w:t xml:space="preserve"> </w:t>
      </w:r>
      <w:bookmarkStart w:id="41" w:name="_Toc466534750"/>
    </w:p>
    <w:p w14:paraId="7D7E7899">
      <w:pPr>
        <w:spacing w:before="120" w:beforeLines="50" w:after="120" w:afterLines="50" w:line="420" w:lineRule="exact"/>
        <w:ind w:firstLine="472"/>
        <w:jc w:val="center"/>
        <w:outlineLvl w:val="0"/>
        <w:rPr>
          <w:rFonts w:ascii="宋体" w:hAnsi="宋体"/>
          <w:b/>
          <w:color w:val="auto"/>
          <w:sz w:val="30"/>
          <w:szCs w:val="30"/>
          <w:highlight w:val="none"/>
        </w:rPr>
      </w:pPr>
      <w:r>
        <w:rPr>
          <w:rFonts w:ascii="宋体" w:hAnsi="宋体"/>
          <w:b/>
          <w:color w:val="auto"/>
          <w:sz w:val="24"/>
          <w:highlight w:val="none"/>
        </w:rPr>
        <w:br w:type="page"/>
      </w:r>
      <w:bookmarkStart w:id="42" w:name="_Toc25711"/>
      <w:r>
        <w:rPr>
          <w:rFonts w:hint="eastAsia" w:ascii="宋体" w:hAnsi="宋体"/>
          <w:b/>
          <w:color w:val="auto"/>
          <w:sz w:val="30"/>
          <w:szCs w:val="30"/>
          <w:highlight w:val="none"/>
        </w:rPr>
        <w:t>第四章  评标办法及评分标准</w:t>
      </w:r>
      <w:bookmarkEnd w:id="41"/>
      <w:bookmarkEnd w:id="42"/>
    </w:p>
    <w:p w14:paraId="04BD246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为公正、公平、科学地选择中标人，根据《中华人民共和国政府采购法》等有关法律法规的规定，并结合本项目的实际，制定本办法。本办法适用于</w:t>
      </w:r>
      <w:r>
        <w:rPr>
          <w:rFonts w:hint="eastAsia" w:ascii="宋体" w:hAnsi="宋体"/>
          <w:color w:val="auto"/>
          <w:sz w:val="24"/>
          <w:highlight w:val="none"/>
          <w:lang w:eastAsia="zh-CN"/>
        </w:rPr>
        <w:t>台州湾经济技术开发区化工园区（医化园区）封闭化方案项目</w:t>
      </w:r>
      <w:r>
        <w:rPr>
          <w:rFonts w:hint="eastAsia" w:ascii="宋体" w:hAnsi="宋体"/>
          <w:color w:val="auto"/>
          <w:sz w:val="24"/>
          <w:highlight w:val="none"/>
        </w:rPr>
        <w:t>的评标。</w:t>
      </w:r>
    </w:p>
    <w:p w14:paraId="03244978">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03D1F4A8">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评标采用综合评分法，总分为100分，其中价格分</w:t>
      </w:r>
      <w:r>
        <w:rPr>
          <w:rFonts w:hint="eastAsia" w:ascii="宋体" w:hAnsi="宋体"/>
          <w:color w:val="auto"/>
          <w:sz w:val="24"/>
          <w:highlight w:val="none"/>
          <w:lang w:val="en-US" w:eastAsia="zh-CN"/>
        </w:rPr>
        <w:t>3</w:t>
      </w:r>
      <w:r>
        <w:rPr>
          <w:rFonts w:hint="eastAsia" w:ascii="宋体" w:hAnsi="宋体"/>
          <w:color w:val="auto"/>
          <w:sz w:val="24"/>
          <w:highlight w:val="none"/>
        </w:rPr>
        <w:t>0分、资信及商务技术分</w:t>
      </w:r>
      <w:r>
        <w:rPr>
          <w:rFonts w:hint="eastAsia" w:ascii="宋体" w:hAnsi="宋体"/>
          <w:color w:val="auto"/>
          <w:sz w:val="24"/>
          <w:highlight w:val="none"/>
          <w:lang w:val="en-US" w:eastAsia="zh-CN"/>
        </w:rPr>
        <w:t>7</w:t>
      </w:r>
      <w:r>
        <w:rPr>
          <w:rFonts w:hint="eastAsia" w:ascii="宋体" w:hAnsi="宋体"/>
          <w:color w:val="auto"/>
          <w:sz w:val="24"/>
          <w:highlight w:val="none"/>
        </w:rPr>
        <w:t>0分等二部分。合格投标人的评标得分为各项目汇总得分，中标候选资格按评标得分由高到低顺序排列，得分相同的，按投标报价由低到高顺序排列；得分且投标报价相同的，按技术得分由高到低顺序排列。排名第一的的投标人为第一中标候选人,排名第二的投标人为第二中标候选人</w:t>
      </w:r>
      <w:r>
        <w:rPr>
          <w:rFonts w:hint="eastAsia" w:ascii="宋体" w:hAnsi="宋体"/>
          <w:bCs/>
          <w:color w:val="auto"/>
          <w:sz w:val="24"/>
          <w:highlight w:val="none"/>
        </w:rPr>
        <w:t>。评分过程中采用四舍五入法，并保留小数2位。</w:t>
      </w:r>
    </w:p>
    <w:p w14:paraId="1A16DA1B">
      <w:pPr>
        <w:spacing w:before="120" w:beforeLines="50" w:after="120" w:afterLines="50" w:line="360" w:lineRule="exact"/>
        <w:ind w:firstLine="480" w:firstLineChars="200"/>
        <w:rPr>
          <w:rFonts w:ascii="宋体" w:hAnsi="宋体"/>
          <w:bCs/>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综合得分=价格分+资信及商务技术分</w:t>
      </w:r>
    </w:p>
    <w:p w14:paraId="046E83E0">
      <w:pPr>
        <w:spacing w:before="120" w:beforeLines="50" w:after="120" w:afterLines="50" w:line="36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1FD0B955">
      <w:pPr>
        <w:pStyle w:val="3"/>
        <w:spacing w:before="120" w:beforeLines="50" w:after="120" w:afterLines="50" w:line="36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3</w:t>
      </w:r>
      <w:r>
        <w:rPr>
          <w:rFonts w:hint="eastAsia" w:hAnsi="宋体"/>
          <w:b/>
          <w:bCs/>
          <w:color w:val="auto"/>
          <w:sz w:val="24"/>
          <w:szCs w:val="24"/>
          <w:highlight w:val="none"/>
        </w:rPr>
        <w:t>0分）</w:t>
      </w:r>
    </w:p>
    <w:p w14:paraId="42DC0194">
      <w:pPr>
        <w:pStyle w:val="3"/>
        <w:spacing w:before="120" w:beforeLines="50" w:after="120" w:afterLines="50" w:line="36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459844AD">
      <w:pPr>
        <w:spacing w:before="120" w:beforeLines="50" w:after="120" w:afterLines="50" w:line="36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3</w:t>
      </w:r>
      <w:r>
        <w:rPr>
          <w:rFonts w:hint="eastAsia" w:ascii="宋体" w:hAnsi="宋体"/>
          <w:color w:val="auto"/>
          <w:sz w:val="24"/>
          <w:highlight w:val="none"/>
        </w:rPr>
        <w:t>0%×100</w:t>
      </w:r>
    </w:p>
    <w:p w14:paraId="3406321B">
      <w:pPr>
        <w:spacing w:line="36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投标文件作无效报价处理，并在评标报告中说明。</w:t>
      </w:r>
    </w:p>
    <w:p w14:paraId="784E8BF6">
      <w:pPr>
        <w:spacing w:before="120" w:beforeLines="50" w:after="120" w:afterLines="50" w:line="360" w:lineRule="exact"/>
        <w:ind w:firstLine="472" w:firstLineChars="196"/>
        <w:rPr>
          <w:rFonts w:ascii="宋体" w:hAnsi="宋体"/>
          <w:b/>
          <w:color w:val="auto"/>
          <w:sz w:val="24"/>
          <w:highlight w:val="none"/>
        </w:rPr>
      </w:pPr>
      <w:r>
        <w:rPr>
          <w:rFonts w:hint="eastAsia" w:ascii="宋体" w:hAnsi="宋体"/>
          <w:b/>
          <w:bCs/>
          <w:color w:val="auto"/>
          <w:sz w:val="24"/>
          <w:highlight w:val="none"/>
        </w:rPr>
        <w:t>（二）资信及商务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7</w:t>
      </w:r>
      <w:r>
        <w:rPr>
          <w:rFonts w:hint="eastAsia" w:ascii="宋体" w:hAnsi="宋体"/>
          <w:b/>
          <w:color w:val="auto"/>
          <w:sz w:val="24"/>
          <w:highlight w:val="none"/>
        </w:rPr>
        <w:t>0分）</w:t>
      </w:r>
    </w:p>
    <w:p w14:paraId="55975942">
      <w:pPr>
        <w:spacing w:before="120" w:beforeLines="50" w:after="120" w:afterLines="50" w:line="360" w:lineRule="exact"/>
        <w:ind w:firstLine="480" w:firstLineChars="200"/>
        <w:rPr>
          <w:rFonts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3"/>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487"/>
        <w:gridCol w:w="6695"/>
        <w:gridCol w:w="981"/>
      </w:tblGrid>
      <w:tr w14:paraId="0A7E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722" w:type="dxa"/>
            <w:noWrap w:val="0"/>
            <w:vAlign w:val="center"/>
          </w:tcPr>
          <w:p w14:paraId="3ED4EE4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序号</w:t>
            </w:r>
          </w:p>
        </w:tc>
        <w:tc>
          <w:tcPr>
            <w:tcW w:w="1487" w:type="dxa"/>
            <w:noWrap w:val="0"/>
            <w:vAlign w:val="center"/>
          </w:tcPr>
          <w:p w14:paraId="3E10C7E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评审因素</w:t>
            </w:r>
          </w:p>
        </w:tc>
        <w:tc>
          <w:tcPr>
            <w:tcW w:w="6695" w:type="dxa"/>
            <w:noWrap w:val="0"/>
            <w:vAlign w:val="center"/>
          </w:tcPr>
          <w:p w14:paraId="5C4CCE3B">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评审细则</w:t>
            </w:r>
          </w:p>
        </w:tc>
        <w:tc>
          <w:tcPr>
            <w:tcW w:w="981" w:type="dxa"/>
            <w:noWrap w:val="0"/>
            <w:vAlign w:val="center"/>
          </w:tcPr>
          <w:p w14:paraId="4ED980D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分值</w:t>
            </w:r>
          </w:p>
        </w:tc>
      </w:tr>
      <w:tr w14:paraId="7652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722" w:type="dxa"/>
            <w:noWrap w:val="0"/>
            <w:vAlign w:val="center"/>
          </w:tcPr>
          <w:p w14:paraId="66213632">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487" w:type="dxa"/>
            <w:noWrap w:val="0"/>
            <w:vAlign w:val="center"/>
          </w:tcPr>
          <w:p w14:paraId="3F4E893E">
            <w:pPr>
              <w:pStyle w:val="34"/>
              <w:snapToGrid/>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投标人业绩</w:t>
            </w:r>
          </w:p>
        </w:tc>
        <w:tc>
          <w:tcPr>
            <w:tcW w:w="6695" w:type="dxa"/>
            <w:noWrap w:val="0"/>
            <w:vAlign w:val="center"/>
          </w:tcPr>
          <w:p w14:paraId="3120F728">
            <w:pPr>
              <w:pStyle w:val="31"/>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自20</w:t>
            </w:r>
            <w:r>
              <w:rPr>
                <w:rFonts w:hint="eastAsia" w:hAnsi="宋体" w:eastAsia="宋体" w:cs="宋体"/>
                <w:color w:val="auto"/>
                <w:sz w:val="24"/>
                <w:szCs w:val="24"/>
                <w:highlight w:val="none"/>
                <w:lang w:val="en-US" w:eastAsia="zh-CN"/>
              </w:rPr>
              <w:t>2</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年1月1日（以合同签订时间为准）以来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承接过类似</w:t>
            </w:r>
            <w:r>
              <w:rPr>
                <w:rFonts w:hint="eastAsia" w:ascii="宋体" w:hAnsi="宋体" w:eastAsia="宋体" w:cs="宋体"/>
                <w:color w:val="auto"/>
                <w:sz w:val="24"/>
                <w:szCs w:val="24"/>
                <w:highlight w:val="none"/>
              </w:rPr>
              <w:t>业绩</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，每提供一个合同</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得</w:t>
            </w: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分，最多得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r>
              <w:rPr>
                <w:rFonts w:hint="eastAsia" w:hAnsi="宋体" w:eastAsia="宋体" w:cs="宋体"/>
                <w:b w:val="0"/>
                <w:bCs w:val="0"/>
                <w:color w:val="auto"/>
                <w:sz w:val="24"/>
                <w:szCs w:val="24"/>
                <w:highlight w:val="none"/>
                <w:lang w:val="en-US" w:eastAsia="zh-CN"/>
              </w:rPr>
              <w:t>投标文件中须</w:t>
            </w:r>
            <w:r>
              <w:rPr>
                <w:rFonts w:hint="eastAsia" w:ascii="宋体" w:hAnsi="宋体" w:eastAsia="宋体" w:cs="宋体"/>
                <w:b w:val="0"/>
                <w:bCs w:val="0"/>
                <w:color w:val="auto"/>
                <w:sz w:val="24"/>
                <w:szCs w:val="24"/>
                <w:highlight w:val="none"/>
                <w:lang w:val="en-US" w:eastAsia="zh-CN"/>
              </w:rPr>
              <w:t>提供合同原件</w:t>
            </w:r>
            <w:r>
              <w:rPr>
                <w:rFonts w:hint="eastAsia" w:hAnsi="宋体" w:eastAsia="宋体" w:cs="宋体"/>
                <w:b w:val="0"/>
                <w:bCs w:val="0"/>
                <w:color w:val="auto"/>
                <w:sz w:val="24"/>
                <w:szCs w:val="24"/>
                <w:highlight w:val="none"/>
                <w:lang w:val="en-US" w:eastAsia="zh-CN"/>
              </w:rPr>
              <w:t>彩色清晰</w:t>
            </w:r>
            <w:r>
              <w:rPr>
                <w:rFonts w:hint="eastAsia" w:ascii="宋体" w:hAnsi="宋体" w:eastAsia="宋体" w:cs="宋体"/>
                <w:b w:val="0"/>
                <w:bCs w:val="0"/>
                <w:color w:val="auto"/>
                <w:sz w:val="24"/>
                <w:szCs w:val="24"/>
                <w:highlight w:val="none"/>
                <w:lang w:val="en-US" w:eastAsia="zh-CN"/>
              </w:rPr>
              <w:t>扫描件，否则不得分）</w:t>
            </w:r>
          </w:p>
        </w:tc>
        <w:tc>
          <w:tcPr>
            <w:tcW w:w="981" w:type="dxa"/>
            <w:noWrap w:val="0"/>
            <w:vAlign w:val="center"/>
          </w:tcPr>
          <w:p w14:paraId="0C6129C5">
            <w:pPr>
              <w:pStyle w:val="34"/>
              <w:snapToGrid/>
              <w:spacing w:line="240" w:lineRule="auto"/>
              <w:ind w:firstLine="0" w:firstLineChars="0"/>
              <w:jc w:val="center"/>
              <w:rPr>
                <w:rFonts w:hint="eastAsia" w:ascii="宋体" w:hAnsi="宋体" w:eastAsia="宋体" w:cs="宋体"/>
                <w:b w:val="0"/>
                <w:bCs/>
                <w:color w:val="auto"/>
                <w:kern w:val="2"/>
                <w:sz w:val="24"/>
                <w:szCs w:val="24"/>
                <w:highlight w:val="none"/>
                <w:lang w:val="en-US" w:eastAsia="zh-CN" w:bidi="ar-SA"/>
              </w:rPr>
            </w:pPr>
            <w:r>
              <w:rPr>
                <w:rFonts w:hint="eastAsia" w:asci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14:paraId="3FF9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722" w:type="dxa"/>
            <w:vMerge w:val="restart"/>
            <w:noWrap w:val="0"/>
            <w:vAlign w:val="center"/>
          </w:tcPr>
          <w:p w14:paraId="64D15A2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c>
          <w:tcPr>
            <w:tcW w:w="1487" w:type="dxa"/>
            <w:vMerge w:val="restart"/>
            <w:noWrap w:val="0"/>
            <w:vAlign w:val="center"/>
          </w:tcPr>
          <w:p w14:paraId="5A55568E">
            <w:pPr>
              <w:pStyle w:val="34"/>
              <w:snapToGrid/>
              <w:spacing w:line="240" w:lineRule="auto"/>
              <w:ind w:firstLine="0" w:firstLineChars="0"/>
              <w:jc w:val="center"/>
              <w:rPr>
                <w:rFonts w:hint="default" w:ascii="宋体" w:hAns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综合实力</w:t>
            </w:r>
          </w:p>
        </w:tc>
        <w:tc>
          <w:tcPr>
            <w:tcW w:w="6695" w:type="dxa"/>
            <w:noWrap w:val="0"/>
            <w:vAlign w:val="center"/>
          </w:tcPr>
          <w:p w14:paraId="189CC17C">
            <w:pPr>
              <w:pStyle w:val="31"/>
              <w:adjustRightInd w:val="0"/>
              <w:snapToGrid w:val="0"/>
              <w:jc w:val="left"/>
              <w:rPr>
                <w:rFonts w:hint="eastAsia" w:eastAsia="宋体"/>
                <w:bCs/>
                <w:color w:val="auto"/>
                <w:sz w:val="24"/>
                <w:lang w:eastAsia="zh-CN"/>
              </w:rPr>
            </w:pPr>
            <w:r>
              <w:rPr>
                <w:rFonts w:hint="default"/>
                <w:bCs/>
                <w:color w:val="auto"/>
                <w:sz w:val="24"/>
              </w:rPr>
              <w:t>①</w:t>
            </w:r>
            <w:r>
              <w:rPr>
                <w:rFonts w:hint="eastAsia"/>
                <w:bCs/>
                <w:color w:val="auto"/>
                <w:sz w:val="24"/>
              </w:rPr>
              <w:t>投标人具有质量管理体系认证证书的得</w:t>
            </w:r>
            <w:r>
              <w:rPr>
                <w:rFonts w:hint="eastAsia"/>
                <w:bCs/>
                <w:color w:val="auto"/>
                <w:sz w:val="24"/>
                <w:lang w:val="en-US" w:eastAsia="zh-CN"/>
              </w:rPr>
              <w:t>2</w:t>
            </w:r>
            <w:r>
              <w:rPr>
                <w:rFonts w:hint="eastAsia"/>
                <w:bCs/>
                <w:color w:val="auto"/>
                <w:sz w:val="24"/>
              </w:rPr>
              <w:t>分</w:t>
            </w:r>
            <w:r>
              <w:rPr>
                <w:rFonts w:hint="eastAsia"/>
                <w:bCs/>
                <w:color w:val="auto"/>
                <w:sz w:val="24"/>
                <w:lang w:val="en-US" w:eastAsia="zh-CN"/>
              </w:rPr>
              <w:t>；</w:t>
            </w:r>
          </w:p>
          <w:p w14:paraId="1B3488BA">
            <w:pPr>
              <w:pStyle w:val="31"/>
              <w:adjustRightInd w:val="0"/>
              <w:snapToGrid w:val="0"/>
              <w:jc w:val="left"/>
              <w:rPr>
                <w:rFonts w:hint="eastAsia" w:eastAsia="宋体"/>
                <w:bCs/>
                <w:color w:val="auto"/>
                <w:sz w:val="24"/>
                <w:lang w:val="en-US" w:eastAsia="zh-CN"/>
              </w:rPr>
            </w:pPr>
            <w:r>
              <w:rPr>
                <w:rFonts w:hint="default"/>
                <w:bCs/>
                <w:color w:val="auto"/>
                <w:sz w:val="24"/>
              </w:rPr>
              <w:t>②</w:t>
            </w:r>
            <w:r>
              <w:rPr>
                <w:rFonts w:hint="eastAsia"/>
                <w:bCs/>
                <w:color w:val="auto"/>
                <w:sz w:val="24"/>
              </w:rPr>
              <w:t>投标人具有职业健康安全管理体系认证证书的得</w:t>
            </w:r>
            <w:r>
              <w:rPr>
                <w:rFonts w:hint="eastAsia"/>
                <w:bCs/>
                <w:color w:val="auto"/>
                <w:sz w:val="24"/>
                <w:lang w:val="en-US" w:eastAsia="zh-CN"/>
              </w:rPr>
              <w:t>2</w:t>
            </w:r>
            <w:r>
              <w:rPr>
                <w:rFonts w:hint="eastAsia"/>
                <w:bCs/>
                <w:color w:val="auto"/>
                <w:sz w:val="24"/>
              </w:rPr>
              <w:t>分</w:t>
            </w:r>
            <w:r>
              <w:rPr>
                <w:rFonts w:hint="eastAsia"/>
                <w:bCs/>
                <w:color w:val="auto"/>
                <w:sz w:val="24"/>
                <w:lang w:val="en-US" w:eastAsia="zh-CN"/>
              </w:rPr>
              <w:t>；</w:t>
            </w:r>
          </w:p>
          <w:p w14:paraId="74020541">
            <w:pPr>
              <w:pStyle w:val="31"/>
              <w:adjustRightInd w:val="0"/>
              <w:snapToGrid w:val="0"/>
              <w:jc w:val="left"/>
              <w:rPr>
                <w:rFonts w:hint="eastAsia" w:eastAsia="宋体"/>
                <w:bCs/>
                <w:color w:val="auto"/>
                <w:sz w:val="24"/>
                <w:lang w:val="en-US" w:eastAsia="zh-CN"/>
              </w:rPr>
            </w:pPr>
            <w:r>
              <w:rPr>
                <w:rFonts w:hint="default"/>
                <w:bCs/>
                <w:color w:val="auto"/>
                <w:sz w:val="24"/>
              </w:rPr>
              <w:t>③</w:t>
            </w:r>
            <w:r>
              <w:rPr>
                <w:rFonts w:hint="eastAsia"/>
                <w:bCs/>
                <w:color w:val="auto"/>
                <w:sz w:val="24"/>
              </w:rPr>
              <w:t>投标人具有环境管理体系认证证书的得</w:t>
            </w:r>
            <w:r>
              <w:rPr>
                <w:rFonts w:hint="eastAsia"/>
                <w:bCs/>
                <w:color w:val="auto"/>
                <w:sz w:val="24"/>
                <w:lang w:val="en-US" w:eastAsia="zh-CN"/>
              </w:rPr>
              <w:t>2</w:t>
            </w:r>
            <w:bookmarkStart w:id="65" w:name="_GoBack"/>
            <w:bookmarkEnd w:id="65"/>
            <w:r>
              <w:rPr>
                <w:rFonts w:hint="eastAsia"/>
                <w:bCs/>
                <w:color w:val="auto"/>
                <w:sz w:val="24"/>
              </w:rPr>
              <w:t>分</w:t>
            </w:r>
            <w:r>
              <w:rPr>
                <w:rFonts w:hint="eastAsia"/>
                <w:bCs/>
                <w:color w:val="auto"/>
                <w:sz w:val="24"/>
                <w:lang w:val="en-US" w:eastAsia="zh-CN"/>
              </w:rPr>
              <w:t>；</w:t>
            </w:r>
          </w:p>
          <w:p w14:paraId="0E4D897D">
            <w:pPr>
              <w:jc w:val="left"/>
              <w:rPr>
                <w:rFonts w:hint="eastAsia"/>
                <w:b/>
                <w:color w:val="auto"/>
                <w:sz w:val="24"/>
                <w:u w:val="single"/>
                <w:shd w:val="pct10" w:color="auto" w:fill="FFFFFF"/>
              </w:rPr>
            </w:pPr>
            <w:r>
              <w:rPr>
                <w:rFonts w:hint="eastAsia"/>
                <w:b/>
                <w:color w:val="auto"/>
                <w:sz w:val="24"/>
                <w:u w:val="single"/>
                <w:shd w:val="pct10" w:color="auto" w:fill="FFFFFF"/>
              </w:rPr>
              <w:t>备注：</w:t>
            </w:r>
          </w:p>
          <w:p w14:paraId="4B22329E">
            <w:pPr>
              <w:jc w:val="left"/>
              <w:rPr>
                <w:rFonts w:hint="eastAsia"/>
                <w:b/>
                <w:color w:val="auto"/>
                <w:sz w:val="24"/>
                <w:u w:val="single"/>
                <w:shd w:val="pct10" w:color="auto" w:fill="FFFFFF"/>
              </w:rPr>
            </w:pPr>
            <w:r>
              <w:rPr>
                <w:rFonts w:hint="eastAsia"/>
                <w:b/>
                <w:color w:val="auto"/>
                <w:sz w:val="24"/>
                <w:u w:val="single"/>
                <w:shd w:val="pct10" w:color="auto" w:fill="FFFFFF"/>
              </w:rPr>
              <w:t>1、上述所有证书必须真实、合规，在有效期内。</w:t>
            </w:r>
          </w:p>
          <w:p w14:paraId="3A5647CB">
            <w:pPr>
              <w:jc w:val="left"/>
              <w:rPr>
                <w:b/>
                <w:color w:val="auto"/>
                <w:sz w:val="24"/>
                <w:u w:val="single"/>
                <w:shd w:val="pct10" w:color="auto" w:fill="FFFFFF"/>
              </w:rPr>
            </w:pPr>
            <w:r>
              <w:rPr>
                <w:rFonts w:hint="eastAsia"/>
                <w:b/>
                <w:color w:val="auto"/>
                <w:sz w:val="24"/>
                <w:u w:val="single"/>
                <w:shd w:val="pct10" w:color="auto" w:fill="FFFFFF"/>
              </w:rPr>
              <w:t>2、投标文件中须提供清晰可辨的证书扫描件，同时提供全国认证认可信息公共服务平台证书查询截图，否则不得分。</w:t>
            </w:r>
          </w:p>
          <w:p w14:paraId="369898CD">
            <w:pPr>
              <w:rPr>
                <w:rFonts w:hint="eastAsia" w:ascii="宋体" w:hAnsi="宋体" w:eastAsia="宋体" w:cs="宋体"/>
                <w:b w:val="0"/>
                <w:bCs w:val="0"/>
                <w:color w:val="auto"/>
                <w:sz w:val="24"/>
                <w:szCs w:val="24"/>
                <w:highlight w:val="none"/>
                <w:lang w:val="en-US" w:eastAsia="zh-CN"/>
              </w:rPr>
            </w:pPr>
            <w:r>
              <w:rPr>
                <w:b/>
                <w:color w:val="auto"/>
                <w:sz w:val="24"/>
                <w:u w:val="single"/>
                <w:shd w:val="pct10" w:color="auto" w:fill="FFFFFF"/>
              </w:rPr>
              <w:t>3</w:t>
            </w:r>
            <w:r>
              <w:rPr>
                <w:rFonts w:hint="eastAsia"/>
                <w:b/>
                <w:color w:val="auto"/>
                <w:sz w:val="24"/>
                <w:u w:val="single"/>
                <w:shd w:val="pct10" w:color="auto" w:fill="FFFFFF"/>
              </w:rPr>
              <w:t>、如投标人提供的证书扫描件因模糊不清</w:t>
            </w:r>
            <w:r>
              <w:rPr>
                <w:rFonts w:hint="eastAsia" w:hAnsi="宋体"/>
                <w:b/>
                <w:color w:val="auto"/>
                <w:sz w:val="24"/>
                <w:u w:val="single"/>
                <w:shd w:val="pct10" w:color="auto" w:fill="FFFFFF"/>
              </w:rPr>
              <w:t>或一些影响评分的重要内容缺失或不够明确</w:t>
            </w:r>
            <w:r>
              <w:rPr>
                <w:rFonts w:hint="eastAsia"/>
                <w:b/>
                <w:color w:val="auto"/>
                <w:sz w:val="24"/>
                <w:u w:val="single"/>
                <w:shd w:val="pct10" w:color="auto" w:fill="FFFFFF"/>
              </w:rPr>
              <w:t>而造成评标委员会在评审时做出对投标人不利的评审由投标人自行承担。</w:t>
            </w:r>
          </w:p>
        </w:tc>
        <w:tc>
          <w:tcPr>
            <w:tcW w:w="981" w:type="dxa"/>
            <w:noWrap w:val="0"/>
            <w:vAlign w:val="center"/>
          </w:tcPr>
          <w:p w14:paraId="4F3F2F39">
            <w:pPr>
              <w:pStyle w:val="34"/>
              <w:snapToGrid/>
              <w:spacing w:line="240" w:lineRule="auto"/>
              <w:ind w:firstLine="0" w:firstLineChars="0"/>
              <w:jc w:val="center"/>
              <w:rPr>
                <w:rFonts w:hint="default" w:asci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6分</w:t>
            </w:r>
          </w:p>
        </w:tc>
      </w:tr>
      <w:tr w14:paraId="48C62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22" w:type="dxa"/>
            <w:vMerge w:val="restart"/>
            <w:noWrap w:val="0"/>
            <w:vAlign w:val="center"/>
          </w:tcPr>
          <w:p w14:paraId="62F8EC2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p>
        </w:tc>
        <w:tc>
          <w:tcPr>
            <w:tcW w:w="1487" w:type="dxa"/>
            <w:vMerge w:val="restart"/>
            <w:noWrap w:val="0"/>
            <w:vAlign w:val="center"/>
          </w:tcPr>
          <w:p w14:paraId="31337E48">
            <w:pPr>
              <w:pStyle w:val="31"/>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重难点</w:t>
            </w:r>
            <w:r>
              <w:rPr>
                <w:rFonts w:hint="eastAsia" w:ascii="宋体" w:hAnsi="宋体" w:eastAsia="宋体" w:cs="宋体"/>
                <w:color w:val="auto"/>
                <w:sz w:val="24"/>
                <w:szCs w:val="24"/>
                <w:highlight w:val="none"/>
              </w:rPr>
              <w:t>的理解及分析</w:t>
            </w:r>
          </w:p>
          <w:p w14:paraId="73B5935A">
            <w:pPr>
              <w:pStyle w:val="31"/>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14:paraId="4326224B">
            <w:pPr>
              <w:pStyle w:val="31"/>
              <w:adjustRightInd w:val="0"/>
              <w:snapToGrid w:val="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根据本项目的特点，分析</w:t>
            </w:r>
            <w:r>
              <w:rPr>
                <w:rFonts w:hint="eastAsia" w:ascii="宋体" w:hAnsi="宋体" w:eastAsia="宋体" w:cs="宋体"/>
                <w:color w:val="auto"/>
                <w:sz w:val="24"/>
                <w:szCs w:val="24"/>
                <w:highlight w:val="none"/>
                <w:lang w:val="en-US" w:eastAsia="zh-CN"/>
              </w:rPr>
              <w:t>规划编制</w:t>
            </w:r>
            <w:r>
              <w:rPr>
                <w:rFonts w:hint="eastAsia" w:ascii="宋体" w:hAnsi="宋体" w:eastAsia="宋体" w:cs="宋体"/>
                <w:color w:val="auto"/>
                <w:sz w:val="24"/>
                <w:szCs w:val="24"/>
                <w:highlight w:val="none"/>
                <w:lang w:eastAsia="zh-CN"/>
              </w:rPr>
              <w:t>工作中会出现的技术重难点，</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重难点分析</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的准确性、</w:t>
            </w:r>
            <w:r>
              <w:rPr>
                <w:rFonts w:hint="eastAsia" w:ascii="宋体" w:hAnsi="宋体" w:eastAsia="宋体" w:cs="宋体"/>
                <w:color w:val="auto"/>
                <w:sz w:val="24"/>
                <w:szCs w:val="24"/>
                <w:highlight w:val="none"/>
                <w:lang w:eastAsia="zh-CN"/>
              </w:rPr>
              <w:t>针对性，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14:paraId="59287B71">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14:paraId="15DA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722" w:type="dxa"/>
            <w:vMerge w:val="continue"/>
            <w:noWrap w:val="0"/>
            <w:vAlign w:val="center"/>
          </w:tcPr>
          <w:p w14:paraId="2BCBC3D8">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p>
        </w:tc>
        <w:tc>
          <w:tcPr>
            <w:tcW w:w="1487" w:type="dxa"/>
            <w:vMerge w:val="continue"/>
            <w:noWrap w:val="0"/>
            <w:vAlign w:val="center"/>
          </w:tcPr>
          <w:p w14:paraId="595EA878">
            <w:pPr>
              <w:pStyle w:val="31"/>
              <w:adjustRightInd w:val="0"/>
              <w:snapToGrid w:val="0"/>
              <w:jc w:val="center"/>
              <w:rPr>
                <w:rFonts w:hint="eastAsia" w:ascii="宋体" w:hAnsi="宋体" w:eastAsia="宋体" w:cs="宋体"/>
                <w:b w:val="0"/>
                <w:bCs w:val="0"/>
                <w:color w:val="auto"/>
                <w:sz w:val="24"/>
                <w:szCs w:val="24"/>
                <w:highlight w:val="none"/>
                <w:lang w:val="en-US" w:eastAsia="zh-CN"/>
              </w:rPr>
            </w:pPr>
          </w:p>
        </w:tc>
        <w:tc>
          <w:tcPr>
            <w:tcW w:w="6695" w:type="dxa"/>
            <w:noWrap w:val="0"/>
            <w:vAlign w:val="center"/>
          </w:tcPr>
          <w:p w14:paraId="7AC3B7A4">
            <w:pPr>
              <w:pStyle w:val="31"/>
              <w:adjustRightInd w:val="0"/>
              <w:snapToGrid w:val="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根据重难点</w:t>
            </w:r>
            <w:r>
              <w:rPr>
                <w:rFonts w:hint="eastAsia" w:ascii="宋体" w:hAnsi="宋体" w:eastAsia="宋体" w:cs="宋体"/>
                <w:color w:val="auto"/>
                <w:sz w:val="24"/>
                <w:szCs w:val="24"/>
                <w:highlight w:val="none"/>
                <w:lang w:eastAsia="zh-CN"/>
              </w:rPr>
              <w:t>对应的解决方案</w:t>
            </w:r>
            <w:r>
              <w:rPr>
                <w:rFonts w:hint="eastAsia" w:ascii="宋体" w:hAnsi="宋体" w:eastAsia="宋体" w:cs="宋体"/>
                <w:color w:val="auto"/>
                <w:sz w:val="24"/>
                <w:szCs w:val="24"/>
                <w:highlight w:val="none"/>
                <w:lang w:val="en-US" w:eastAsia="zh-CN"/>
              </w:rPr>
              <w:t>的完整性、合理性、科学性，</w:t>
            </w:r>
            <w:r>
              <w:rPr>
                <w:rFonts w:hint="eastAsia" w:ascii="宋体" w:hAnsi="宋体" w:eastAsia="宋体" w:cs="宋体"/>
                <w:color w:val="auto"/>
                <w:sz w:val="24"/>
                <w:szCs w:val="24"/>
                <w:highlight w:val="none"/>
              </w:rPr>
              <w:t>由评标委员会成员判定评分</w:t>
            </w:r>
            <w:r>
              <w:rPr>
                <w:rFonts w:hint="eastAsia" w:ascii="宋体" w:hAnsi="宋体" w:eastAsia="宋体" w:cs="宋体"/>
                <w:color w:val="auto"/>
                <w:sz w:val="24"/>
                <w:szCs w:val="24"/>
                <w:highlight w:val="none"/>
                <w:lang w:eastAsia="zh-CN"/>
              </w:rPr>
              <w:t>。</w:t>
            </w:r>
          </w:p>
        </w:tc>
        <w:tc>
          <w:tcPr>
            <w:tcW w:w="981" w:type="dxa"/>
            <w:noWrap w:val="0"/>
            <w:vAlign w:val="center"/>
          </w:tcPr>
          <w:p w14:paraId="515F334D">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5分</w:t>
            </w:r>
          </w:p>
        </w:tc>
      </w:tr>
      <w:tr w14:paraId="52B8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2" w:type="dxa"/>
            <w:noWrap w:val="0"/>
            <w:vAlign w:val="center"/>
          </w:tcPr>
          <w:p w14:paraId="16C7F559">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1487" w:type="dxa"/>
            <w:noWrap w:val="0"/>
            <w:vAlign w:val="center"/>
          </w:tcPr>
          <w:p w14:paraId="63B1E224">
            <w:pPr>
              <w:pStyle w:val="31"/>
              <w:adjustRightInd w:val="0"/>
              <w:snapToGrid w:val="0"/>
              <w:spacing w:line="240" w:lineRule="atLeast"/>
              <w:jc w:val="center"/>
              <w:rPr>
                <w:rFonts w:hint="eastAsia" w:ascii="宋体" w:hAnsi="宋体" w:eastAsia="宋体" w:cs="宋体"/>
                <w:color w:val="auto"/>
                <w:kern w:val="2"/>
                <w:sz w:val="24"/>
                <w:szCs w:val="24"/>
                <w:highlight w:val="none"/>
                <w:lang w:val="en-US" w:eastAsia="zh-CN" w:bidi="ar-SA"/>
              </w:rPr>
            </w:pPr>
            <w:r>
              <w:rPr>
                <w:rFonts w:hint="eastAsia"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方案</w:t>
            </w:r>
          </w:p>
          <w:p w14:paraId="62BC402F">
            <w:pPr>
              <w:pStyle w:val="31"/>
              <w:adjustRightInd w:val="0"/>
              <w:snapToGrid w:val="0"/>
              <w:spacing w:line="240" w:lineRule="atLeast"/>
              <w:jc w:val="center"/>
              <w:rPr>
                <w:rFonts w:hint="eastAsia" w:ascii="宋体" w:hAnsi="宋体" w:eastAsia="宋体" w:cs="宋体"/>
                <w:color w:val="auto"/>
                <w:sz w:val="24"/>
                <w:szCs w:val="24"/>
                <w:highlight w:val="none"/>
              </w:rPr>
            </w:pPr>
          </w:p>
        </w:tc>
        <w:tc>
          <w:tcPr>
            <w:tcW w:w="6695" w:type="dxa"/>
            <w:noWrap w:val="0"/>
            <w:vAlign w:val="center"/>
          </w:tcPr>
          <w:p w14:paraId="7D98721F">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根据投标人对项目的整体服务方案进行评审，包括但不限于以下要素：</w:t>
            </w:r>
          </w:p>
          <w:p w14:paraId="6E9A4F54">
            <w:pPr>
              <w:rPr>
                <w:rFonts w:hint="default"/>
                <w:color w:val="auto"/>
                <w:lang w:val="en-US" w:eastAsia="zh-CN"/>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编制工作计划（0-</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2EAA3646">
            <w:pPr>
              <w:pStyle w:val="31"/>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报告框架（0-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0B72ABDD">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根据针对本项目系列报告大纲的内容完整性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、全面性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、合理性</w:t>
            </w:r>
            <w:r>
              <w:rPr>
                <w:rFonts w:hint="eastAsia" w:hAnsi="宋体" w:cs="宋体"/>
                <w:color w:val="auto"/>
                <w:sz w:val="24"/>
                <w:szCs w:val="24"/>
                <w:highlight w:val="none"/>
                <w:lang w:val="zh-CN" w:eastAsia="zh-CN"/>
              </w:rPr>
              <w:t>（</w:t>
            </w:r>
            <w:r>
              <w:rPr>
                <w:rFonts w:hint="eastAsia" w:hAnsi="宋体" w:cs="宋体"/>
                <w:color w:val="auto"/>
                <w:sz w:val="24"/>
                <w:szCs w:val="24"/>
                <w:highlight w:val="none"/>
                <w:lang w:val="en-US" w:eastAsia="zh-CN"/>
              </w:rPr>
              <w:t>0-3分）</w:t>
            </w:r>
            <w:r>
              <w:rPr>
                <w:rFonts w:hint="eastAsia" w:ascii="宋体" w:hAnsi="宋体" w:eastAsia="宋体" w:cs="宋体"/>
                <w:color w:val="auto"/>
                <w:sz w:val="24"/>
                <w:szCs w:val="24"/>
                <w:highlight w:val="none"/>
                <w:lang w:val="zh-CN" w:eastAsia="zh-CN"/>
              </w:rPr>
              <w:t>等情况，酌情打分。</w:t>
            </w:r>
          </w:p>
          <w:p w14:paraId="357FFBB8">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（3）编制</w:t>
            </w:r>
            <w:r>
              <w:rPr>
                <w:rFonts w:hint="eastAsia" w:ascii="宋体" w:hAnsi="宋体" w:eastAsia="宋体" w:cs="宋体"/>
                <w:color w:val="auto"/>
                <w:sz w:val="24"/>
                <w:szCs w:val="24"/>
                <w:highlight w:val="none"/>
                <w:lang w:val="en-US" w:eastAsia="zh-CN"/>
              </w:rPr>
              <w:t>方案（0-</w:t>
            </w:r>
            <w:r>
              <w:rPr>
                <w:rFonts w:hint="eastAsia"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25287829">
            <w:pPr>
              <w:pStyle w:val="31"/>
              <w:adjustRightInd w:val="0"/>
              <w:snapToGrid w:val="0"/>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内容是否与项目需求吻合，是否满足招标要求，是否结构完整、表述准确、内容齐全，</w:t>
            </w:r>
            <w:r>
              <w:rPr>
                <w:rFonts w:hint="eastAsia" w:ascii="宋体" w:hAnsi="宋体" w:eastAsia="宋体" w:cs="宋体"/>
                <w:color w:val="auto"/>
                <w:sz w:val="24"/>
                <w:szCs w:val="24"/>
                <w:highlight w:val="none"/>
                <w:lang w:val="en-US" w:eastAsia="zh-CN"/>
              </w:rPr>
              <w:t>酌情打分。</w:t>
            </w:r>
            <w:r>
              <w:rPr>
                <w:rFonts w:hint="eastAsia" w:hAnsi="宋体" w:cs="宋体"/>
                <w:color w:val="auto"/>
                <w:sz w:val="24"/>
                <w:szCs w:val="24"/>
                <w:highlight w:val="none"/>
                <w:lang w:val="en-US" w:eastAsia="zh-CN"/>
              </w:rPr>
              <w:t>（0-3分）</w:t>
            </w:r>
          </w:p>
          <w:p w14:paraId="4B1B412A">
            <w:pPr>
              <w:pStyle w:val="31"/>
              <w:adjustRightInd w:val="0"/>
              <w:snapToGrid w:val="0"/>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eastAsia="zh-CN"/>
              </w:rPr>
              <w:t>对编制的目标、研究技术内容等，是否具有科学性、先进性、完整性</w:t>
            </w:r>
            <w:r>
              <w:rPr>
                <w:rFonts w:hint="eastAsia" w:ascii="宋体" w:hAnsi="宋体" w:eastAsia="宋体" w:cs="宋体"/>
                <w:color w:val="auto"/>
                <w:sz w:val="24"/>
                <w:szCs w:val="24"/>
                <w:highlight w:val="none"/>
                <w:lang w:val="en-US" w:eastAsia="zh-CN"/>
              </w:rPr>
              <w:t>酌情打</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（0-3分）</w:t>
            </w:r>
          </w:p>
          <w:p w14:paraId="4437D906">
            <w:pPr>
              <w:pStyle w:val="31"/>
              <w:adjustRightInd w:val="0"/>
              <w:snapToGrid w:val="0"/>
              <w:ind w:firstLine="480" w:firstLineChars="200"/>
              <w:jc w:val="left"/>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方案文本的清晰度、条理的合理性、内容的完整性等综合打分。</w:t>
            </w:r>
            <w:r>
              <w:rPr>
                <w:rFonts w:hint="eastAsia" w:hAnsi="宋体" w:cs="宋体"/>
                <w:color w:val="auto"/>
                <w:sz w:val="24"/>
                <w:szCs w:val="24"/>
                <w:highlight w:val="none"/>
                <w:lang w:val="en-US" w:eastAsia="zh-CN"/>
              </w:rPr>
              <w:t>（0-3分）</w:t>
            </w:r>
          </w:p>
          <w:p w14:paraId="04567311">
            <w:pPr>
              <w:pStyle w:val="31"/>
              <w:numPr>
                <w:ilvl w:val="0"/>
                <w:numId w:val="0"/>
              </w:numPr>
              <w:adjustRightInd w:val="0"/>
              <w:snapToGrid w:val="0"/>
              <w:jc w:val="left"/>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（4）交通组织</w:t>
            </w:r>
            <w:r>
              <w:rPr>
                <w:rFonts w:hint="eastAsia" w:ascii="宋体" w:hAnsi="宋体" w:eastAsia="宋体" w:cs="宋体"/>
                <w:color w:val="auto"/>
                <w:sz w:val="24"/>
                <w:szCs w:val="24"/>
                <w:highlight w:val="none"/>
                <w:lang w:val="en-US" w:eastAsia="zh-CN"/>
              </w:rPr>
              <w:t>方案（0-</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r>
              <w:rPr>
                <w:rFonts w:hint="eastAsia" w:hAnsi="宋体" w:cs="宋体"/>
                <w:color w:val="auto"/>
                <w:sz w:val="24"/>
                <w:szCs w:val="24"/>
                <w:highlight w:val="none"/>
                <w:lang w:val="en-US" w:eastAsia="zh-CN"/>
              </w:rPr>
              <w:t>：</w:t>
            </w:r>
          </w:p>
          <w:p w14:paraId="52AEC23D">
            <w:pPr>
              <w:pStyle w:val="31"/>
              <w:adjustRightInd w:val="0"/>
              <w:snapToGrid w:val="0"/>
              <w:ind w:firstLine="480" w:firstLineChars="200"/>
              <w:jc w:val="left"/>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根据投标人对基础调查进行评分；（0-2分）</w:t>
            </w:r>
          </w:p>
          <w:p w14:paraId="368046B6">
            <w:pPr>
              <w:pStyle w:val="31"/>
              <w:adjustRightInd w:val="0"/>
              <w:snapToGrid w:val="0"/>
              <w:ind w:firstLine="480" w:firstLineChars="200"/>
              <w:jc w:val="lef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fldChar w:fldCharType="begin"/>
            </w:r>
            <w:r>
              <w:rPr>
                <w:rFonts w:hint="eastAsia" w:hAnsi="宋体" w:cs="宋体"/>
                <w:color w:val="auto"/>
                <w:sz w:val="24"/>
                <w:szCs w:val="24"/>
                <w:highlight w:val="none"/>
                <w:lang w:val="en-US" w:eastAsia="zh-CN"/>
              </w:rPr>
              <w:instrText xml:space="preserve"> = 2 \* GB3 </w:instrText>
            </w:r>
            <w:r>
              <w:rPr>
                <w:rFonts w:hint="eastAsia" w:hAnsi="宋体" w:cs="宋体"/>
                <w:color w:val="auto"/>
                <w:sz w:val="24"/>
                <w:szCs w:val="24"/>
                <w:highlight w:val="none"/>
                <w:lang w:val="en-US" w:eastAsia="zh-CN"/>
              </w:rPr>
              <w:fldChar w:fldCharType="separate"/>
            </w:r>
            <w:r>
              <w:rPr>
                <w:rFonts w:hint="eastAsia" w:hAnsi="宋体" w:cs="宋体"/>
                <w:color w:val="auto"/>
                <w:sz w:val="24"/>
                <w:szCs w:val="24"/>
                <w:highlight w:val="none"/>
                <w:lang w:val="en-US" w:eastAsia="zh-CN"/>
              </w:rPr>
              <w:t>②</w:t>
            </w:r>
            <w:r>
              <w:rPr>
                <w:rFonts w:hint="eastAsia" w:hAnsi="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根据投标人对组织设计方案进行评分；（0-2分）</w:t>
            </w:r>
          </w:p>
          <w:p w14:paraId="2222F055">
            <w:pPr>
              <w:pStyle w:val="31"/>
              <w:adjustRightInd w:val="0"/>
              <w:snapToGrid w:val="0"/>
              <w:ind w:firstLine="480" w:firstLineChars="200"/>
              <w:jc w:val="left"/>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fldChar w:fldCharType="begin"/>
            </w:r>
            <w:r>
              <w:rPr>
                <w:rFonts w:hint="eastAsia" w:hAnsi="宋体" w:cs="宋体"/>
                <w:color w:val="auto"/>
                <w:sz w:val="24"/>
                <w:szCs w:val="24"/>
                <w:highlight w:val="none"/>
                <w:lang w:val="en-US" w:eastAsia="zh-CN"/>
              </w:rPr>
              <w:instrText xml:space="preserve"> = 3 \* GB3 </w:instrText>
            </w:r>
            <w:r>
              <w:rPr>
                <w:rFonts w:hint="eastAsia" w:hAnsi="宋体" w:cs="宋体"/>
                <w:color w:val="auto"/>
                <w:sz w:val="24"/>
                <w:szCs w:val="24"/>
                <w:highlight w:val="none"/>
                <w:lang w:val="en-US" w:eastAsia="zh-CN"/>
              </w:rPr>
              <w:fldChar w:fldCharType="separate"/>
            </w:r>
            <w:r>
              <w:rPr>
                <w:rFonts w:hint="eastAsia" w:hAnsi="宋体" w:cs="宋体"/>
                <w:color w:val="auto"/>
                <w:sz w:val="24"/>
                <w:szCs w:val="24"/>
                <w:highlight w:val="none"/>
                <w:lang w:val="en-US" w:eastAsia="zh-CN"/>
              </w:rPr>
              <w:t>③</w:t>
            </w:r>
            <w:r>
              <w:rPr>
                <w:rFonts w:hint="eastAsia" w:hAnsi="宋体" w:cs="宋体"/>
                <w:color w:val="auto"/>
                <w:sz w:val="24"/>
                <w:szCs w:val="24"/>
                <w:highlight w:val="none"/>
                <w:lang w:val="en-US" w:eastAsia="zh-CN"/>
              </w:rPr>
              <w:fldChar w:fldCharType="end"/>
            </w:r>
            <w:r>
              <w:rPr>
                <w:rFonts w:hint="eastAsia" w:hAnsi="宋体" w:cs="宋体"/>
                <w:color w:val="auto"/>
                <w:sz w:val="24"/>
                <w:szCs w:val="24"/>
                <w:highlight w:val="none"/>
                <w:lang w:val="en-US" w:eastAsia="zh-CN"/>
              </w:rPr>
              <w:t>根据投标人对安全设施与人员进行评分。（0-2分）</w:t>
            </w:r>
          </w:p>
          <w:p w14:paraId="32583A09">
            <w:pPr>
              <w:rPr>
                <w:rFonts w:hint="eastAsia"/>
                <w:color w:val="auto"/>
                <w:lang w:val="en-US" w:eastAsia="zh-CN"/>
              </w:rPr>
            </w:pPr>
          </w:p>
        </w:tc>
        <w:tc>
          <w:tcPr>
            <w:tcW w:w="981" w:type="dxa"/>
            <w:noWrap w:val="0"/>
            <w:vAlign w:val="center"/>
          </w:tcPr>
          <w:p w14:paraId="21846299">
            <w:pPr>
              <w:pStyle w:val="34"/>
              <w:snapToGrid/>
              <w:spacing w:line="240" w:lineRule="auto"/>
              <w:ind w:firstLine="0" w:firstLineChars="0"/>
              <w:jc w:val="center"/>
              <w:rPr>
                <w:rFonts w:hint="eastAsia" w:ascii="宋体" w:hAnsi="宋体" w:eastAsia="宋体" w:cs="宋体"/>
                <w:b w:val="0"/>
                <w:bCs w:val="0"/>
                <w:color w:val="auto"/>
                <w:sz w:val="24"/>
                <w:szCs w:val="24"/>
                <w:highlight w:val="none"/>
                <w:lang w:val="en-US" w:eastAsia="zh-CN"/>
              </w:rPr>
            </w:pPr>
            <w:r>
              <w:rPr>
                <w:rFonts w:hint="eastAsia" w:ascii="宋体" w:cs="宋体"/>
                <w:b w:val="0"/>
                <w:bCs/>
                <w:color w:val="auto"/>
                <w:sz w:val="24"/>
                <w:szCs w:val="24"/>
                <w:highlight w:val="none"/>
                <w:lang w:val="en-US" w:eastAsia="zh-CN"/>
              </w:rPr>
              <w:t>27</w:t>
            </w:r>
            <w:r>
              <w:rPr>
                <w:rFonts w:hint="eastAsia" w:ascii="宋体" w:hAnsi="宋体" w:eastAsia="宋体" w:cs="宋体"/>
                <w:b w:val="0"/>
                <w:bCs/>
                <w:color w:val="auto"/>
                <w:sz w:val="24"/>
                <w:szCs w:val="24"/>
                <w:highlight w:val="none"/>
                <w:lang w:val="en-US" w:eastAsia="zh-CN"/>
              </w:rPr>
              <w:t>分</w:t>
            </w:r>
          </w:p>
        </w:tc>
      </w:tr>
      <w:tr w14:paraId="63FF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22" w:type="dxa"/>
            <w:vMerge w:val="restart"/>
            <w:noWrap w:val="0"/>
            <w:vAlign w:val="center"/>
          </w:tcPr>
          <w:p w14:paraId="7F814B5F">
            <w:pPr>
              <w:keepNext w:val="0"/>
              <w:keepLines w:val="0"/>
              <w:pageBreakBefore w:val="0"/>
              <w:widowControl w:val="0"/>
              <w:kinsoku/>
              <w:wordWrap/>
              <w:overflowPunct/>
              <w:topLinePunct w:val="0"/>
              <w:autoSpaceDE/>
              <w:autoSpaceDN/>
              <w:bidi w:val="0"/>
              <w:adjustRightInd w:val="0"/>
              <w:snapToGrid w:val="0"/>
              <w:spacing w:line="480" w:lineRule="exact"/>
              <w:ind w:firstLine="0" w:firstLine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1487" w:type="dxa"/>
            <w:vMerge w:val="restart"/>
            <w:noWrap w:val="0"/>
            <w:vAlign w:val="center"/>
          </w:tcPr>
          <w:p w14:paraId="3B16A5F5">
            <w:pPr>
              <w:pStyle w:val="31"/>
              <w:adjustRightInd w:val="0"/>
              <w:snapToGrid w:val="0"/>
              <w:spacing w:line="300" w:lineRule="auto"/>
              <w:ind w:firstLine="120" w:firstLineChar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w:t>
            </w:r>
          </w:p>
          <w:p w14:paraId="68666C77">
            <w:pPr>
              <w:pStyle w:val="31"/>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14:paraId="494C9EDC">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p w14:paraId="58E39214">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项目负责人具有</w:t>
            </w:r>
            <w:r>
              <w:rPr>
                <w:rFonts w:hint="eastAsia" w:hAnsi="宋体" w:cs="宋体"/>
                <w:color w:val="auto"/>
                <w:sz w:val="24"/>
                <w:szCs w:val="24"/>
                <w:highlight w:val="none"/>
                <w:lang w:val="en-US" w:eastAsia="zh-CN"/>
              </w:rPr>
              <w:t>注册咨询工程师</w:t>
            </w:r>
            <w:r>
              <w:rPr>
                <w:rFonts w:hint="eastAsia" w:ascii="宋体" w:hAnsi="宋体" w:eastAsia="宋体" w:cs="宋体"/>
                <w:color w:val="auto"/>
                <w:sz w:val="24"/>
                <w:szCs w:val="24"/>
                <w:highlight w:val="none"/>
                <w:lang w:val="en-US" w:eastAsia="zh-CN"/>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rPr>
              <w:t>具有</w:t>
            </w:r>
            <w:r>
              <w:rPr>
                <w:rFonts w:hint="eastAsia" w:hAnsi="宋体" w:cs="宋体"/>
                <w:color w:val="auto"/>
                <w:sz w:val="24"/>
                <w:szCs w:val="24"/>
                <w:highlight w:val="none"/>
                <w:lang w:val="en-US" w:eastAsia="zh-CN"/>
              </w:rPr>
              <w:t>中级工程师及以上</w:t>
            </w:r>
            <w:r>
              <w:rPr>
                <w:rFonts w:hint="eastAsia" w:ascii="宋体" w:hAnsi="宋体" w:eastAsia="宋体" w:cs="宋体"/>
                <w:color w:val="auto"/>
                <w:sz w:val="24"/>
                <w:szCs w:val="24"/>
                <w:highlight w:val="none"/>
                <w:lang w:val="en-US"/>
              </w:rPr>
              <w:t>的得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分</w:t>
            </w:r>
            <w:r>
              <w:rPr>
                <w:rFonts w:hint="eastAsia"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本项最高得6分</w:t>
            </w:r>
          </w:p>
          <w:p w14:paraId="1B3F177F">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(需提供相关证书及近三个月任意一个月的社保缴纳材料扫描件加盖单位公章，否则不得分)。</w:t>
            </w:r>
          </w:p>
        </w:tc>
        <w:tc>
          <w:tcPr>
            <w:tcW w:w="981" w:type="dxa"/>
            <w:noWrap w:val="0"/>
            <w:vAlign w:val="center"/>
          </w:tcPr>
          <w:p w14:paraId="3BBB0FE0">
            <w:pPr>
              <w:spacing w:line="276"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b w:val="0"/>
                <w:bCs/>
                <w:color w:val="auto"/>
                <w:sz w:val="24"/>
                <w:szCs w:val="24"/>
                <w:highlight w:val="none"/>
                <w:lang w:val="en-US" w:eastAsia="zh-CN"/>
              </w:rPr>
              <w:t>分</w:t>
            </w:r>
          </w:p>
        </w:tc>
      </w:tr>
      <w:tr w14:paraId="4E8C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vMerge w:val="continue"/>
            <w:noWrap w:val="0"/>
            <w:vAlign w:val="center"/>
          </w:tcPr>
          <w:p w14:paraId="0CB2C8A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p>
        </w:tc>
        <w:tc>
          <w:tcPr>
            <w:tcW w:w="1487" w:type="dxa"/>
            <w:vMerge w:val="continue"/>
            <w:noWrap w:val="0"/>
            <w:vAlign w:val="center"/>
          </w:tcPr>
          <w:p w14:paraId="2DE8C38B">
            <w:pPr>
              <w:pStyle w:val="31"/>
              <w:adjustRightInd w:val="0"/>
              <w:snapToGrid w:val="0"/>
              <w:spacing w:line="300" w:lineRule="auto"/>
              <w:ind w:firstLine="120" w:firstLineChars="50"/>
              <w:jc w:val="center"/>
              <w:rPr>
                <w:rFonts w:hint="eastAsia" w:ascii="宋体" w:hAnsi="宋体" w:eastAsia="宋体" w:cs="宋体"/>
                <w:color w:val="auto"/>
                <w:sz w:val="24"/>
                <w:szCs w:val="24"/>
                <w:highlight w:val="none"/>
                <w:lang w:val="en-US" w:eastAsia="zh-CN"/>
              </w:rPr>
            </w:pPr>
          </w:p>
        </w:tc>
        <w:tc>
          <w:tcPr>
            <w:tcW w:w="6695" w:type="dxa"/>
            <w:noWrap w:val="0"/>
            <w:vAlign w:val="center"/>
          </w:tcPr>
          <w:p w14:paraId="5655E57A">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w:t>
            </w:r>
          </w:p>
          <w:p w14:paraId="6FBCECB8">
            <w:pPr>
              <w:pStyle w:val="31"/>
              <w:numPr>
                <w:ilvl w:val="0"/>
                <w:numId w:val="0"/>
              </w:numPr>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项目组成员中具有</w:t>
            </w:r>
            <w:r>
              <w:rPr>
                <w:rFonts w:hint="eastAsia"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en-US" w:eastAsia="zh-CN"/>
              </w:rPr>
              <w:t>级职称</w:t>
            </w:r>
            <w:r>
              <w:rPr>
                <w:rFonts w:hint="eastAsia" w:hAnsi="宋体" w:cs="宋体"/>
                <w:color w:val="auto"/>
                <w:sz w:val="24"/>
                <w:szCs w:val="24"/>
                <w:highlight w:val="none"/>
                <w:lang w:val="en-US" w:eastAsia="zh-CN"/>
              </w:rPr>
              <w:t>及以上的</w:t>
            </w:r>
            <w:r>
              <w:rPr>
                <w:rFonts w:hint="eastAsia" w:ascii="宋体" w:hAnsi="宋体" w:eastAsia="宋体" w:cs="宋体"/>
                <w:color w:val="auto"/>
                <w:sz w:val="24"/>
                <w:szCs w:val="24"/>
                <w:highlight w:val="none"/>
                <w:lang w:val="en-US" w:eastAsia="zh-CN"/>
              </w:rPr>
              <w:t>，每人得1分，最高得</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14:paraId="17240828">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(需提供职称证书、资格证及近三个月任意一个月的社保缴纳材料扫描件加盖单位公章，否则不得分)。</w:t>
            </w:r>
          </w:p>
        </w:tc>
        <w:tc>
          <w:tcPr>
            <w:tcW w:w="981" w:type="dxa"/>
            <w:noWrap w:val="0"/>
            <w:vAlign w:val="center"/>
          </w:tcPr>
          <w:p w14:paraId="7FDBED61">
            <w:pPr>
              <w:spacing w:line="276" w:lineRule="auto"/>
              <w:jc w:val="center"/>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2347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722" w:type="dxa"/>
            <w:noWrap w:val="0"/>
            <w:vAlign w:val="center"/>
          </w:tcPr>
          <w:p w14:paraId="553F743D">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6</w:t>
            </w:r>
          </w:p>
        </w:tc>
        <w:tc>
          <w:tcPr>
            <w:tcW w:w="1487" w:type="dxa"/>
            <w:noWrap w:val="0"/>
            <w:vAlign w:val="center"/>
          </w:tcPr>
          <w:p w14:paraId="2732077F">
            <w:pPr>
              <w:snapToGrid w:val="0"/>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工作进度安排</w:t>
            </w:r>
          </w:p>
        </w:tc>
        <w:tc>
          <w:tcPr>
            <w:tcW w:w="6695" w:type="dxa"/>
            <w:noWrap w:val="0"/>
            <w:vAlign w:val="center"/>
          </w:tcPr>
          <w:p w14:paraId="267EFAA8">
            <w:pPr>
              <w:spacing w:before="120" w:beforeLines="50" w:after="120" w:afterLines="50"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根据投标人的</w:t>
            </w:r>
            <w:r>
              <w:rPr>
                <w:rFonts w:hint="eastAsia" w:ascii="宋体" w:hAnsi="宋体" w:cs="宋体"/>
                <w:color w:val="auto"/>
                <w:kern w:val="2"/>
                <w:sz w:val="24"/>
                <w:szCs w:val="24"/>
                <w:highlight w:val="none"/>
                <w:lang w:val="en-US" w:eastAsia="zh-CN" w:bidi="ar-SA"/>
              </w:rPr>
              <w:t>大检查</w:t>
            </w:r>
            <w:r>
              <w:rPr>
                <w:rFonts w:hint="eastAsia" w:ascii="宋体" w:hAnsi="宋体" w:eastAsia="宋体" w:cs="宋体"/>
                <w:color w:val="auto"/>
                <w:kern w:val="2"/>
                <w:sz w:val="24"/>
                <w:szCs w:val="24"/>
                <w:highlight w:val="none"/>
                <w:lang w:val="en-US" w:eastAsia="zh-CN" w:bidi="ar-SA"/>
              </w:rPr>
              <w:t>进度方案，针对进度安排与采购需求切合性，节点之间细化合理性，进度控制措施科学合理性，由评标委员会成员判定评分。</w:t>
            </w:r>
          </w:p>
        </w:tc>
        <w:tc>
          <w:tcPr>
            <w:tcW w:w="981" w:type="dxa"/>
            <w:noWrap w:val="0"/>
            <w:vAlign w:val="center"/>
          </w:tcPr>
          <w:p w14:paraId="79A34AC5">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58CA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7162D527">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7</w:t>
            </w:r>
          </w:p>
        </w:tc>
        <w:tc>
          <w:tcPr>
            <w:tcW w:w="1487" w:type="dxa"/>
            <w:noWrap w:val="0"/>
            <w:vAlign w:val="center"/>
          </w:tcPr>
          <w:p w14:paraId="2E8F9EA4">
            <w:pPr>
              <w:pStyle w:val="31"/>
              <w:adjustRightInd w:val="0"/>
              <w:snapToGrid w:val="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质量保证措施</w:t>
            </w:r>
          </w:p>
        </w:tc>
        <w:tc>
          <w:tcPr>
            <w:tcW w:w="6695" w:type="dxa"/>
            <w:noWrap w:val="0"/>
            <w:vAlign w:val="center"/>
          </w:tcPr>
          <w:p w14:paraId="74A71761">
            <w:pPr>
              <w:pStyle w:val="31"/>
              <w:adjustRightInd w:val="0"/>
              <w:snapToGrid w:val="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根据投标人对本项目的质量控制及保证措施内容，由评标委员会成员判定评分。</w:t>
            </w:r>
          </w:p>
        </w:tc>
        <w:tc>
          <w:tcPr>
            <w:tcW w:w="981" w:type="dxa"/>
            <w:noWrap w:val="0"/>
            <w:vAlign w:val="center"/>
          </w:tcPr>
          <w:p w14:paraId="31146AA3">
            <w:pPr>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分</w:t>
            </w:r>
          </w:p>
        </w:tc>
      </w:tr>
      <w:tr w14:paraId="628D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2CD61196">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8</w:t>
            </w:r>
          </w:p>
        </w:tc>
        <w:tc>
          <w:tcPr>
            <w:tcW w:w="1487" w:type="dxa"/>
            <w:noWrap w:val="0"/>
            <w:vAlign w:val="center"/>
          </w:tcPr>
          <w:p w14:paraId="6102EBAF">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后续服务</w:t>
            </w:r>
          </w:p>
        </w:tc>
        <w:tc>
          <w:tcPr>
            <w:tcW w:w="6695" w:type="dxa"/>
            <w:noWrap w:val="0"/>
            <w:vAlign w:val="center"/>
          </w:tcPr>
          <w:p w14:paraId="0C4E631A">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根据投标人提供的后续服务内容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w:t>
            </w:r>
            <w:r>
              <w:rPr>
                <w:rFonts w:hint="eastAsia" w:ascii="宋体" w:hAnsi="宋体" w:eastAsia="宋体" w:cs="宋体"/>
                <w:color w:val="auto"/>
                <w:sz w:val="24"/>
                <w:szCs w:val="24"/>
                <w:highlight w:val="none"/>
              </w:rPr>
              <w:t>务响应时间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售后服务人员技术能力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便利性</w:t>
            </w:r>
            <w:r>
              <w:rPr>
                <w:rFonts w:hint="eastAsia" w:ascii="宋体" w:hAnsi="宋体" w:eastAsia="宋体" w:cs="宋体"/>
                <w:color w:val="auto"/>
                <w:sz w:val="24"/>
                <w:szCs w:val="24"/>
                <w:highlight w:val="none"/>
              </w:rPr>
              <w:t>等情况由评标委员会成员判定评分。</w:t>
            </w:r>
          </w:p>
        </w:tc>
        <w:tc>
          <w:tcPr>
            <w:tcW w:w="981" w:type="dxa"/>
            <w:noWrap w:val="0"/>
            <w:vAlign w:val="center"/>
          </w:tcPr>
          <w:p w14:paraId="0EE89EC5">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r w14:paraId="2F8B6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722" w:type="dxa"/>
            <w:noWrap w:val="0"/>
            <w:vAlign w:val="center"/>
          </w:tcPr>
          <w:p w14:paraId="5D3C6DDF">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9</w:t>
            </w:r>
          </w:p>
        </w:tc>
        <w:tc>
          <w:tcPr>
            <w:tcW w:w="1487" w:type="dxa"/>
            <w:noWrap w:val="0"/>
            <w:vAlign w:val="center"/>
          </w:tcPr>
          <w:p w14:paraId="5A1B0F7C">
            <w:pPr>
              <w:widowControl/>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合理化建议</w:t>
            </w:r>
          </w:p>
        </w:tc>
        <w:tc>
          <w:tcPr>
            <w:tcW w:w="6695" w:type="dxa"/>
            <w:noWrap w:val="0"/>
            <w:vAlign w:val="center"/>
          </w:tcPr>
          <w:p w14:paraId="6AB3E96E">
            <w:pPr>
              <w:kinsoku w:val="0"/>
              <w:overflowPunct w:val="0"/>
              <w:autoSpaceDE w:val="0"/>
              <w:autoSpaceDN w:val="0"/>
              <w:adjustRightInd w:val="0"/>
              <w:snapToGrid w:val="0"/>
              <w:spacing w:line="276"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根据投标人的合理化建议内容的合理性、可行性，由评标委员会成员判定评分。</w:t>
            </w:r>
          </w:p>
        </w:tc>
        <w:tc>
          <w:tcPr>
            <w:tcW w:w="981" w:type="dxa"/>
            <w:noWrap w:val="0"/>
            <w:vAlign w:val="center"/>
          </w:tcPr>
          <w:p w14:paraId="1D107367">
            <w:pPr>
              <w:kinsoku w:val="0"/>
              <w:overflowPunct w:val="0"/>
              <w:autoSpaceDE w:val="0"/>
              <w:autoSpaceDN w:val="0"/>
              <w:adjustRightInd w:val="0"/>
              <w:snapToGrid w:val="0"/>
              <w:spacing w:line="276"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color w:val="auto"/>
                <w:sz w:val="24"/>
                <w:szCs w:val="24"/>
                <w:highlight w:val="none"/>
                <w:lang w:val="en-US" w:eastAsia="zh-CN"/>
              </w:rPr>
              <w:t>分</w:t>
            </w:r>
          </w:p>
        </w:tc>
      </w:tr>
    </w:tbl>
    <w:p w14:paraId="36D7543E">
      <w:pPr>
        <w:spacing w:before="120" w:beforeLines="50" w:after="120" w:afterLines="50" w:line="400" w:lineRule="exact"/>
        <w:ind w:firstLine="472" w:firstLineChars="196"/>
        <w:rPr>
          <w:rFonts w:ascii="宋体" w:hAnsi="宋体"/>
          <w:b/>
          <w:bCs/>
          <w:color w:val="auto"/>
          <w:sz w:val="24"/>
          <w:highlight w:val="none"/>
        </w:rPr>
      </w:pPr>
      <w:r>
        <w:rPr>
          <w:rFonts w:hint="eastAsia" w:ascii="宋体" w:hAnsi="宋体"/>
          <w:b/>
          <w:bCs/>
          <w:color w:val="auto"/>
          <w:sz w:val="24"/>
          <w:highlight w:val="none"/>
        </w:rPr>
        <w:t>（三）资信及商务技术分的计算方式</w:t>
      </w:r>
    </w:p>
    <w:p w14:paraId="0D8C6077">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资信及商务技术分按照评标委员会成员的独立评分结果汇总数的算术平均分计算，计算公式为：</w:t>
      </w:r>
    </w:p>
    <w:p w14:paraId="02361088">
      <w:pPr>
        <w:spacing w:before="120" w:beforeLines="50" w:after="120" w:afterLines="50" w:line="400" w:lineRule="exact"/>
        <w:ind w:firstLine="470"/>
        <w:rPr>
          <w:rFonts w:ascii="宋体" w:hAnsi="宋体"/>
          <w:color w:val="auto"/>
          <w:sz w:val="24"/>
          <w:highlight w:val="none"/>
        </w:rPr>
      </w:pPr>
      <w:r>
        <w:rPr>
          <w:rFonts w:hint="eastAsia" w:ascii="宋体" w:hAnsi="宋体"/>
          <w:color w:val="auto"/>
          <w:sz w:val="24"/>
          <w:highlight w:val="none"/>
        </w:rPr>
        <w:t>资信及商务技术分=（评标委员会所有成员评分合计数）/（评标委员会组成人员数）</w:t>
      </w:r>
    </w:p>
    <w:p w14:paraId="70541E8D">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三、投标人义务</w:t>
      </w:r>
    </w:p>
    <w:p w14:paraId="3B957441">
      <w:pPr>
        <w:spacing w:before="120" w:beforeLines="50" w:after="120" w:afterLines="50" w:line="400" w:lineRule="exact"/>
        <w:ind w:firstLine="470"/>
        <w:rPr>
          <w:rFonts w:hAnsi="宋体"/>
          <w:bCs/>
          <w:color w:val="auto"/>
          <w:sz w:val="24"/>
          <w:highlight w:val="none"/>
        </w:rPr>
      </w:pPr>
      <w:r>
        <w:rPr>
          <w:rFonts w:hint="eastAsia" w:hAnsi="宋体"/>
          <w:bCs/>
          <w:color w:val="auto"/>
          <w:sz w:val="24"/>
          <w:highlight w:val="none"/>
        </w:rPr>
        <w:t>评标期间，投标人应随时随地答复评标委员会的询标，解答包括有关的商务、技术问题等。</w:t>
      </w:r>
    </w:p>
    <w:p w14:paraId="3368527E">
      <w:pPr>
        <w:pageBreakBefore/>
        <w:ind w:firstLine="590"/>
        <w:jc w:val="center"/>
        <w:rPr>
          <w:rFonts w:ascii="宋体" w:hAnsi="宋体"/>
          <w:b/>
          <w:color w:val="auto"/>
          <w:sz w:val="30"/>
          <w:szCs w:val="30"/>
          <w:highlight w:val="none"/>
        </w:rPr>
      </w:pPr>
      <w:r>
        <w:rPr>
          <w:rFonts w:hint="eastAsia" w:ascii="宋体" w:hAnsi="宋体"/>
          <w:b/>
          <w:color w:val="auto"/>
          <w:sz w:val="30"/>
          <w:szCs w:val="30"/>
          <w:highlight w:val="none"/>
        </w:rPr>
        <w:t>采购项目评分索引表（范例）</w:t>
      </w:r>
    </w:p>
    <w:p w14:paraId="3F6D9CAD">
      <w:pPr>
        <w:ind w:firstLine="472"/>
        <w:rPr>
          <w:rFonts w:ascii="宋体" w:hAnsi="宋体"/>
          <w:b/>
          <w:color w:val="auto"/>
          <w:highlight w:val="none"/>
        </w:rPr>
      </w:pPr>
    </w:p>
    <w:p w14:paraId="0489D4C9">
      <w:pPr>
        <w:snapToGrid w:val="0"/>
        <w:spacing w:before="100" w:beforeAutospacing="1" w:after="100" w:afterAutospacing="1" w:line="400" w:lineRule="exact"/>
        <w:rPr>
          <w:rFonts w:hint="eastAsia" w:ascii="宋体" w:hAnsi="宋体"/>
          <w:b/>
          <w:color w:val="auto"/>
          <w:spacing w:val="-4"/>
          <w:highlight w:val="none"/>
          <w:shd w:val="pct10" w:color="auto" w:fill="FFFFFF"/>
          <w:lang w:eastAsia="zh-CN"/>
        </w:rPr>
      </w:pPr>
      <w:r>
        <w:rPr>
          <w:rFonts w:hint="eastAsia" w:ascii="宋体" w:hAnsi="宋体"/>
          <w:b/>
          <w:color w:val="auto"/>
          <w:spacing w:val="-4"/>
          <w:highlight w:val="none"/>
          <w:lang w:eastAsia="zh-CN"/>
        </w:rPr>
        <w:t>（</w:t>
      </w:r>
      <w:r>
        <w:rPr>
          <w:rFonts w:hint="eastAsia" w:ascii="宋体" w:hAnsi="宋体"/>
          <w:b/>
          <w:color w:val="auto"/>
          <w:spacing w:val="-4"/>
          <w:highlight w:val="none"/>
          <w:shd w:val="pct10" w:color="auto" w:fill="FFFFFF"/>
          <w:lang w:eastAsia="zh-CN"/>
        </w:rPr>
        <w:t>本采购项目评分索引表</w:t>
      </w:r>
      <w:r>
        <w:rPr>
          <w:rFonts w:ascii="宋体" w:hAnsi="宋体"/>
          <w:b/>
          <w:color w:val="auto"/>
          <w:spacing w:val="-4"/>
          <w:highlight w:val="none"/>
          <w:shd w:val="pct10" w:color="auto" w:fill="FFFFFF"/>
          <w:lang w:eastAsia="zh-CN"/>
        </w:rPr>
        <w:t>放在商务技术文件目录的前</w:t>
      </w:r>
      <w:r>
        <w:rPr>
          <w:rFonts w:hint="eastAsia" w:ascii="宋体" w:hAnsi="宋体"/>
          <w:b/>
          <w:color w:val="auto"/>
          <w:spacing w:val="-4"/>
          <w:highlight w:val="none"/>
          <w:shd w:val="pct10" w:color="auto" w:fill="FFFFFF"/>
          <w:lang w:eastAsia="zh-CN"/>
        </w:rPr>
        <w:t>页</w:t>
      </w:r>
      <w:r>
        <w:rPr>
          <w:rFonts w:ascii="宋体" w:hAnsi="宋体"/>
          <w:b/>
          <w:color w:val="auto"/>
          <w:spacing w:val="-4"/>
          <w:highlight w:val="none"/>
          <w:shd w:val="pct10" w:color="auto" w:fill="FFFFFF"/>
          <w:lang w:eastAsia="zh-CN"/>
        </w:rPr>
        <w:t>，</w:t>
      </w:r>
      <w:r>
        <w:rPr>
          <w:rFonts w:hint="eastAsia" w:ascii="宋体" w:hAnsi="宋体"/>
          <w:b/>
          <w:color w:val="auto"/>
          <w:spacing w:val="-4"/>
          <w:highlight w:val="none"/>
          <w:u w:val="single"/>
          <w:shd w:val="pct10" w:color="auto" w:fill="FFFFFF"/>
          <w:lang w:eastAsia="zh-CN"/>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highlight w:val="none"/>
          <w:shd w:val="pct10" w:color="auto" w:fill="FFFFFF"/>
          <w:lang w:eastAsia="zh-CN"/>
        </w:rPr>
        <w:t>)</w:t>
      </w:r>
    </w:p>
    <w:p w14:paraId="5F46AE3C">
      <w:pPr>
        <w:rPr>
          <w:rFonts w:ascii="宋体" w:hAnsi="宋体"/>
          <w:b/>
          <w:color w:val="auto"/>
          <w:highlight w:val="none"/>
          <w:lang w:eastAsia="zh-CN"/>
        </w:rPr>
      </w:pPr>
      <w:r>
        <w:rPr>
          <w:rFonts w:hint="eastAsia" w:ascii="宋体" w:hAnsi="宋体"/>
          <w:b/>
          <w:color w:val="auto"/>
          <w:highlight w:val="none"/>
          <w:lang w:eastAsia="zh-CN"/>
        </w:rPr>
        <w:t>项目编号：</w:t>
      </w:r>
    </w:p>
    <w:p w14:paraId="7AE79C60">
      <w:pPr>
        <w:rPr>
          <w:rFonts w:ascii="宋体" w:hAnsi="宋体"/>
          <w:b/>
          <w:color w:val="auto"/>
          <w:highlight w:val="none"/>
          <w:lang w:eastAsia="zh-CN"/>
        </w:rPr>
      </w:pPr>
      <w:r>
        <w:rPr>
          <w:rFonts w:hint="eastAsia" w:ascii="宋体" w:hAnsi="宋体"/>
          <w:b/>
          <w:color w:val="auto"/>
          <w:highlight w:val="none"/>
          <w:lang w:eastAsia="zh-CN"/>
        </w:rPr>
        <w:t>投标人名称：</w:t>
      </w:r>
    </w:p>
    <w:p w14:paraId="05D1CCFC">
      <w:pPr>
        <w:ind w:firstLine="472"/>
        <w:rPr>
          <w:rFonts w:ascii="宋体" w:hAnsi="宋体"/>
          <w:b/>
          <w:color w:val="auto"/>
          <w:sz w:val="24"/>
          <w:highlight w:val="none"/>
        </w:rPr>
      </w:pPr>
    </w:p>
    <w:tbl>
      <w:tblPr>
        <w:tblStyle w:val="52"/>
        <w:tblW w:w="95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49"/>
        <w:gridCol w:w="1000"/>
        <w:gridCol w:w="1430"/>
        <w:gridCol w:w="3001"/>
        <w:gridCol w:w="1286"/>
      </w:tblGrid>
      <w:tr w14:paraId="6E32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2860" w:type="dxa"/>
            <w:gridSpan w:val="2"/>
            <w:noWrap w:val="0"/>
            <w:vAlign w:val="center"/>
          </w:tcPr>
          <w:p w14:paraId="4E3EB8C9">
            <w:pPr>
              <w:jc w:val="center"/>
              <w:rPr>
                <w:rFonts w:ascii="宋体" w:hAnsi="宋体"/>
                <w:b/>
                <w:bCs/>
                <w:color w:val="auto"/>
                <w:sz w:val="21"/>
                <w:szCs w:val="21"/>
                <w:highlight w:val="none"/>
              </w:rPr>
            </w:pPr>
            <w:r>
              <w:rPr>
                <w:rFonts w:hint="eastAsia" w:ascii="宋体" w:hAnsi="宋体"/>
                <w:b/>
                <w:bCs/>
                <w:color w:val="auto"/>
                <w:sz w:val="21"/>
                <w:szCs w:val="21"/>
                <w:highlight w:val="none"/>
              </w:rPr>
              <w:t>评标内容</w:t>
            </w:r>
          </w:p>
        </w:tc>
        <w:tc>
          <w:tcPr>
            <w:tcW w:w="1000" w:type="dxa"/>
            <w:noWrap w:val="0"/>
            <w:vAlign w:val="center"/>
          </w:tcPr>
          <w:p w14:paraId="609FB5E6">
            <w:pPr>
              <w:jc w:val="center"/>
              <w:rPr>
                <w:rFonts w:ascii="宋体"/>
                <w:b/>
                <w:bCs/>
                <w:color w:val="auto"/>
                <w:sz w:val="21"/>
                <w:szCs w:val="21"/>
                <w:highlight w:val="none"/>
              </w:rPr>
            </w:pPr>
            <w:r>
              <w:rPr>
                <w:rFonts w:hint="eastAsia" w:ascii="宋体"/>
                <w:b/>
                <w:bCs/>
                <w:color w:val="auto"/>
                <w:sz w:val="21"/>
                <w:szCs w:val="21"/>
                <w:highlight w:val="none"/>
              </w:rPr>
              <w:t>分值</w:t>
            </w:r>
          </w:p>
        </w:tc>
        <w:tc>
          <w:tcPr>
            <w:tcW w:w="1430" w:type="dxa"/>
            <w:tcBorders>
              <w:top w:val="single" w:color="auto" w:sz="4" w:space="0"/>
              <w:left w:val="nil"/>
              <w:bottom w:val="single" w:color="auto" w:sz="4" w:space="0"/>
              <w:right w:val="single" w:color="auto" w:sz="4" w:space="0"/>
            </w:tcBorders>
            <w:noWrap w:val="0"/>
            <w:vAlign w:val="center"/>
          </w:tcPr>
          <w:p w14:paraId="5CBF91C3">
            <w:pPr>
              <w:jc w:val="center"/>
              <w:rPr>
                <w:rFonts w:ascii="宋体" w:hAnsi="宋体"/>
                <w:b/>
                <w:bCs/>
                <w:color w:val="auto"/>
                <w:sz w:val="21"/>
                <w:szCs w:val="21"/>
                <w:highlight w:val="none"/>
              </w:rPr>
            </w:pPr>
            <w:r>
              <w:rPr>
                <w:rFonts w:hint="eastAsia" w:ascii="宋体" w:hAnsi="宋体"/>
                <w:b/>
                <w:bCs/>
                <w:color w:val="auto"/>
                <w:sz w:val="21"/>
                <w:szCs w:val="21"/>
                <w:highlight w:val="none"/>
              </w:rPr>
              <w:t>投标文件</w:t>
            </w:r>
          </w:p>
          <w:p w14:paraId="559DF9A1">
            <w:pPr>
              <w:jc w:val="center"/>
              <w:rPr>
                <w:rFonts w:ascii="宋体"/>
                <w:color w:val="auto"/>
                <w:sz w:val="21"/>
                <w:szCs w:val="21"/>
                <w:highlight w:val="none"/>
              </w:rPr>
            </w:pPr>
            <w:r>
              <w:rPr>
                <w:rFonts w:hint="eastAsia" w:ascii="宋体" w:hAnsi="宋体"/>
                <w:b/>
                <w:bCs/>
                <w:color w:val="auto"/>
                <w:sz w:val="21"/>
                <w:szCs w:val="21"/>
                <w:highlight w:val="none"/>
              </w:rPr>
              <w:t>响应页码</w:t>
            </w:r>
          </w:p>
        </w:tc>
        <w:tc>
          <w:tcPr>
            <w:tcW w:w="3001" w:type="dxa"/>
            <w:tcBorders>
              <w:top w:val="single" w:color="auto" w:sz="4" w:space="0"/>
              <w:left w:val="nil"/>
              <w:bottom w:val="single" w:color="auto" w:sz="4" w:space="0"/>
              <w:right w:val="single" w:color="auto" w:sz="4" w:space="0"/>
            </w:tcBorders>
            <w:noWrap w:val="0"/>
            <w:vAlign w:val="center"/>
          </w:tcPr>
          <w:p w14:paraId="31059FD6">
            <w:pPr>
              <w:jc w:val="center"/>
              <w:rPr>
                <w:rFonts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投标人</w:t>
            </w:r>
          </w:p>
          <w:p w14:paraId="607D9D1D">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应标情况</w:t>
            </w:r>
          </w:p>
        </w:tc>
        <w:tc>
          <w:tcPr>
            <w:tcW w:w="1286" w:type="dxa"/>
            <w:tcBorders>
              <w:top w:val="single" w:color="auto" w:sz="4" w:space="0"/>
              <w:left w:val="nil"/>
              <w:bottom w:val="single" w:color="auto" w:sz="4" w:space="0"/>
              <w:right w:val="single" w:color="auto" w:sz="4" w:space="0"/>
            </w:tcBorders>
            <w:noWrap w:val="0"/>
            <w:vAlign w:val="center"/>
          </w:tcPr>
          <w:p w14:paraId="591E4A84">
            <w:pPr>
              <w:jc w:val="center"/>
              <w:rPr>
                <w:rFonts w:hint="eastAsia" w:ascii="宋体" w:hAnsi="宋体"/>
                <w:color w:val="auto"/>
                <w:sz w:val="21"/>
                <w:szCs w:val="21"/>
                <w:highlight w:val="none"/>
              </w:rPr>
            </w:pPr>
            <w:r>
              <w:rPr>
                <w:rFonts w:hint="eastAsia" w:ascii="宋体" w:hAnsi="宋体" w:cs="宋体"/>
                <w:b/>
                <w:bCs/>
                <w:color w:val="auto"/>
                <w:kern w:val="0"/>
                <w:sz w:val="21"/>
                <w:szCs w:val="21"/>
                <w:highlight w:val="none"/>
              </w:rPr>
              <w:t>投标人自评分值</w:t>
            </w:r>
          </w:p>
        </w:tc>
      </w:tr>
      <w:tr w14:paraId="2D03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348F355D">
            <w:pPr>
              <w:jc w:val="center"/>
              <w:rPr>
                <w:rFonts w:ascii="宋体" w:hAnsi="宋体"/>
                <w:bCs/>
                <w:color w:val="auto"/>
                <w:sz w:val="21"/>
                <w:szCs w:val="21"/>
                <w:highlight w:val="none"/>
              </w:rPr>
            </w:pPr>
            <w:r>
              <w:rPr>
                <w:rFonts w:ascii="宋体" w:hAnsi="宋体"/>
                <w:bCs/>
                <w:color w:val="auto"/>
                <w:sz w:val="21"/>
                <w:szCs w:val="21"/>
                <w:highlight w:val="none"/>
              </w:rPr>
              <w:t>1</w:t>
            </w:r>
          </w:p>
        </w:tc>
        <w:tc>
          <w:tcPr>
            <w:tcW w:w="2349" w:type="dxa"/>
            <w:noWrap w:val="0"/>
            <w:vAlign w:val="center"/>
          </w:tcPr>
          <w:p w14:paraId="7E4C4C34">
            <w:pPr>
              <w:jc w:val="center"/>
              <w:rPr>
                <w:rFonts w:hint="eastAsia" w:ascii="宋体" w:hAnsi="宋体"/>
                <w:color w:val="auto"/>
                <w:kern w:val="0"/>
                <w:sz w:val="21"/>
                <w:szCs w:val="21"/>
                <w:highlight w:val="none"/>
              </w:rPr>
            </w:pPr>
          </w:p>
        </w:tc>
        <w:tc>
          <w:tcPr>
            <w:tcW w:w="1000" w:type="dxa"/>
            <w:noWrap w:val="0"/>
            <w:vAlign w:val="center"/>
          </w:tcPr>
          <w:p w14:paraId="6D288FD5">
            <w:pPr>
              <w:jc w:val="center"/>
              <w:rPr>
                <w:rFonts w:hint="default" w:ascii="宋体" w:hAnsi="宋体"/>
                <w:color w:val="auto"/>
                <w:kern w:val="0"/>
                <w:sz w:val="21"/>
                <w:szCs w:val="21"/>
                <w:highlight w:val="none"/>
                <w:lang w:val="en-US" w:eastAsia="zh-CN"/>
              </w:rPr>
            </w:pPr>
          </w:p>
        </w:tc>
        <w:tc>
          <w:tcPr>
            <w:tcW w:w="1430" w:type="dxa"/>
            <w:noWrap w:val="0"/>
            <w:vAlign w:val="center"/>
          </w:tcPr>
          <w:p w14:paraId="259F2ABA">
            <w:pPr>
              <w:rPr>
                <w:rFonts w:ascii="宋体"/>
                <w:bCs/>
                <w:color w:val="auto"/>
                <w:sz w:val="21"/>
                <w:szCs w:val="21"/>
                <w:highlight w:val="none"/>
              </w:rPr>
            </w:pPr>
          </w:p>
        </w:tc>
        <w:tc>
          <w:tcPr>
            <w:tcW w:w="3001" w:type="dxa"/>
            <w:tcBorders>
              <w:top w:val="nil"/>
              <w:left w:val="nil"/>
              <w:right w:val="single" w:color="auto" w:sz="4" w:space="0"/>
            </w:tcBorders>
            <w:noWrap w:val="0"/>
            <w:vAlign w:val="center"/>
          </w:tcPr>
          <w:p w14:paraId="5F763387">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top w:val="nil"/>
              <w:left w:val="nil"/>
              <w:bottom w:val="single" w:color="auto" w:sz="4" w:space="0"/>
              <w:right w:val="single" w:color="auto" w:sz="4" w:space="0"/>
            </w:tcBorders>
            <w:noWrap w:val="0"/>
            <w:vAlign w:val="center"/>
          </w:tcPr>
          <w:p w14:paraId="2FC9DA22">
            <w:pPr>
              <w:rPr>
                <w:rFonts w:ascii="宋体"/>
                <w:bCs/>
                <w:color w:val="auto"/>
                <w:sz w:val="21"/>
                <w:szCs w:val="21"/>
                <w:highlight w:val="none"/>
                <w:lang w:eastAsia="zh-CN"/>
              </w:rPr>
            </w:pPr>
            <w:r>
              <w:rPr>
                <w:rFonts w:hint="eastAsia" w:ascii="宋体" w:hAnsi="宋体" w:cs="宋体"/>
                <w:b/>
                <w:bCs/>
                <w:color w:val="auto"/>
                <w:kern w:val="0"/>
                <w:sz w:val="21"/>
                <w:szCs w:val="21"/>
                <w:highlight w:val="none"/>
                <w:shd w:val="pct10" w:color="auto" w:fill="FFFFFF"/>
                <w:lang w:eastAsia="zh-CN"/>
              </w:rPr>
              <w:t>投标人将应得分值填写上</w:t>
            </w:r>
          </w:p>
        </w:tc>
      </w:tr>
      <w:tr w14:paraId="3092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11" w:type="dxa"/>
            <w:noWrap w:val="0"/>
            <w:vAlign w:val="center"/>
          </w:tcPr>
          <w:p w14:paraId="6EB35056">
            <w:pPr>
              <w:jc w:val="center"/>
              <w:rPr>
                <w:rFonts w:ascii="宋体" w:hAnsi="宋体"/>
                <w:bCs/>
                <w:color w:val="auto"/>
                <w:sz w:val="21"/>
                <w:szCs w:val="21"/>
                <w:highlight w:val="none"/>
              </w:rPr>
            </w:pPr>
            <w:r>
              <w:rPr>
                <w:rFonts w:ascii="宋体" w:hAnsi="宋体"/>
                <w:bCs/>
                <w:color w:val="auto"/>
                <w:sz w:val="21"/>
                <w:szCs w:val="21"/>
                <w:highlight w:val="none"/>
              </w:rPr>
              <w:t>2</w:t>
            </w:r>
          </w:p>
        </w:tc>
        <w:tc>
          <w:tcPr>
            <w:tcW w:w="2349" w:type="dxa"/>
            <w:noWrap w:val="0"/>
            <w:vAlign w:val="center"/>
          </w:tcPr>
          <w:p w14:paraId="4CDE2ED9">
            <w:pPr>
              <w:jc w:val="center"/>
              <w:rPr>
                <w:rFonts w:hint="eastAsia" w:ascii="宋体" w:hAnsi="宋体"/>
                <w:color w:val="auto"/>
                <w:kern w:val="0"/>
                <w:sz w:val="21"/>
                <w:szCs w:val="21"/>
                <w:highlight w:val="none"/>
              </w:rPr>
            </w:pPr>
          </w:p>
        </w:tc>
        <w:tc>
          <w:tcPr>
            <w:tcW w:w="1000" w:type="dxa"/>
            <w:noWrap w:val="0"/>
            <w:vAlign w:val="center"/>
          </w:tcPr>
          <w:p w14:paraId="2441EE3C">
            <w:pPr>
              <w:jc w:val="center"/>
              <w:rPr>
                <w:rFonts w:hint="default" w:ascii="宋体" w:hAnsi="宋体"/>
                <w:color w:val="auto"/>
                <w:kern w:val="0"/>
                <w:sz w:val="21"/>
                <w:szCs w:val="21"/>
                <w:highlight w:val="none"/>
                <w:lang w:val="en-US" w:eastAsia="zh-CN"/>
              </w:rPr>
            </w:pPr>
          </w:p>
        </w:tc>
        <w:tc>
          <w:tcPr>
            <w:tcW w:w="1430" w:type="dxa"/>
            <w:noWrap w:val="0"/>
            <w:vAlign w:val="center"/>
          </w:tcPr>
          <w:p w14:paraId="1637F8E2">
            <w:pPr>
              <w:rPr>
                <w:rFonts w:ascii="宋体"/>
                <w:bCs/>
                <w:color w:val="auto"/>
                <w:sz w:val="21"/>
                <w:szCs w:val="21"/>
                <w:highlight w:val="none"/>
              </w:rPr>
            </w:pPr>
          </w:p>
        </w:tc>
        <w:tc>
          <w:tcPr>
            <w:tcW w:w="3001" w:type="dxa"/>
            <w:tcBorders>
              <w:right w:val="single" w:color="auto" w:sz="4" w:space="0"/>
            </w:tcBorders>
            <w:noWrap w:val="0"/>
            <w:vAlign w:val="top"/>
          </w:tcPr>
          <w:p w14:paraId="30662F0A">
            <w:pPr>
              <w:rPr>
                <w:rFonts w:ascii="宋体"/>
                <w:bCs/>
                <w:color w:val="auto"/>
                <w:sz w:val="21"/>
                <w:szCs w:val="21"/>
                <w:highlight w:val="none"/>
              </w:rPr>
            </w:pPr>
          </w:p>
        </w:tc>
        <w:tc>
          <w:tcPr>
            <w:tcW w:w="1286" w:type="dxa"/>
            <w:tcBorders>
              <w:left w:val="single" w:color="auto" w:sz="4" w:space="0"/>
            </w:tcBorders>
            <w:noWrap w:val="0"/>
            <w:vAlign w:val="top"/>
          </w:tcPr>
          <w:p w14:paraId="5E8F1E8F">
            <w:pPr>
              <w:rPr>
                <w:rFonts w:ascii="宋体"/>
                <w:bCs/>
                <w:color w:val="auto"/>
                <w:sz w:val="21"/>
                <w:szCs w:val="21"/>
                <w:highlight w:val="none"/>
              </w:rPr>
            </w:pPr>
          </w:p>
        </w:tc>
      </w:tr>
      <w:tr w14:paraId="5394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511" w:type="dxa"/>
            <w:noWrap w:val="0"/>
            <w:vAlign w:val="center"/>
          </w:tcPr>
          <w:p w14:paraId="4B305A81">
            <w:pPr>
              <w:jc w:val="center"/>
              <w:rPr>
                <w:rFonts w:ascii="宋体" w:hAnsi="宋体"/>
                <w:bCs/>
                <w:color w:val="auto"/>
                <w:sz w:val="21"/>
                <w:szCs w:val="21"/>
                <w:highlight w:val="none"/>
              </w:rPr>
            </w:pPr>
            <w:r>
              <w:rPr>
                <w:rFonts w:ascii="宋体" w:hAnsi="宋体"/>
                <w:bCs/>
                <w:color w:val="auto"/>
                <w:sz w:val="21"/>
                <w:szCs w:val="21"/>
                <w:highlight w:val="none"/>
              </w:rPr>
              <w:t>3</w:t>
            </w:r>
          </w:p>
        </w:tc>
        <w:tc>
          <w:tcPr>
            <w:tcW w:w="2349" w:type="dxa"/>
            <w:noWrap w:val="0"/>
            <w:vAlign w:val="center"/>
          </w:tcPr>
          <w:p w14:paraId="5D389451">
            <w:pPr>
              <w:jc w:val="center"/>
              <w:rPr>
                <w:rFonts w:hint="default" w:ascii="宋体" w:hAnsi="宋体"/>
                <w:color w:val="auto"/>
                <w:kern w:val="0"/>
                <w:sz w:val="21"/>
                <w:szCs w:val="21"/>
                <w:highlight w:val="none"/>
                <w:lang w:val="en-US"/>
              </w:rPr>
            </w:pPr>
          </w:p>
        </w:tc>
        <w:tc>
          <w:tcPr>
            <w:tcW w:w="1000" w:type="dxa"/>
            <w:noWrap w:val="0"/>
            <w:vAlign w:val="center"/>
          </w:tcPr>
          <w:p w14:paraId="49C9FDE4">
            <w:pPr>
              <w:jc w:val="center"/>
              <w:rPr>
                <w:rFonts w:hint="default" w:ascii="宋体" w:hAnsi="宋体"/>
                <w:color w:val="auto"/>
                <w:kern w:val="0"/>
                <w:sz w:val="21"/>
                <w:szCs w:val="21"/>
                <w:highlight w:val="none"/>
                <w:lang w:val="en-US" w:eastAsia="zh-CN"/>
              </w:rPr>
            </w:pPr>
          </w:p>
        </w:tc>
        <w:tc>
          <w:tcPr>
            <w:tcW w:w="1430" w:type="dxa"/>
            <w:noWrap w:val="0"/>
            <w:vAlign w:val="center"/>
          </w:tcPr>
          <w:p w14:paraId="5BA49B16">
            <w:pPr>
              <w:rPr>
                <w:rFonts w:ascii="宋体"/>
                <w:bCs/>
                <w:color w:val="auto"/>
                <w:sz w:val="21"/>
                <w:szCs w:val="21"/>
                <w:highlight w:val="none"/>
              </w:rPr>
            </w:pPr>
          </w:p>
        </w:tc>
        <w:tc>
          <w:tcPr>
            <w:tcW w:w="3001" w:type="dxa"/>
            <w:tcBorders>
              <w:right w:val="single" w:color="auto" w:sz="4" w:space="0"/>
            </w:tcBorders>
            <w:noWrap w:val="0"/>
            <w:vAlign w:val="top"/>
          </w:tcPr>
          <w:p w14:paraId="61D67BCA">
            <w:pPr>
              <w:rPr>
                <w:rFonts w:ascii="宋体"/>
                <w:bCs/>
                <w:color w:val="auto"/>
                <w:sz w:val="21"/>
                <w:szCs w:val="21"/>
                <w:highlight w:val="none"/>
              </w:rPr>
            </w:pPr>
            <w:r>
              <w:rPr>
                <w:rFonts w:hint="eastAsia" w:ascii="宋体" w:hAnsi="宋体" w:cs="宋体"/>
                <w:b/>
                <w:bCs/>
                <w:color w:val="auto"/>
                <w:kern w:val="0"/>
                <w:sz w:val="21"/>
                <w:szCs w:val="21"/>
                <w:highlight w:val="none"/>
                <w:shd w:val="pct10" w:color="auto" w:fill="FFFFFF"/>
                <w:lang w:eastAsia="zh-CN"/>
              </w:rPr>
              <w:t>投标人务必将应标证书详细内容填写上</w:t>
            </w:r>
            <w:r>
              <w:rPr>
                <w:rFonts w:hint="eastAsia" w:ascii="宋体" w:hAnsi="宋体" w:cs="宋体"/>
                <w:b/>
                <w:bCs/>
                <w:color w:val="auto"/>
                <w:kern w:val="0"/>
                <w:sz w:val="21"/>
                <w:szCs w:val="21"/>
                <w:highlight w:val="none"/>
                <w:shd w:val="pct10" w:color="auto" w:fill="FFFFFF"/>
                <w:lang w:val="en-US" w:eastAsia="zh-CN"/>
              </w:rPr>
              <w:t>并附上证明资料</w:t>
            </w:r>
            <w:r>
              <w:rPr>
                <w:rFonts w:hint="eastAsia" w:ascii="宋体" w:hAnsi="宋体" w:cs="宋体"/>
                <w:b/>
                <w:bCs/>
                <w:color w:val="auto"/>
                <w:kern w:val="0"/>
                <w:sz w:val="21"/>
                <w:szCs w:val="21"/>
                <w:highlight w:val="none"/>
                <w:shd w:val="pct10" w:color="auto" w:fill="FFFFFF"/>
                <w:lang w:eastAsia="zh-CN"/>
              </w:rPr>
              <w:t>，以方便评委进行更加优质、高效的评审</w:t>
            </w:r>
          </w:p>
        </w:tc>
        <w:tc>
          <w:tcPr>
            <w:tcW w:w="1286" w:type="dxa"/>
            <w:tcBorders>
              <w:left w:val="single" w:color="auto" w:sz="4" w:space="0"/>
            </w:tcBorders>
            <w:noWrap w:val="0"/>
            <w:vAlign w:val="top"/>
          </w:tcPr>
          <w:p w14:paraId="06CFA4B8">
            <w:pPr>
              <w:rPr>
                <w:rFonts w:ascii="宋体"/>
                <w:bCs/>
                <w:color w:val="auto"/>
                <w:sz w:val="21"/>
                <w:szCs w:val="21"/>
                <w:highlight w:val="none"/>
              </w:rPr>
            </w:pPr>
          </w:p>
        </w:tc>
      </w:tr>
      <w:tr w14:paraId="1204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785B00D6">
            <w:pPr>
              <w:jc w:val="center"/>
              <w:rPr>
                <w:rFonts w:ascii="宋体" w:hAnsi="宋体"/>
                <w:bCs/>
                <w:color w:val="auto"/>
                <w:sz w:val="21"/>
                <w:szCs w:val="21"/>
                <w:highlight w:val="none"/>
              </w:rPr>
            </w:pPr>
            <w:r>
              <w:rPr>
                <w:rFonts w:ascii="宋体" w:hAnsi="宋体"/>
                <w:bCs/>
                <w:color w:val="auto"/>
                <w:sz w:val="21"/>
                <w:szCs w:val="21"/>
                <w:highlight w:val="none"/>
              </w:rPr>
              <w:t>4</w:t>
            </w:r>
          </w:p>
        </w:tc>
        <w:tc>
          <w:tcPr>
            <w:tcW w:w="2349" w:type="dxa"/>
            <w:noWrap w:val="0"/>
            <w:vAlign w:val="center"/>
          </w:tcPr>
          <w:p w14:paraId="2A084E88">
            <w:pPr>
              <w:jc w:val="center"/>
              <w:rPr>
                <w:rFonts w:hint="eastAsia" w:ascii="宋体" w:hAnsi="宋体"/>
                <w:color w:val="auto"/>
                <w:kern w:val="0"/>
                <w:sz w:val="21"/>
                <w:szCs w:val="21"/>
                <w:highlight w:val="none"/>
              </w:rPr>
            </w:pPr>
          </w:p>
        </w:tc>
        <w:tc>
          <w:tcPr>
            <w:tcW w:w="1000" w:type="dxa"/>
            <w:noWrap w:val="0"/>
            <w:vAlign w:val="center"/>
          </w:tcPr>
          <w:p w14:paraId="15A885BA">
            <w:pPr>
              <w:jc w:val="center"/>
              <w:rPr>
                <w:rFonts w:hint="default" w:ascii="宋体" w:hAnsi="宋体"/>
                <w:color w:val="auto"/>
                <w:kern w:val="0"/>
                <w:sz w:val="21"/>
                <w:szCs w:val="21"/>
                <w:highlight w:val="none"/>
                <w:lang w:val="en-US" w:eastAsia="zh-CN"/>
              </w:rPr>
            </w:pPr>
          </w:p>
        </w:tc>
        <w:tc>
          <w:tcPr>
            <w:tcW w:w="1430" w:type="dxa"/>
            <w:noWrap w:val="0"/>
            <w:vAlign w:val="center"/>
          </w:tcPr>
          <w:p w14:paraId="1208635A">
            <w:pPr>
              <w:rPr>
                <w:rFonts w:ascii="宋体"/>
                <w:bCs/>
                <w:color w:val="auto"/>
                <w:sz w:val="21"/>
                <w:szCs w:val="21"/>
                <w:highlight w:val="none"/>
              </w:rPr>
            </w:pPr>
          </w:p>
        </w:tc>
        <w:tc>
          <w:tcPr>
            <w:tcW w:w="3001" w:type="dxa"/>
            <w:tcBorders>
              <w:right w:val="single" w:color="auto" w:sz="4" w:space="0"/>
            </w:tcBorders>
            <w:noWrap w:val="0"/>
            <w:vAlign w:val="top"/>
          </w:tcPr>
          <w:p w14:paraId="0ABC050D">
            <w:pPr>
              <w:rPr>
                <w:rFonts w:ascii="宋体"/>
                <w:bCs/>
                <w:color w:val="auto"/>
                <w:sz w:val="21"/>
                <w:szCs w:val="21"/>
                <w:highlight w:val="none"/>
              </w:rPr>
            </w:pPr>
          </w:p>
        </w:tc>
        <w:tc>
          <w:tcPr>
            <w:tcW w:w="1286" w:type="dxa"/>
            <w:tcBorders>
              <w:left w:val="single" w:color="auto" w:sz="4" w:space="0"/>
            </w:tcBorders>
            <w:noWrap w:val="0"/>
            <w:vAlign w:val="top"/>
          </w:tcPr>
          <w:p w14:paraId="73265CA9">
            <w:pPr>
              <w:rPr>
                <w:rFonts w:ascii="宋体"/>
                <w:bCs/>
                <w:color w:val="auto"/>
                <w:sz w:val="21"/>
                <w:szCs w:val="21"/>
                <w:highlight w:val="none"/>
              </w:rPr>
            </w:pPr>
          </w:p>
        </w:tc>
      </w:tr>
      <w:tr w14:paraId="6682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FA77AB6">
            <w:pPr>
              <w:jc w:val="center"/>
              <w:rPr>
                <w:rFonts w:ascii="宋体"/>
                <w:bCs/>
                <w:color w:val="auto"/>
                <w:sz w:val="21"/>
                <w:szCs w:val="21"/>
                <w:highlight w:val="none"/>
              </w:rPr>
            </w:pPr>
            <w:r>
              <w:rPr>
                <w:rFonts w:ascii="宋体" w:hAnsi="宋体"/>
                <w:bCs/>
                <w:color w:val="auto"/>
                <w:sz w:val="21"/>
                <w:szCs w:val="21"/>
                <w:highlight w:val="none"/>
              </w:rPr>
              <w:t>5</w:t>
            </w:r>
          </w:p>
        </w:tc>
        <w:tc>
          <w:tcPr>
            <w:tcW w:w="2349" w:type="dxa"/>
            <w:noWrap w:val="0"/>
            <w:vAlign w:val="center"/>
          </w:tcPr>
          <w:p w14:paraId="425CA8CB">
            <w:pPr>
              <w:jc w:val="center"/>
              <w:rPr>
                <w:rFonts w:hint="eastAsia" w:ascii="宋体" w:hAnsi="宋体"/>
                <w:color w:val="auto"/>
                <w:kern w:val="0"/>
                <w:sz w:val="21"/>
                <w:szCs w:val="21"/>
                <w:highlight w:val="none"/>
              </w:rPr>
            </w:pPr>
          </w:p>
        </w:tc>
        <w:tc>
          <w:tcPr>
            <w:tcW w:w="1000" w:type="dxa"/>
            <w:noWrap w:val="0"/>
            <w:vAlign w:val="center"/>
          </w:tcPr>
          <w:p w14:paraId="059FD7AD">
            <w:pPr>
              <w:jc w:val="center"/>
              <w:rPr>
                <w:rFonts w:hint="default" w:ascii="宋体" w:hAnsi="宋体"/>
                <w:color w:val="auto"/>
                <w:kern w:val="0"/>
                <w:sz w:val="21"/>
                <w:szCs w:val="21"/>
                <w:highlight w:val="none"/>
                <w:lang w:val="en-US" w:eastAsia="zh-CN"/>
              </w:rPr>
            </w:pPr>
          </w:p>
        </w:tc>
        <w:tc>
          <w:tcPr>
            <w:tcW w:w="1430" w:type="dxa"/>
            <w:noWrap w:val="0"/>
            <w:vAlign w:val="center"/>
          </w:tcPr>
          <w:p w14:paraId="3E80A767">
            <w:pPr>
              <w:rPr>
                <w:rFonts w:ascii="宋体"/>
                <w:bCs/>
                <w:color w:val="auto"/>
                <w:sz w:val="21"/>
                <w:szCs w:val="21"/>
                <w:highlight w:val="none"/>
                <w:lang w:eastAsia="zh-CN"/>
              </w:rPr>
            </w:pPr>
          </w:p>
        </w:tc>
        <w:tc>
          <w:tcPr>
            <w:tcW w:w="3001" w:type="dxa"/>
            <w:noWrap w:val="0"/>
            <w:vAlign w:val="center"/>
          </w:tcPr>
          <w:p w14:paraId="3838481B">
            <w:pPr>
              <w:jc w:val="center"/>
              <w:rPr>
                <w:rFonts w:ascii="宋体"/>
                <w:bCs/>
                <w:color w:val="auto"/>
                <w:sz w:val="21"/>
                <w:szCs w:val="21"/>
                <w:highlight w:val="none"/>
                <w:lang w:eastAsia="zh-CN"/>
              </w:rPr>
            </w:pPr>
          </w:p>
        </w:tc>
        <w:tc>
          <w:tcPr>
            <w:tcW w:w="1286" w:type="dxa"/>
            <w:noWrap w:val="0"/>
            <w:vAlign w:val="center"/>
          </w:tcPr>
          <w:p w14:paraId="2B37B325">
            <w:pPr>
              <w:rPr>
                <w:rFonts w:ascii="宋体"/>
                <w:bCs/>
                <w:color w:val="auto"/>
                <w:sz w:val="21"/>
                <w:szCs w:val="21"/>
                <w:highlight w:val="none"/>
                <w:lang w:eastAsia="zh-CN"/>
              </w:rPr>
            </w:pPr>
          </w:p>
        </w:tc>
      </w:tr>
      <w:tr w14:paraId="4650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DF16019">
            <w:pPr>
              <w:jc w:val="center"/>
              <w:rPr>
                <w:rFonts w:ascii="宋体" w:hAnsi="宋体"/>
                <w:bCs/>
                <w:color w:val="auto"/>
                <w:sz w:val="21"/>
                <w:szCs w:val="21"/>
                <w:highlight w:val="none"/>
              </w:rPr>
            </w:pPr>
            <w:r>
              <w:rPr>
                <w:rFonts w:hint="eastAsia" w:ascii="宋体" w:hAnsi="宋体"/>
                <w:bCs/>
                <w:color w:val="auto"/>
                <w:sz w:val="21"/>
                <w:szCs w:val="21"/>
                <w:highlight w:val="none"/>
              </w:rPr>
              <w:t>6</w:t>
            </w:r>
          </w:p>
        </w:tc>
        <w:tc>
          <w:tcPr>
            <w:tcW w:w="2349" w:type="dxa"/>
            <w:noWrap w:val="0"/>
            <w:vAlign w:val="center"/>
          </w:tcPr>
          <w:p w14:paraId="53FCC67C">
            <w:pPr>
              <w:jc w:val="center"/>
              <w:rPr>
                <w:rFonts w:ascii="宋体" w:hAnsi="宋体"/>
                <w:color w:val="auto"/>
                <w:kern w:val="0"/>
                <w:sz w:val="21"/>
                <w:szCs w:val="21"/>
                <w:highlight w:val="none"/>
              </w:rPr>
            </w:pPr>
          </w:p>
        </w:tc>
        <w:tc>
          <w:tcPr>
            <w:tcW w:w="1000" w:type="dxa"/>
            <w:noWrap w:val="0"/>
            <w:vAlign w:val="center"/>
          </w:tcPr>
          <w:p w14:paraId="07A5C61A">
            <w:pPr>
              <w:jc w:val="center"/>
              <w:rPr>
                <w:rFonts w:hint="default" w:ascii="宋体" w:hAnsi="宋体"/>
                <w:color w:val="auto"/>
                <w:kern w:val="0"/>
                <w:sz w:val="21"/>
                <w:szCs w:val="21"/>
                <w:highlight w:val="none"/>
                <w:lang w:val="en-US" w:eastAsia="zh-CN"/>
              </w:rPr>
            </w:pPr>
          </w:p>
        </w:tc>
        <w:tc>
          <w:tcPr>
            <w:tcW w:w="1430" w:type="dxa"/>
            <w:noWrap w:val="0"/>
            <w:vAlign w:val="center"/>
          </w:tcPr>
          <w:p w14:paraId="5634A115">
            <w:pPr>
              <w:rPr>
                <w:rFonts w:ascii="宋体"/>
                <w:bCs/>
                <w:color w:val="auto"/>
                <w:sz w:val="21"/>
                <w:szCs w:val="21"/>
                <w:highlight w:val="none"/>
              </w:rPr>
            </w:pPr>
          </w:p>
        </w:tc>
        <w:tc>
          <w:tcPr>
            <w:tcW w:w="3001" w:type="dxa"/>
            <w:noWrap w:val="0"/>
            <w:vAlign w:val="top"/>
          </w:tcPr>
          <w:p w14:paraId="05A1B84B">
            <w:pPr>
              <w:rPr>
                <w:rFonts w:ascii="宋体"/>
                <w:bCs/>
                <w:color w:val="auto"/>
                <w:sz w:val="21"/>
                <w:szCs w:val="21"/>
                <w:highlight w:val="none"/>
                <w:lang w:eastAsia="zh-CN"/>
              </w:rPr>
            </w:pPr>
          </w:p>
        </w:tc>
        <w:tc>
          <w:tcPr>
            <w:tcW w:w="1286" w:type="dxa"/>
            <w:noWrap w:val="0"/>
            <w:vAlign w:val="top"/>
          </w:tcPr>
          <w:p w14:paraId="27DF74E8">
            <w:pPr>
              <w:rPr>
                <w:rFonts w:ascii="宋体"/>
                <w:bCs/>
                <w:color w:val="auto"/>
                <w:sz w:val="21"/>
                <w:szCs w:val="21"/>
                <w:highlight w:val="none"/>
                <w:lang w:eastAsia="zh-CN"/>
              </w:rPr>
            </w:pPr>
          </w:p>
        </w:tc>
      </w:tr>
      <w:tr w14:paraId="05F2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559DDB93">
            <w:pPr>
              <w:jc w:val="center"/>
              <w:rPr>
                <w:rFonts w:ascii="宋体" w:cs="宋体"/>
                <w:color w:val="auto"/>
                <w:kern w:val="0"/>
                <w:sz w:val="21"/>
                <w:szCs w:val="21"/>
                <w:highlight w:val="none"/>
              </w:rPr>
            </w:pPr>
            <w:r>
              <w:rPr>
                <w:rFonts w:ascii="宋体" w:hAnsi="宋体" w:cs="宋体"/>
                <w:color w:val="auto"/>
                <w:kern w:val="0"/>
                <w:sz w:val="21"/>
                <w:szCs w:val="21"/>
                <w:highlight w:val="none"/>
              </w:rPr>
              <w:t>7</w:t>
            </w:r>
          </w:p>
        </w:tc>
        <w:tc>
          <w:tcPr>
            <w:tcW w:w="2349" w:type="dxa"/>
            <w:noWrap w:val="0"/>
            <w:vAlign w:val="center"/>
          </w:tcPr>
          <w:p w14:paraId="4A137512">
            <w:pPr>
              <w:jc w:val="center"/>
              <w:rPr>
                <w:rFonts w:ascii="宋体" w:hAnsi="宋体"/>
                <w:color w:val="auto"/>
                <w:kern w:val="0"/>
                <w:sz w:val="21"/>
                <w:szCs w:val="21"/>
                <w:highlight w:val="none"/>
              </w:rPr>
            </w:pPr>
          </w:p>
        </w:tc>
        <w:tc>
          <w:tcPr>
            <w:tcW w:w="1000" w:type="dxa"/>
            <w:noWrap w:val="0"/>
            <w:vAlign w:val="center"/>
          </w:tcPr>
          <w:p w14:paraId="3E9572DA">
            <w:pPr>
              <w:jc w:val="center"/>
              <w:rPr>
                <w:rFonts w:hint="default" w:ascii="宋体" w:hAnsi="宋体"/>
                <w:color w:val="auto"/>
                <w:kern w:val="0"/>
                <w:sz w:val="21"/>
                <w:szCs w:val="21"/>
                <w:highlight w:val="none"/>
                <w:lang w:val="en-US" w:eastAsia="zh-CN"/>
              </w:rPr>
            </w:pPr>
          </w:p>
        </w:tc>
        <w:tc>
          <w:tcPr>
            <w:tcW w:w="1430" w:type="dxa"/>
            <w:noWrap w:val="0"/>
            <w:vAlign w:val="center"/>
          </w:tcPr>
          <w:p w14:paraId="4D3CA474">
            <w:pPr>
              <w:pStyle w:val="16"/>
              <w:ind w:firstLine="0"/>
              <w:rPr>
                <w:rFonts w:ascii="宋体"/>
                <w:bCs/>
                <w:color w:val="auto"/>
                <w:sz w:val="21"/>
                <w:szCs w:val="21"/>
                <w:highlight w:val="none"/>
              </w:rPr>
            </w:pPr>
          </w:p>
        </w:tc>
        <w:tc>
          <w:tcPr>
            <w:tcW w:w="3001" w:type="dxa"/>
            <w:noWrap w:val="0"/>
            <w:vAlign w:val="top"/>
          </w:tcPr>
          <w:p w14:paraId="5E154686">
            <w:pPr>
              <w:pStyle w:val="16"/>
              <w:ind w:firstLine="0"/>
              <w:rPr>
                <w:rFonts w:ascii="宋体"/>
                <w:bCs/>
                <w:color w:val="auto"/>
                <w:sz w:val="21"/>
                <w:szCs w:val="21"/>
                <w:highlight w:val="none"/>
              </w:rPr>
            </w:pPr>
          </w:p>
        </w:tc>
        <w:tc>
          <w:tcPr>
            <w:tcW w:w="1286" w:type="dxa"/>
            <w:noWrap w:val="0"/>
            <w:vAlign w:val="top"/>
          </w:tcPr>
          <w:p w14:paraId="434660B7">
            <w:pPr>
              <w:pStyle w:val="16"/>
              <w:ind w:firstLine="0"/>
              <w:rPr>
                <w:rFonts w:ascii="宋体"/>
                <w:bCs/>
                <w:color w:val="auto"/>
                <w:sz w:val="21"/>
                <w:szCs w:val="21"/>
                <w:highlight w:val="none"/>
              </w:rPr>
            </w:pPr>
          </w:p>
        </w:tc>
      </w:tr>
      <w:tr w14:paraId="24FF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7AEADE8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8</w:t>
            </w:r>
          </w:p>
        </w:tc>
        <w:tc>
          <w:tcPr>
            <w:tcW w:w="2349" w:type="dxa"/>
            <w:noWrap w:val="0"/>
            <w:vAlign w:val="center"/>
          </w:tcPr>
          <w:p w14:paraId="0EF6AE6F">
            <w:pPr>
              <w:jc w:val="center"/>
              <w:rPr>
                <w:rFonts w:hint="eastAsia" w:ascii="宋体" w:hAnsi="宋体"/>
                <w:color w:val="auto"/>
                <w:kern w:val="0"/>
                <w:sz w:val="21"/>
                <w:szCs w:val="21"/>
                <w:highlight w:val="none"/>
              </w:rPr>
            </w:pPr>
          </w:p>
        </w:tc>
        <w:tc>
          <w:tcPr>
            <w:tcW w:w="1000" w:type="dxa"/>
            <w:noWrap w:val="0"/>
            <w:vAlign w:val="center"/>
          </w:tcPr>
          <w:p w14:paraId="5D89BA74">
            <w:pPr>
              <w:jc w:val="center"/>
              <w:rPr>
                <w:rFonts w:hint="default" w:ascii="宋体" w:hAnsi="宋体"/>
                <w:color w:val="auto"/>
                <w:kern w:val="0"/>
                <w:sz w:val="21"/>
                <w:szCs w:val="21"/>
                <w:highlight w:val="none"/>
                <w:lang w:val="en-US" w:eastAsia="zh-CN"/>
              </w:rPr>
            </w:pPr>
          </w:p>
        </w:tc>
        <w:tc>
          <w:tcPr>
            <w:tcW w:w="1430" w:type="dxa"/>
            <w:noWrap w:val="0"/>
            <w:vAlign w:val="center"/>
          </w:tcPr>
          <w:p w14:paraId="5EF48C73">
            <w:pPr>
              <w:pStyle w:val="16"/>
              <w:ind w:firstLine="0"/>
              <w:rPr>
                <w:rFonts w:ascii="宋体"/>
                <w:bCs/>
                <w:color w:val="auto"/>
                <w:sz w:val="21"/>
                <w:szCs w:val="21"/>
                <w:highlight w:val="none"/>
              </w:rPr>
            </w:pPr>
          </w:p>
        </w:tc>
        <w:tc>
          <w:tcPr>
            <w:tcW w:w="3001" w:type="dxa"/>
            <w:noWrap w:val="0"/>
            <w:vAlign w:val="top"/>
          </w:tcPr>
          <w:p w14:paraId="123743FF">
            <w:pPr>
              <w:pStyle w:val="16"/>
              <w:ind w:firstLine="0"/>
              <w:rPr>
                <w:rFonts w:ascii="宋体"/>
                <w:bCs/>
                <w:color w:val="auto"/>
                <w:sz w:val="21"/>
                <w:szCs w:val="21"/>
                <w:highlight w:val="none"/>
              </w:rPr>
            </w:pPr>
          </w:p>
        </w:tc>
        <w:tc>
          <w:tcPr>
            <w:tcW w:w="1286" w:type="dxa"/>
            <w:noWrap w:val="0"/>
            <w:vAlign w:val="top"/>
          </w:tcPr>
          <w:p w14:paraId="19A2E0B4">
            <w:pPr>
              <w:pStyle w:val="16"/>
              <w:ind w:firstLine="0"/>
              <w:rPr>
                <w:rFonts w:ascii="宋体"/>
                <w:bCs/>
                <w:color w:val="auto"/>
                <w:sz w:val="21"/>
                <w:szCs w:val="21"/>
                <w:highlight w:val="none"/>
              </w:rPr>
            </w:pPr>
          </w:p>
        </w:tc>
      </w:tr>
      <w:tr w14:paraId="0479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6FFDA0F7">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9</w:t>
            </w:r>
          </w:p>
        </w:tc>
        <w:tc>
          <w:tcPr>
            <w:tcW w:w="2349" w:type="dxa"/>
            <w:noWrap w:val="0"/>
            <w:vAlign w:val="center"/>
          </w:tcPr>
          <w:p w14:paraId="3A1AC24D">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hint="eastAsia" w:ascii="宋体" w:hAnsi="宋体"/>
                <w:color w:val="auto"/>
                <w:kern w:val="0"/>
                <w:sz w:val="21"/>
                <w:szCs w:val="21"/>
                <w:highlight w:val="none"/>
              </w:rPr>
            </w:pPr>
          </w:p>
        </w:tc>
        <w:tc>
          <w:tcPr>
            <w:tcW w:w="1000" w:type="dxa"/>
            <w:noWrap w:val="0"/>
            <w:vAlign w:val="center"/>
          </w:tcPr>
          <w:p w14:paraId="6BD96BD7">
            <w:pPr>
              <w:jc w:val="center"/>
              <w:rPr>
                <w:rFonts w:hint="default" w:ascii="宋体" w:hAnsi="宋体"/>
                <w:color w:val="auto"/>
                <w:kern w:val="0"/>
                <w:sz w:val="21"/>
                <w:szCs w:val="21"/>
                <w:highlight w:val="none"/>
                <w:lang w:val="en-US" w:eastAsia="zh-CN"/>
              </w:rPr>
            </w:pPr>
          </w:p>
        </w:tc>
        <w:tc>
          <w:tcPr>
            <w:tcW w:w="1430" w:type="dxa"/>
            <w:noWrap w:val="0"/>
            <w:vAlign w:val="center"/>
          </w:tcPr>
          <w:p w14:paraId="6C3D7356">
            <w:pPr>
              <w:pStyle w:val="16"/>
              <w:ind w:firstLine="0"/>
              <w:rPr>
                <w:rFonts w:ascii="宋体"/>
                <w:bCs/>
                <w:color w:val="auto"/>
                <w:sz w:val="21"/>
                <w:szCs w:val="21"/>
                <w:highlight w:val="none"/>
              </w:rPr>
            </w:pPr>
          </w:p>
        </w:tc>
        <w:tc>
          <w:tcPr>
            <w:tcW w:w="3001" w:type="dxa"/>
            <w:noWrap w:val="0"/>
            <w:vAlign w:val="top"/>
          </w:tcPr>
          <w:p w14:paraId="5B7D0DED">
            <w:pPr>
              <w:pStyle w:val="16"/>
              <w:ind w:firstLine="0"/>
              <w:rPr>
                <w:rFonts w:ascii="宋体"/>
                <w:bCs/>
                <w:color w:val="auto"/>
                <w:sz w:val="21"/>
                <w:szCs w:val="21"/>
                <w:highlight w:val="none"/>
              </w:rPr>
            </w:pPr>
          </w:p>
        </w:tc>
        <w:tc>
          <w:tcPr>
            <w:tcW w:w="1286" w:type="dxa"/>
            <w:noWrap w:val="0"/>
            <w:vAlign w:val="top"/>
          </w:tcPr>
          <w:p w14:paraId="20EE420F">
            <w:pPr>
              <w:pStyle w:val="16"/>
              <w:ind w:firstLine="0"/>
              <w:rPr>
                <w:rFonts w:ascii="宋体"/>
                <w:bCs/>
                <w:color w:val="auto"/>
                <w:sz w:val="21"/>
                <w:szCs w:val="21"/>
                <w:highlight w:val="none"/>
              </w:rPr>
            </w:pPr>
          </w:p>
        </w:tc>
      </w:tr>
      <w:tr w14:paraId="5A52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3F8DFBE9">
            <w:pPr>
              <w:jc w:val="center"/>
              <w:rPr>
                <w:rFonts w:ascii="宋体" w:hAnsi="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10</w:t>
            </w:r>
          </w:p>
        </w:tc>
        <w:tc>
          <w:tcPr>
            <w:tcW w:w="2349" w:type="dxa"/>
            <w:noWrap w:val="0"/>
            <w:vAlign w:val="center"/>
          </w:tcPr>
          <w:p w14:paraId="0FBDEA67">
            <w:pPr>
              <w:keepNext w:val="0"/>
              <w:keepLines w:val="0"/>
              <w:pageBreakBefore w:val="0"/>
              <w:widowControl w:val="0"/>
              <w:kinsoku/>
              <w:wordWrap/>
              <w:overflowPunct/>
              <w:topLinePunct w:val="0"/>
              <w:autoSpaceDE/>
              <w:autoSpaceDN/>
              <w:bidi w:val="0"/>
              <w:spacing w:line="320" w:lineRule="exact"/>
              <w:ind w:left="0" w:leftChars="0" w:firstLine="0" w:firstLineChars="0"/>
              <w:jc w:val="center"/>
              <w:textAlignment w:val="auto"/>
              <w:rPr>
                <w:rFonts w:ascii="宋体" w:hAnsi="宋体"/>
                <w:color w:val="auto"/>
                <w:kern w:val="0"/>
                <w:sz w:val="21"/>
                <w:szCs w:val="21"/>
                <w:highlight w:val="none"/>
              </w:rPr>
            </w:pPr>
          </w:p>
        </w:tc>
        <w:tc>
          <w:tcPr>
            <w:tcW w:w="1000" w:type="dxa"/>
            <w:noWrap w:val="0"/>
            <w:vAlign w:val="center"/>
          </w:tcPr>
          <w:p w14:paraId="023C2221">
            <w:pPr>
              <w:jc w:val="center"/>
              <w:rPr>
                <w:rFonts w:hint="default" w:ascii="宋体" w:hAnsi="宋体"/>
                <w:color w:val="auto"/>
                <w:kern w:val="0"/>
                <w:sz w:val="21"/>
                <w:szCs w:val="21"/>
                <w:highlight w:val="none"/>
                <w:lang w:val="en-US" w:eastAsia="zh-CN"/>
              </w:rPr>
            </w:pPr>
          </w:p>
        </w:tc>
        <w:tc>
          <w:tcPr>
            <w:tcW w:w="1430" w:type="dxa"/>
            <w:noWrap w:val="0"/>
            <w:vAlign w:val="center"/>
          </w:tcPr>
          <w:p w14:paraId="338712A4">
            <w:pPr>
              <w:pStyle w:val="16"/>
              <w:ind w:firstLine="0"/>
              <w:rPr>
                <w:rFonts w:ascii="宋体"/>
                <w:bCs/>
                <w:color w:val="auto"/>
                <w:sz w:val="21"/>
                <w:szCs w:val="21"/>
                <w:highlight w:val="none"/>
              </w:rPr>
            </w:pPr>
          </w:p>
        </w:tc>
        <w:tc>
          <w:tcPr>
            <w:tcW w:w="3001" w:type="dxa"/>
            <w:noWrap w:val="0"/>
            <w:vAlign w:val="center"/>
          </w:tcPr>
          <w:p w14:paraId="55B851FD">
            <w:pPr>
              <w:pStyle w:val="16"/>
              <w:ind w:firstLine="0"/>
              <w:jc w:val="center"/>
              <w:rPr>
                <w:rFonts w:ascii="宋体"/>
                <w:bCs/>
                <w:color w:val="auto"/>
                <w:sz w:val="21"/>
                <w:szCs w:val="21"/>
                <w:highlight w:val="none"/>
                <w:lang w:eastAsia="zh-CN"/>
              </w:rPr>
            </w:pPr>
          </w:p>
        </w:tc>
        <w:tc>
          <w:tcPr>
            <w:tcW w:w="1286" w:type="dxa"/>
            <w:noWrap w:val="0"/>
            <w:vAlign w:val="top"/>
          </w:tcPr>
          <w:p w14:paraId="41637305">
            <w:pPr>
              <w:pStyle w:val="16"/>
              <w:ind w:firstLine="0"/>
              <w:rPr>
                <w:rFonts w:ascii="宋体"/>
                <w:bCs/>
                <w:color w:val="auto"/>
                <w:sz w:val="21"/>
                <w:szCs w:val="21"/>
                <w:highlight w:val="none"/>
                <w:lang w:eastAsia="zh-CN"/>
              </w:rPr>
            </w:pPr>
          </w:p>
        </w:tc>
      </w:tr>
      <w:tr w14:paraId="3D8C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22ED56DC">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11</w:t>
            </w:r>
          </w:p>
        </w:tc>
        <w:tc>
          <w:tcPr>
            <w:tcW w:w="2349" w:type="dxa"/>
            <w:noWrap w:val="0"/>
            <w:vAlign w:val="center"/>
          </w:tcPr>
          <w:p w14:paraId="5903385A">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2374EEBF">
            <w:pPr>
              <w:jc w:val="center"/>
              <w:rPr>
                <w:rFonts w:hint="default" w:ascii="宋体" w:hAnsi="宋体"/>
                <w:color w:val="auto"/>
                <w:sz w:val="21"/>
                <w:szCs w:val="21"/>
                <w:highlight w:val="none"/>
                <w:lang w:val="en-US" w:eastAsia="zh-CN"/>
              </w:rPr>
            </w:pPr>
          </w:p>
        </w:tc>
        <w:tc>
          <w:tcPr>
            <w:tcW w:w="1430" w:type="dxa"/>
            <w:noWrap w:val="0"/>
            <w:vAlign w:val="center"/>
          </w:tcPr>
          <w:p w14:paraId="3D1D2B30">
            <w:pPr>
              <w:pStyle w:val="16"/>
              <w:ind w:firstLine="0"/>
              <w:rPr>
                <w:rFonts w:ascii="宋体"/>
                <w:bCs/>
                <w:color w:val="auto"/>
                <w:sz w:val="21"/>
                <w:szCs w:val="21"/>
                <w:highlight w:val="none"/>
              </w:rPr>
            </w:pPr>
          </w:p>
        </w:tc>
        <w:tc>
          <w:tcPr>
            <w:tcW w:w="3001" w:type="dxa"/>
            <w:noWrap w:val="0"/>
            <w:vAlign w:val="top"/>
          </w:tcPr>
          <w:p w14:paraId="24A4E272">
            <w:pPr>
              <w:pStyle w:val="16"/>
              <w:ind w:firstLine="0"/>
              <w:rPr>
                <w:rFonts w:ascii="宋体"/>
                <w:b/>
                <w:bCs/>
                <w:color w:val="auto"/>
                <w:sz w:val="21"/>
                <w:szCs w:val="21"/>
                <w:highlight w:val="none"/>
              </w:rPr>
            </w:pPr>
          </w:p>
        </w:tc>
        <w:tc>
          <w:tcPr>
            <w:tcW w:w="1286" w:type="dxa"/>
            <w:noWrap w:val="0"/>
            <w:vAlign w:val="top"/>
          </w:tcPr>
          <w:p w14:paraId="7763FCBB">
            <w:pPr>
              <w:pStyle w:val="16"/>
              <w:ind w:firstLine="0"/>
              <w:rPr>
                <w:rFonts w:ascii="宋体"/>
                <w:bCs/>
                <w:color w:val="auto"/>
                <w:sz w:val="21"/>
                <w:szCs w:val="21"/>
                <w:highlight w:val="none"/>
              </w:rPr>
            </w:pPr>
          </w:p>
        </w:tc>
      </w:tr>
      <w:tr w14:paraId="08F4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11" w:type="dxa"/>
            <w:noWrap w:val="0"/>
            <w:vAlign w:val="center"/>
          </w:tcPr>
          <w:p w14:paraId="1E9354FF">
            <w:pPr>
              <w:jc w:val="cente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12</w:t>
            </w:r>
          </w:p>
        </w:tc>
        <w:tc>
          <w:tcPr>
            <w:tcW w:w="2349" w:type="dxa"/>
            <w:noWrap w:val="0"/>
            <w:vAlign w:val="center"/>
          </w:tcPr>
          <w:p w14:paraId="71D795D8">
            <w:pPr>
              <w:pStyle w:val="31"/>
              <w:keepNext w:val="0"/>
              <w:keepLines w:val="0"/>
              <w:pageBreakBefore w:val="0"/>
              <w:widowControl w:val="0"/>
              <w:kinsoku/>
              <w:wordWrap/>
              <w:overflowPunct/>
              <w:topLinePunct w:val="0"/>
              <w:autoSpaceDE/>
              <w:autoSpaceDN/>
              <w:bidi w:val="0"/>
              <w:snapToGrid w:val="0"/>
              <w:spacing w:beforeLines="0" w:afterLines="0" w:line="320" w:lineRule="exact"/>
              <w:ind w:left="0" w:leftChars="0" w:firstLine="0" w:firstLineChars="0"/>
              <w:jc w:val="center"/>
              <w:textAlignment w:val="auto"/>
              <w:rPr>
                <w:rFonts w:ascii="宋体" w:hAnsi="宋体"/>
                <w:color w:val="auto"/>
                <w:sz w:val="21"/>
                <w:szCs w:val="21"/>
                <w:highlight w:val="none"/>
              </w:rPr>
            </w:pPr>
          </w:p>
        </w:tc>
        <w:tc>
          <w:tcPr>
            <w:tcW w:w="1000" w:type="dxa"/>
            <w:noWrap w:val="0"/>
            <w:vAlign w:val="center"/>
          </w:tcPr>
          <w:p w14:paraId="31FDC80F">
            <w:pPr>
              <w:jc w:val="center"/>
              <w:rPr>
                <w:rFonts w:hint="default" w:ascii="宋体" w:hAnsi="宋体"/>
                <w:color w:val="auto"/>
                <w:sz w:val="21"/>
                <w:szCs w:val="21"/>
                <w:highlight w:val="none"/>
                <w:lang w:val="en-US" w:eastAsia="zh-CN"/>
              </w:rPr>
            </w:pPr>
          </w:p>
        </w:tc>
        <w:tc>
          <w:tcPr>
            <w:tcW w:w="1430" w:type="dxa"/>
            <w:noWrap w:val="0"/>
            <w:vAlign w:val="center"/>
          </w:tcPr>
          <w:p w14:paraId="0F457FCA">
            <w:pPr>
              <w:pStyle w:val="16"/>
              <w:ind w:firstLine="0"/>
              <w:rPr>
                <w:rFonts w:ascii="宋体"/>
                <w:bCs/>
                <w:color w:val="auto"/>
                <w:sz w:val="21"/>
                <w:szCs w:val="21"/>
                <w:highlight w:val="none"/>
              </w:rPr>
            </w:pPr>
          </w:p>
        </w:tc>
        <w:tc>
          <w:tcPr>
            <w:tcW w:w="3001" w:type="dxa"/>
            <w:noWrap w:val="0"/>
            <w:vAlign w:val="top"/>
          </w:tcPr>
          <w:p w14:paraId="572A44C3">
            <w:pPr>
              <w:pStyle w:val="16"/>
              <w:ind w:firstLine="0"/>
              <w:rPr>
                <w:rFonts w:ascii="宋体"/>
                <w:bCs/>
                <w:color w:val="auto"/>
                <w:sz w:val="21"/>
                <w:szCs w:val="21"/>
                <w:highlight w:val="none"/>
              </w:rPr>
            </w:pPr>
          </w:p>
        </w:tc>
        <w:tc>
          <w:tcPr>
            <w:tcW w:w="1286" w:type="dxa"/>
            <w:noWrap w:val="0"/>
            <w:vAlign w:val="top"/>
          </w:tcPr>
          <w:p w14:paraId="726CC4C5">
            <w:pPr>
              <w:pStyle w:val="16"/>
              <w:ind w:firstLine="0"/>
              <w:rPr>
                <w:rFonts w:ascii="宋体"/>
                <w:bCs/>
                <w:color w:val="auto"/>
                <w:sz w:val="21"/>
                <w:szCs w:val="21"/>
                <w:highlight w:val="none"/>
              </w:rPr>
            </w:pPr>
          </w:p>
        </w:tc>
      </w:tr>
      <w:tr w14:paraId="7F996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2860" w:type="dxa"/>
            <w:gridSpan w:val="2"/>
            <w:noWrap w:val="0"/>
            <w:vAlign w:val="center"/>
          </w:tcPr>
          <w:p w14:paraId="452C358C">
            <w:pPr>
              <w:jc w:val="center"/>
              <w:rPr>
                <w:rFonts w:ascii="宋体"/>
                <w:color w:val="auto"/>
                <w:sz w:val="21"/>
                <w:szCs w:val="21"/>
                <w:highlight w:val="none"/>
              </w:rPr>
            </w:pPr>
            <w:r>
              <w:rPr>
                <w:rFonts w:hint="eastAsia" w:ascii="宋体" w:hAnsi="宋体"/>
                <w:color w:val="auto"/>
                <w:sz w:val="21"/>
                <w:szCs w:val="21"/>
                <w:highlight w:val="none"/>
              </w:rPr>
              <w:t>合计</w:t>
            </w:r>
          </w:p>
        </w:tc>
        <w:tc>
          <w:tcPr>
            <w:tcW w:w="1000" w:type="dxa"/>
            <w:noWrap w:val="0"/>
            <w:vAlign w:val="center"/>
          </w:tcPr>
          <w:p w14:paraId="5F83CDE8">
            <w:pPr>
              <w:jc w:val="center"/>
              <w:rPr>
                <w:rFonts w:hint="default" w:ascii="宋体" w:eastAsia="宋体"/>
                <w:color w:val="auto"/>
                <w:sz w:val="21"/>
                <w:szCs w:val="21"/>
                <w:highlight w:val="none"/>
                <w:lang w:val="en-US" w:eastAsia="zh-CN"/>
              </w:rPr>
            </w:pPr>
          </w:p>
        </w:tc>
        <w:tc>
          <w:tcPr>
            <w:tcW w:w="1430" w:type="dxa"/>
            <w:noWrap w:val="0"/>
            <w:vAlign w:val="center"/>
          </w:tcPr>
          <w:p w14:paraId="25B0E56C">
            <w:pPr>
              <w:snapToGrid w:val="0"/>
              <w:rPr>
                <w:rFonts w:ascii="宋体"/>
                <w:bCs/>
                <w:color w:val="auto"/>
                <w:sz w:val="21"/>
                <w:szCs w:val="21"/>
                <w:highlight w:val="none"/>
                <w:lang w:val="zh-CN"/>
              </w:rPr>
            </w:pPr>
          </w:p>
        </w:tc>
        <w:tc>
          <w:tcPr>
            <w:tcW w:w="3001" w:type="dxa"/>
            <w:noWrap w:val="0"/>
            <w:vAlign w:val="top"/>
          </w:tcPr>
          <w:p w14:paraId="46DD3314">
            <w:pPr>
              <w:snapToGrid w:val="0"/>
              <w:rPr>
                <w:rFonts w:ascii="宋体"/>
                <w:bCs/>
                <w:color w:val="auto"/>
                <w:sz w:val="21"/>
                <w:szCs w:val="21"/>
                <w:highlight w:val="none"/>
                <w:lang w:val="zh-CN"/>
              </w:rPr>
            </w:pPr>
          </w:p>
        </w:tc>
        <w:tc>
          <w:tcPr>
            <w:tcW w:w="1286" w:type="dxa"/>
            <w:noWrap w:val="0"/>
            <w:vAlign w:val="top"/>
          </w:tcPr>
          <w:p w14:paraId="67CA01ED">
            <w:pPr>
              <w:snapToGrid w:val="0"/>
              <w:rPr>
                <w:rFonts w:ascii="宋体"/>
                <w:bCs/>
                <w:color w:val="auto"/>
                <w:sz w:val="21"/>
                <w:szCs w:val="21"/>
                <w:highlight w:val="none"/>
                <w:lang w:val="zh-CN"/>
              </w:rPr>
            </w:pPr>
          </w:p>
        </w:tc>
      </w:tr>
    </w:tbl>
    <w:p w14:paraId="097DCFA0">
      <w:pPr>
        <w:ind w:firstLine="590"/>
        <w:jc w:val="center"/>
        <w:rPr>
          <w:color w:val="auto"/>
          <w:sz w:val="30"/>
          <w:szCs w:val="30"/>
          <w:highlight w:val="none"/>
        </w:rPr>
      </w:pPr>
      <w:r>
        <w:rPr>
          <w:rFonts w:hAnsi="宋体"/>
          <w:b/>
          <w:color w:val="auto"/>
          <w:sz w:val="30"/>
          <w:szCs w:val="30"/>
          <w:highlight w:val="none"/>
        </w:rPr>
        <w:br w:type="page"/>
      </w:r>
      <w:bookmarkStart w:id="43" w:name="_Toc6015"/>
    </w:p>
    <w:p w14:paraId="24A02AC7">
      <w:pPr>
        <w:pStyle w:val="4"/>
        <w:spacing w:line="360" w:lineRule="auto"/>
        <w:ind w:firstLine="590"/>
        <w:jc w:val="center"/>
        <w:rPr>
          <w:rFonts w:ascii="宋体" w:hAnsi="宋体" w:cs="宋体"/>
          <w:color w:val="auto"/>
          <w:kern w:val="0"/>
          <w:sz w:val="48"/>
          <w:szCs w:val="48"/>
          <w:highlight w:val="none"/>
        </w:rPr>
      </w:pPr>
      <w:r>
        <w:rPr>
          <w:rFonts w:hint="eastAsia"/>
          <w:color w:val="auto"/>
          <w:sz w:val="30"/>
          <w:szCs w:val="30"/>
          <w:highlight w:val="none"/>
        </w:rPr>
        <w:t>第五章  合同主要条款</w:t>
      </w:r>
      <w:bookmarkEnd w:id="43"/>
      <w:bookmarkStart w:id="44" w:name="_Toc251160747"/>
    </w:p>
    <w:bookmarkEnd w:id="44"/>
    <w:p w14:paraId="7601AF33">
      <w:pPr>
        <w:spacing w:line="360" w:lineRule="auto"/>
        <w:rPr>
          <w:rFonts w:ascii="宋体" w:hAnsi="宋体"/>
          <w:color w:val="auto"/>
          <w:sz w:val="24"/>
          <w:highlight w:val="none"/>
        </w:rPr>
      </w:pPr>
      <w:bookmarkStart w:id="45" w:name="_Toc17436"/>
      <w:bookmarkStart w:id="46" w:name="_Toc466534751"/>
      <w:r>
        <w:rPr>
          <w:rFonts w:hint="eastAsia" w:ascii="宋体" w:hAnsi="宋体"/>
          <w:color w:val="auto"/>
          <w:sz w:val="24"/>
          <w:highlight w:val="none"/>
        </w:rPr>
        <w:t>项目编号：</w:t>
      </w:r>
    </w:p>
    <w:p w14:paraId="7256BFBD">
      <w:pPr>
        <w:spacing w:line="360" w:lineRule="auto"/>
        <w:rPr>
          <w:rFonts w:ascii="宋体" w:hAnsi="宋体"/>
          <w:color w:val="auto"/>
          <w:sz w:val="24"/>
          <w:highlight w:val="none"/>
        </w:rPr>
      </w:pPr>
    </w:p>
    <w:p w14:paraId="4C859FB6">
      <w:pPr>
        <w:spacing w:line="360" w:lineRule="auto"/>
        <w:ind w:firstLine="470"/>
        <w:rPr>
          <w:rFonts w:ascii="宋体" w:hAnsi="宋体"/>
          <w:color w:val="auto"/>
          <w:highlight w:val="none"/>
        </w:rPr>
      </w:pPr>
    </w:p>
    <w:p w14:paraId="5870913A">
      <w:pPr>
        <w:spacing w:line="360" w:lineRule="auto"/>
        <w:ind w:firstLine="866"/>
        <w:jc w:val="center"/>
        <w:rPr>
          <w:rFonts w:ascii="宋体" w:hAnsi="宋体"/>
          <w:b/>
          <w:color w:val="auto"/>
          <w:sz w:val="44"/>
          <w:szCs w:val="44"/>
          <w:highlight w:val="none"/>
        </w:rPr>
      </w:pPr>
      <w:r>
        <w:rPr>
          <w:rFonts w:hint="eastAsia" w:ascii="宋体" w:hAnsi="宋体"/>
          <w:b/>
          <w:color w:val="auto"/>
          <w:sz w:val="44"/>
          <w:szCs w:val="44"/>
          <w:highlight w:val="none"/>
        </w:rPr>
        <w:t>合  同  书</w:t>
      </w:r>
    </w:p>
    <w:p w14:paraId="188842C6">
      <w:pPr>
        <w:spacing w:line="360" w:lineRule="auto"/>
        <w:ind w:firstLine="470"/>
        <w:rPr>
          <w:rFonts w:ascii="宋体" w:hAnsi="宋体"/>
          <w:color w:val="auto"/>
          <w:highlight w:val="none"/>
        </w:rPr>
      </w:pPr>
    </w:p>
    <w:p w14:paraId="6E89B430">
      <w:pPr>
        <w:spacing w:line="360" w:lineRule="auto"/>
        <w:ind w:firstLine="470"/>
        <w:rPr>
          <w:rFonts w:ascii="宋体" w:hAnsi="宋体"/>
          <w:color w:val="auto"/>
          <w:highlight w:val="none"/>
        </w:rPr>
      </w:pPr>
    </w:p>
    <w:p w14:paraId="2FCFBAF3">
      <w:pPr>
        <w:spacing w:line="360" w:lineRule="auto"/>
        <w:rPr>
          <w:rFonts w:ascii="宋体" w:hAnsi="宋体"/>
          <w:color w:val="auto"/>
          <w:sz w:val="24"/>
          <w:highlight w:val="none"/>
        </w:rPr>
      </w:pPr>
    </w:p>
    <w:p w14:paraId="226D0E18">
      <w:pPr>
        <w:spacing w:line="360" w:lineRule="auto"/>
        <w:rPr>
          <w:rFonts w:ascii="宋体" w:hAnsi="宋体"/>
          <w:color w:val="auto"/>
          <w:sz w:val="24"/>
          <w:highlight w:val="non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76C11D2">
      <w:pPr>
        <w:spacing w:line="360" w:lineRule="auto"/>
        <w:rPr>
          <w:rFonts w:ascii="宋体" w:hAnsi="宋体"/>
          <w:color w:val="auto"/>
          <w:sz w:val="24"/>
          <w:highlight w:val="none"/>
        </w:rPr>
      </w:pPr>
    </w:p>
    <w:p w14:paraId="78F7169F">
      <w:pPr>
        <w:spacing w:line="360" w:lineRule="auto"/>
        <w:rPr>
          <w:rFonts w:ascii="宋体" w:hAnsi="宋体"/>
          <w:color w:val="auto"/>
          <w:sz w:val="24"/>
          <w:highlight w:val="none"/>
        </w:rPr>
      </w:pPr>
      <w:r>
        <w:rPr>
          <w:rFonts w:hint="eastAsia" w:ascii="宋体" w:hAnsi="宋体"/>
          <w:color w:val="auto"/>
          <w:sz w:val="24"/>
          <w:highlight w:val="none"/>
        </w:rPr>
        <w:t>采购人（甲方）：</w:t>
      </w:r>
      <w:r>
        <w:rPr>
          <w:rFonts w:hint="eastAsia" w:ascii="宋体" w:hAnsi="宋体"/>
          <w:color w:val="auto"/>
          <w:sz w:val="24"/>
          <w:highlight w:val="none"/>
          <w:u w:val="single"/>
        </w:rPr>
        <w:t xml:space="preserve">                                                 </w:t>
      </w:r>
    </w:p>
    <w:p w14:paraId="7BEF0B32">
      <w:pPr>
        <w:spacing w:line="360" w:lineRule="auto"/>
        <w:rPr>
          <w:rFonts w:ascii="宋体" w:hAnsi="宋体"/>
          <w:color w:val="auto"/>
          <w:sz w:val="24"/>
          <w:highlight w:val="none"/>
        </w:rPr>
      </w:pPr>
    </w:p>
    <w:p w14:paraId="7F5BA4F6">
      <w:pPr>
        <w:spacing w:line="360" w:lineRule="auto"/>
        <w:rPr>
          <w:rFonts w:ascii="宋体" w:hAnsi="宋体"/>
          <w:color w:val="auto"/>
          <w:sz w:val="24"/>
          <w:highlight w:val="none"/>
        </w:rPr>
      </w:pPr>
      <w:r>
        <w:rPr>
          <w:rFonts w:hint="eastAsia" w:ascii="宋体" w:hAnsi="宋体"/>
          <w:color w:val="auto"/>
          <w:sz w:val="24"/>
          <w:highlight w:val="none"/>
        </w:rPr>
        <w:t>成交人（乙方）：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156A75F">
      <w:pPr>
        <w:spacing w:line="360" w:lineRule="auto"/>
        <w:rPr>
          <w:rFonts w:ascii="宋体" w:hAnsi="宋体"/>
          <w:color w:val="auto"/>
          <w:sz w:val="24"/>
          <w:highlight w:val="none"/>
        </w:rPr>
      </w:pPr>
    </w:p>
    <w:p w14:paraId="7E59BF52">
      <w:pPr>
        <w:spacing w:line="360" w:lineRule="auto"/>
        <w:rPr>
          <w:rFonts w:ascii="宋体" w:hAnsi="宋体"/>
          <w:color w:val="auto"/>
          <w:sz w:val="24"/>
          <w:highlight w:val="none"/>
        </w:rPr>
      </w:pPr>
    </w:p>
    <w:p w14:paraId="4B12B814">
      <w:pPr>
        <w:spacing w:line="360" w:lineRule="auto"/>
        <w:rPr>
          <w:rFonts w:ascii="宋体" w:hAnsi="宋体"/>
          <w:color w:val="auto"/>
          <w:sz w:val="24"/>
          <w:highlight w:val="none"/>
        </w:rPr>
      </w:pPr>
    </w:p>
    <w:p w14:paraId="3EEDD58C">
      <w:pPr>
        <w:spacing w:line="360" w:lineRule="auto"/>
        <w:rPr>
          <w:rFonts w:ascii="宋体" w:hAnsi="宋体"/>
          <w:color w:val="auto"/>
          <w:sz w:val="24"/>
          <w:highlight w:val="none"/>
        </w:rPr>
      </w:pPr>
    </w:p>
    <w:p w14:paraId="1FC866B4">
      <w:pPr>
        <w:spacing w:line="360" w:lineRule="auto"/>
        <w:rPr>
          <w:rFonts w:ascii="宋体" w:hAnsi="宋体"/>
          <w:color w:val="auto"/>
          <w:sz w:val="24"/>
          <w:highlight w:val="none"/>
        </w:rPr>
      </w:pPr>
    </w:p>
    <w:p w14:paraId="377F61D9">
      <w:pPr>
        <w:spacing w:line="360" w:lineRule="auto"/>
        <w:rPr>
          <w:rFonts w:ascii="宋体" w:hAnsi="宋体"/>
          <w:color w:val="auto"/>
          <w:sz w:val="24"/>
          <w:highlight w:val="none"/>
        </w:rPr>
      </w:pPr>
    </w:p>
    <w:p w14:paraId="43A394CB">
      <w:pPr>
        <w:spacing w:line="360" w:lineRule="auto"/>
        <w:rPr>
          <w:rFonts w:ascii="宋体" w:hAnsi="宋体"/>
          <w:color w:val="auto"/>
          <w:sz w:val="24"/>
          <w:highlight w:val="none"/>
        </w:rPr>
      </w:pPr>
    </w:p>
    <w:p w14:paraId="19722C5D">
      <w:pPr>
        <w:spacing w:line="360" w:lineRule="auto"/>
        <w:rPr>
          <w:rFonts w:ascii="宋体" w:hAnsi="宋体"/>
          <w:color w:val="auto"/>
          <w:sz w:val="24"/>
          <w:highlight w:val="none"/>
        </w:rPr>
      </w:pPr>
    </w:p>
    <w:p w14:paraId="4A6250FE">
      <w:pPr>
        <w:spacing w:line="360" w:lineRule="auto"/>
        <w:rPr>
          <w:rFonts w:ascii="宋体" w:hAnsi="宋体"/>
          <w:color w:val="auto"/>
          <w:sz w:val="24"/>
          <w:highlight w:val="none"/>
        </w:rPr>
      </w:pPr>
    </w:p>
    <w:p w14:paraId="10617818">
      <w:pPr>
        <w:spacing w:line="360" w:lineRule="auto"/>
        <w:rPr>
          <w:rFonts w:ascii="宋体" w:hAnsi="宋体"/>
          <w:color w:val="auto"/>
          <w:sz w:val="24"/>
          <w:highlight w:val="none"/>
        </w:rPr>
      </w:pPr>
      <w:r>
        <w:rPr>
          <w:rFonts w:hint="eastAsia" w:ascii="宋体" w:hAnsi="宋体"/>
          <w:color w:val="auto"/>
          <w:sz w:val="24"/>
          <w:highlight w:val="none"/>
        </w:rPr>
        <w:t>签订地点：                   浙江省    临海市</w:t>
      </w:r>
    </w:p>
    <w:p w14:paraId="32593772">
      <w:pPr>
        <w:spacing w:line="360" w:lineRule="auto"/>
        <w:rPr>
          <w:rFonts w:ascii="宋体" w:hAnsi="宋体"/>
          <w:color w:val="auto"/>
          <w:sz w:val="24"/>
          <w:highlight w:val="none"/>
        </w:rPr>
      </w:pPr>
      <w:r>
        <w:rPr>
          <w:rFonts w:hint="eastAsia" w:ascii="宋体" w:hAnsi="宋体"/>
          <w:color w:val="auto"/>
          <w:sz w:val="24"/>
          <w:highlight w:val="none"/>
        </w:rPr>
        <w:t>签订日期：                    年       月       日</w:t>
      </w:r>
    </w:p>
    <w:p w14:paraId="7D1EFEEA">
      <w:pPr>
        <w:spacing w:line="360" w:lineRule="auto"/>
        <w:rPr>
          <w:rFonts w:ascii="宋体" w:hAnsi="宋体"/>
          <w:color w:val="auto"/>
          <w:sz w:val="24"/>
          <w:highlight w:val="none"/>
        </w:rPr>
      </w:pPr>
    </w:p>
    <w:p w14:paraId="09C7048B">
      <w:pPr>
        <w:spacing w:line="360" w:lineRule="auto"/>
        <w:ind w:firstLine="470"/>
        <w:jc w:val="center"/>
        <w:rPr>
          <w:rFonts w:ascii="宋体" w:hAnsi="宋体"/>
          <w:color w:val="auto"/>
          <w:highlight w:val="none"/>
        </w:rPr>
      </w:pPr>
    </w:p>
    <w:p w14:paraId="2D0A3600">
      <w:pPr>
        <w:spacing w:line="360" w:lineRule="auto"/>
        <w:ind w:firstLine="470"/>
        <w:rPr>
          <w:rFonts w:ascii="宋体" w:hAnsi="宋体"/>
          <w:color w:val="auto"/>
          <w:highlight w:val="none"/>
        </w:rPr>
      </w:pPr>
    </w:p>
    <w:p w14:paraId="5EA8DDA6">
      <w:pPr>
        <w:pStyle w:val="31"/>
        <w:pageBreakBefore/>
        <w:spacing w:before="120" w:after="120"/>
        <w:ind w:firstLine="627"/>
        <w:jc w:val="center"/>
        <w:rPr>
          <w:b/>
          <w:bCs/>
          <w:color w:val="auto"/>
          <w:sz w:val="32"/>
          <w:szCs w:val="32"/>
          <w:highlight w:val="none"/>
        </w:rPr>
      </w:pPr>
      <w:r>
        <w:rPr>
          <w:rFonts w:hint="eastAsia"/>
          <w:color w:val="auto"/>
          <w:sz w:val="32"/>
          <w:szCs w:val="32"/>
          <w:highlight w:val="none"/>
        </w:rPr>
        <w:t>合同条款</w:t>
      </w:r>
    </w:p>
    <w:p w14:paraId="58DCD401">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 </w:t>
      </w:r>
    </w:p>
    <w:p w14:paraId="4B32C9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p>
    <w:p w14:paraId="4EC5908B">
      <w:pPr>
        <w:numPr>
          <w:ilvl w:val="0"/>
          <w:numId w:val="6"/>
        </w:numPr>
        <w:snapToGrid w:val="0"/>
        <w:spacing w:line="480" w:lineRule="exact"/>
        <w:ind w:left="480" w:firstLine="480" w:firstLineChars="200"/>
        <w:rPr>
          <w:rFonts w:hAnsi="宋体"/>
          <w:color w:val="auto"/>
          <w:sz w:val="24"/>
          <w:highlight w:val="none"/>
        </w:rPr>
      </w:pPr>
      <w:r>
        <w:rPr>
          <w:rFonts w:hint="eastAsia" w:hAnsi="宋体"/>
          <w:color w:val="auto"/>
          <w:sz w:val="24"/>
          <w:highlight w:val="none"/>
        </w:rPr>
        <w:t>乙双方根据《中华人民共和国民法典》和</w:t>
      </w:r>
      <w:r>
        <w:rPr>
          <w:rFonts w:hint="eastAsia" w:hAnsi="宋体"/>
          <w:color w:val="auto"/>
          <w:sz w:val="24"/>
          <w:highlight w:val="none"/>
          <w:u w:val="single"/>
        </w:rPr>
        <w:t xml:space="preserve">                  （项目编号：   )</w:t>
      </w:r>
      <w:r>
        <w:rPr>
          <w:rFonts w:hint="eastAsia" w:hAnsi="宋体"/>
          <w:color w:val="auto"/>
          <w:sz w:val="24"/>
          <w:highlight w:val="none"/>
        </w:rPr>
        <w:t>的招标文件相关规定，双方达成一致签署本合同。</w:t>
      </w:r>
    </w:p>
    <w:p w14:paraId="2931240F">
      <w:pPr>
        <w:snapToGrid w:val="0"/>
        <w:spacing w:line="480" w:lineRule="exact"/>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一、服务内容及标准</w:t>
      </w:r>
    </w:p>
    <w:p w14:paraId="0495BBDB">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（按采购需求及投标文件的内容填写）</w:t>
      </w:r>
    </w:p>
    <w:p w14:paraId="6749207D">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二、服务价格</w:t>
      </w:r>
    </w:p>
    <w:p w14:paraId="7C8324C6">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（有服务分项的，需报分项价格和总价）</w:t>
      </w:r>
    </w:p>
    <w:p w14:paraId="6E7154D6">
      <w:pPr>
        <w:snapToGrid w:val="0"/>
        <w:spacing w:line="480" w:lineRule="exact"/>
        <w:ind w:firstLine="482" w:firstLineChars="200"/>
        <w:rPr>
          <w:b/>
          <w:color w:val="auto"/>
          <w:sz w:val="24"/>
          <w:highlight w:val="none"/>
        </w:rPr>
      </w:pPr>
      <w:r>
        <w:rPr>
          <w:rFonts w:hint="eastAsia"/>
          <w:b/>
          <w:color w:val="auto"/>
          <w:sz w:val="24"/>
          <w:highlight w:val="none"/>
        </w:rPr>
        <w:t>三、组成合同的文件</w:t>
      </w:r>
    </w:p>
    <w:p w14:paraId="18886D8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1、本合同协议书</w:t>
      </w:r>
    </w:p>
    <w:p w14:paraId="1D5CA60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2、成交通知书</w:t>
      </w:r>
    </w:p>
    <w:p w14:paraId="7EA9A8D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3、招标文件</w:t>
      </w:r>
    </w:p>
    <w:p w14:paraId="1D7AFE8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4、投标书及其附件</w:t>
      </w:r>
    </w:p>
    <w:p w14:paraId="659E255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5、本合同附录（如有）</w:t>
      </w:r>
    </w:p>
    <w:p w14:paraId="2913654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6、标准、规范及有关技术文件</w:t>
      </w:r>
    </w:p>
    <w:p w14:paraId="5EB24C7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7、报价单或预算书</w:t>
      </w:r>
    </w:p>
    <w:p w14:paraId="6683A393">
      <w:pPr>
        <w:snapToGrid w:val="0"/>
        <w:spacing w:line="480" w:lineRule="exact"/>
        <w:ind w:left="480"/>
        <w:rPr>
          <w:rFonts w:ascii="宋体" w:hAnsi="宋体" w:cs="宋体"/>
          <w:color w:val="auto"/>
          <w:sz w:val="24"/>
          <w:highlight w:val="none"/>
        </w:rPr>
      </w:pPr>
      <w:r>
        <w:rPr>
          <w:rFonts w:hint="eastAsia" w:ascii="宋体" w:hAnsi="宋体" w:cs="宋体"/>
          <w:color w:val="auto"/>
          <w:sz w:val="24"/>
          <w:highlight w:val="none"/>
        </w:rPr>
        <w:t>双方有关事项的洽商、变更等书面协议或文件视为本合同的组成部分。</w:t>
      </w:r>
    </w:p>
    <w:p w14:paraId="571CB4C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四、技术资料</w:t>
      </w:r>
    </w:p>
    <w:p w14:paraId="3D378DD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1.乙方应按采购文件规定的时间向甲方提供与本项目有关的技术资料。</w:t>
      </w:r>
    </w:p>
    <w:p w14:paraId="1C84045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6F2D2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五、知识产权</w:t>
      </w:r>
    </w:p>
    <w:p w14:paraId="2D2884A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1、乙方应保证所提供的货物与服务均不会侵犯任何第三方的知识产权。</w:t>
      </w:r>
    </w:p>
    <w:p w14:paraId="335A830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2、乙方保证所交付的服务的所有权完全属于乙方且无任何抵押、查封等产权瑕疵。</w:t>
      </w:r>
    </w:p>
    <w:p w14:paraId="742F0BE1">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六、转包或分包</w:t>
      </w:r>
    </w:p>
    <w:p w14:paraId="47B053D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不允许转包</w:t>
      </w:r>
      <w:r>
        <w:rPr>
          <w:rFonts w:hint="eastAsia" w:ascii="宋体" w:hAnsi="宋体" w:cs="宋体"/>
          <w:color w:val="auto"/>
          <w:sz w:val="24"/>
          <w:highlight w:val="none"/>
          <w:lang w:val="en-US" w:eastAsia="zh-CN"/>
        </w:rPr>
        <w:t>及违法分包</w:t>
      </w:r>
      <w:r>
        <w:rPr>
          <w:rFonts w:hint="eastAsia" w:ascii="宋体" w:hAnsi="宋体" w:cs="宋体"/>
          <w:color w:val="auto"/>
          <w:sz w:val="24"/>
          <w:highlight w:val="none"/>
        </w:rPr>
        <w:t>。</w:t>
      </w:r>
    </w:p>
    <w:p w14:paraId="6F9D82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如乙方将项目转包或将不允许分包部分进行了分包，甲方有权解除合同，没收履约保证金并追究乙方的违约责任。</w:t>
      </w:r>
    </w:p>
    <w:p w14:paraId="56BE8154">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七、履约保证金</w:t>
      </w:r>
    </w:p>
    <w:p w14:paraId="58C90D6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1.履约保证金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p>
    <w:p w14:paraId="20140B95">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八、项目服务期限及实施地点</w:t>
      </w:r>
    </w:p>
    <w:p w14:paraId="5B99E6EE">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1.服务期限：</w:t>
      </w:r>
    </w:p>
    <w:p w14:paraId="561A93B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2.实施地点：</w:t>
      </w:r>
    </w:p>
    <w:p w14:paraId="72F188CF">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九、付款</w:t>
      </w:r>
    </w:p>
    <w:p w14:paraId="62B5BEF5">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付款方式：</w:t>
      </w:r>
    </w:p>
    <w:p w14:paraId="1926A4F3">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十、税费</w:t>
      </w:r>
    </w:p>
    <w:p w14:paraId="0F247DE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本合同执行中相关的一切税费均由乙方负担。</w:t>
      </w:r>
    </w:p>
    <w:p w14:paraId="6394686B">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十一、违约责任</w:t>
      </w:r>
    </w:p>
    <w:p w14:paraId="37057DC8">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1.甲方无正当理由拒绝验收项目的，甲方向乙方偿付拒收合同总价的百分之五违约金。</w:t>
      </w:r>
    </w:p>
    <w:p w14:paraId="23106EF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2.甲方无故逾期验收和办理合同款项支付手续的,甲方应按逾期付款总额每日万分之五向乙方支付违约金。</w:t>
      </w:r>
    </w:p>
    <w:p w14:paraId="7C56E0B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乙方逾期提供服务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0E1395B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4.乙方所履行的服务质量或服务数量不符合合同规定及采购文件规定的，甲方有权中止接受服务，单方面解除合同，且相关损失由乙方承担。</w:t>
      </w:r>
    </w:p>
    <w:p w14:paraId="11888179">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十二、不可抗力事件处理</w:t>
      </w:r>
    </w:p>
    <w:p w14:paraId="0C852D12">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1.在合同有效期内，任何一方因不可抗力事件导致不能履行合同，则合同履行期可延长，其延长期与不可抗力影响期相同。</w:t>
      </w:r>
    </w:p>
    <w:p w14:paraId="7CFDD26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2.不可抗力事件发生后，应立即通知对方，并寄送有关权威机构出具的证明。</w:t>
      </w:r>
    </w:p>
    <w:p w14:paraId="39DCF90A">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3.不可抗力事件延续120天以上，双方应通过友好协商，确定是否继续履行合同。</w:t>
      </w:r>
    </w:p>
    <w:p w14:paraId="6AB52E9E">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十三、诉讼</w:t>
      </w:r>
    </w:p>
    <w:p w14:paraId="34D6674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双方在执行合同中所发生的一切争议，应通过协商解决。如协商不成，可向甲方所在地法院起诉。</w:t>
      </w:r>
    </w:p>
    <w:p w14:paraId="3582195C">
      <w:pPr>
        <w:snapToGrid w:val="0"/>
        <w:spacing w:line="48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十四、合同生效及其他</w:t>
      </w:r>
    </w:p>
    <w:p w14:paraId="44CE01A4">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1.合同经甲、乙双方签名并加盖单位公章后生效。</w:t>
      </w:r>
    </w:p>
    <w:p w14:paraId="00934A9D">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2.采购文件、投标文件与本合同具有同等法律效力。</w:t>
      </w:r>
    </w:p>
    <w:p w14:paraId="72981EB9">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3.本合同未尽事宜，遵照《中华人民共和国民法典》有关条文执行。</w:t>
      </w:r>
    </w:p>
    <w:p w14:paraId="0E6E383D">
      <w:pPr>
        <w:snapToGrid w:val="0"/>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4.本合同一式六份，具有同等法律效力。</w:t>
      </w:r>
      <w:r>
        <w:rPr>
          <w:rFonts w:hint="eastAsia" w:ascii="宋体" w:hAnsi="宋体" w:cs="宋体"/>
          <w:color w:val="auto"/>
          <w:sz w:val="24"/>
          <w:highlight w:val="none"/>
          <w:lang w:val="en-US" w:eastAsia="zh-CN"/>
        </w:rPr>
        <w:t>甲、乙、代理机构各执两份。</w:t>
      </w:r>
    </w:p>
    <w:p w14:paraId="0BE0E7C8">
      <w:pPr>
        <w:snapToGrid w:val="0"/>
        <w:spacing w:line="480" w:lineRule="exact"/>
        <w:ind w:firstLine="480" w:firstLineChars="200"/>
        <w:rPr>
          <w:rFonts w:ascii="宋体" w:hAnsi="宋体" w:cs="宋体"/>
          <w:color w:val="auto"/>
          <w:sz w:val="24"/>
          <w:highlight w:val="none"/>
        </w:rPr>
      </w:pPr>
    </w:p>
    <w:p w14:paraId="20EE8B5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甲方（盖章）：                        乙方（盖章）：</w:t>
      </w:r>
    </w:p>
    <w:p w14:paraId="6B09D407">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                                地址：</w:t>
      </w:r>
    </w:p>
    <w:p w14:paraId="27D933B5">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开户行：</w:t>
      </w:r>
    </w:p>
    <w:p w14:paraId="523DD3E6">
      <w:pPr>
        <w:snapToGrid w:val="0"/>
        <w:spacing w:line="480" w:lineRule="exact"/>
        <w:ind w:firstLine="5040" w:firstLineChars="2100"/>
        <w:rPr>
          <w:rFonts w:ascii="宋体" w:hAnsi="宋体" w:cs="宋体"/>
          <w:color w:val="auto"/>
          <w:sz w:val="24"/>
          <w:highlight w:val="none"/>
        </w:rPr>
      </w:pPr>
      <w:r>
        <w:rPr>
          <w:rFonts w:hint="eastAsia" w:ascii="宋体" w:hAnsi="宋体" w:cs="宋体"/>
          <w:color w:val="auto"/>
          <w:sz w:val="24"/>
          <w:highlight w:val="none"/>
        </w:rPr>
        <w:t>开户账号：</w:t>
      </w:r>
    </w:p>
    <w:p w14:paraId="7CEEEC66">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 </w:t>
      </w:r>
    </w:p>
    <w:p w14:paraId="0A427433">
      <w:pPr>
        <w:snapToGrid w:val="0"/>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签名日期：     年   月   日           签名日期：      年   月   日</w:t>
      </w:r>
    </w:p>
    <w:p w14:paraId="45AE1685">
      <w:pPr>
        <w:snapToGrid w:val="0"/>
        <w:spacing w:line="480" w:lineRule="exact"/>
        <w:rPr>
          <w:rFonts w:ascii="宋体" w:hAnsi="宋体" w:cs="宋体"/>
          <w:color w:val="auto"/>
          <w:sz w:val="24"/>
          <w:highlight w:val="none"/>
        </w:rPr>
      </w:pPr>
    </w:p>
    <w:p w14:paraId="14469067">
      <w:pPr>
        <w:pStyle w:val="33"/>
        <w:spacing w:line="360" w:lineRule="auto"/>
        <w:ind w:left="5250"/>
        <w:rPr>
          <w:rFonts w:ascii="宋体" w:hAnsi="宋体" w:eastAsia="宋体" w:cs="宋体"/>
          <w:color w:val="auto"/>
          <w:sz w:val="24"/>
          <w:szCs w:val="24"/>
          <w:highlight w:val="none"/>
        </w:rPr>
      </w:pPr>
    </w:p>
    <w:p w14:paraId="2F14F568">
      <w:pPr>
        <w:snapToGrid w:val="0"/>
        <w:spacing w:line="360" w:lineRule="auto"/>
        <w:ind w:firstLine="120" w:firstLineChars="50"/>
        <w:rPr>
          <w:rFonts w:ascii="宋体" w:hAnsi="宋体" w:cs="宋体"/>
          <w:color w:val="auto"/>
          <w:sz w:val="24"/>
          <w:highlight w:val="none"/>
        </w:rPr>
      </w:pPr>
      <w:r>
        <w:rPr>
          <w:rFonts w:hint="eastAsia" w:ascii="宋体" w:hAnsi="宋体" w:cs="宋体"/>
          <w:color w:val="auto"/>
          <w:sz w:val="24"/>
          <w:highlight w:val="none"/>
        </w:rPr>
        <w:t xml:space="preserve">   见证方：（盖章）　</w:t>
      </w:r>
    </w:p>
    <w:p w14:paraId="1D50EA72">
      <w:pPr>
        <w:rPr>
          <w:color w:val="auto"/>
          <w:sz w:val="24"/>
          <w:highlight w:val="none"/>
        </w:rPr>
      </w:pPr>
    </w:p>
    <w:p w14:paraId="11E9669C">
      <w:pPr>
        <w:pStyle w:val="31"/>
        <w:spacing w:before="120" w:after="120"/>
        <w:ind w:firstLine="472"/>
        <w:rPr>
          <w:rFonts w:hint="eastAsia" w:hAnsi="宋体"/>
          <w:b/>
          <w:color w:val="auto"/>
          <w:highlight w:val="none"/>
        </w:rPr>
      </w:pPr>
      <w:bookmarkStart w:id="47" w:name="_Toc372613886"/>
      <w:r>
        <w:rPr>
          <w:rFonts w:hint="eastAsia" w:hAnsi="宋体"/>
          <w:b/>
          <w:color w:val="auto"/>
          <w:highlight w:val="none"/>
        </w:rPr>
        <w:t>此仅为合同书样本，中标单位需根据实际情况和采购人签订相应的合同！</w:t>
      </w:r>
      <w:bookmarkEnd w:id="47"/>
    </w:p>
    <w:p w14:paraId="74CBCCDB">
      <w:pPr>
        <w:pStyle w:val="31"/>
        <w:spacing w:before="120" w:after="120"/>
        <w:ind w:firstLine="472"/>
        <w:rPr>
          <w:rFonts w:hint="eastAsia" w:hAnsi="宋体"/>
          <w:b/>
          <w:color w:val="auto"/>
          <w:highlight w:val="none"/>
        </w:rPr>
      </w:pPr>
    </w:p>
    <w:p w14:paraId="7DB13EBE">
      <w:pPr>
        <w:pStyle w:val="31"/>
        <w:spacing w:before="120" w:after="120"/>
        <w:ind w:firstLine="472"/>
        <w:rPr>
          <w:rFonts w:hint="eastAsia" w:hAnsi="宋体"/>
          <w:b/>
          <w:color w:val="auto"/>
          <w:highlight w:val="none"/>
        </w:rPr>
      </w:pPr>
    </w:p>
    <w:p w14:paraId="78B145B2">
      <w:pPr>
        <w:pStyle w:val="31"/>
        <w:spacing w:before="120" w:after="120"/>
        <w:ind w:firstLine="472"/>
        <w:rPr>
          <w:rFonts w:hint="eastAsia" w:hAnsi="宋体"/>
          <w:b/>
          <w:color w:val="auto"/>
          <w:highlight w:val="none"/>
        </w:rPr>
      </w:pPr>
    </w:p>
    <w:p w14:paraId="51709CC4">
      <w:pPr>
        <w:pStyle w:val="31"/>
        <w:spacing w:before="120" w:after="120"/>
        <w:ind w:firstLine="472"/>
        <w:rPr>
          <w:rFonts w:hint="eastAsia" w:hAnsi="宋体"/>
          <w:b/>
          <w:color w:val="auto"/>
          <w:highlight w:val="none"/>
        </w:rPr>
      </w:pPr>
    </w:p>
    <w:p w14:paraId="2CC0728F">
      <w:pPr>
        <w:pStyle w:val="31"/>
        <w:spacing w:before="120" w:after="120"/>
        <w:ind w:firstLine="472"/>
        <w:rPr>
          <w:rFonts w:hint="eastAsia" w:hAnsi="宋体"/>
          <w:b/>
          <w:color w:val="auto"/>
          <w:highlight w:val="none"/>
        </w:rPr>
      </w:pPr>
    </w:p>
    <w:p w14:paraId="076C14EB">
      <w:pPr>
        <w:pStyle w:val="31"/>
        <w:spacing w:before="120" w:after="120"/>
        <w:ind w:firstLine="472"/>
        <w:rPr>
          <w:rFonts w:hint="eastAsia" w:hAnsi="宋体"/>
          <w:b/>
          <w:color w:val="auto"/>
          <w:highlight w:val="none"/>
        </w:rPr>
      </w:pPr>
    </w:p>
    <w:p w14:paraId="2E05DB5F">
      <w:pPr>
        <w:pStyle w:val="31"/>
        <w:spacing w:before="120" w:after="120"/>
        <w:ind w:firstLine="472"/>
        <w:rPr>
          <w:rFonts w:hint="eastAsia" w:hAnsi="宋体"/>
          <w:b/>
          <w:color w:val="auto"/>
          <w:highlight w:val="none"/>
        </w:rPr>
      </w:pPr>
    </w:p>
    <w:p w14:paraId="1EBEB4B5">
      <w:pPr>
        <w:pStyle w:val="31"/>
        <w:spacing w:before="120" w:after="120"/>
        <w:ind w:firstLine="472"/>
        <w:rPr>
          <w:rFonts w:hint="eastAsia" w:hAnsi="宋体"/>
          <w:b/>
          <w:color w:val="auto"/>
          <w:highlight w:val="none"/>
        </w:rPr>
      </w:pPr>
    </w:p>
    <w:p w14:paraId="79FF2E1B">
      <w:pPr>
        <w:pStyle w:val="31"/>
        <w:spacing w:before="120" w:after="120"/>
        <w:ind w:firstLine="472"/>
        <w:rPr>
          <w:rFonts w:hint="eastAsia" w:hAnsi="宋体"/>
          <w:b/>
          <w:color w:val="auto"/>
          <w:highlight w:val="none"/>
        </w:rPr>
      </w:pPr>
    </w:p>
    <w:p w14:paraId="1CDE6A8F">
      <w:pPr>
        <w:pStyle w:val="31"/>
        <w:spacing w:before="120" w:after="120"/>
        <w:ind w:firstLine="472"/>
        <w:rPr>
          <w:rFonts w:hint="eastAsia" w:hAnsi="宋体"/>
          <w:b/>
          <w:color w:val="auto"/>
          <w:highlight w:val="none"/>
        </w:rPr>
      </w:pPr>
    </w:p>
    <w:p w14:paraId="405F7FFC">
      <w:pPr>
        <w:pStyle w:val="31"/>
        <w:spacing w:before="120" w:after="120"/>
        <w:ind w:firstLine="472"/>
        <w:rPr>
          <w:rFonts w:hint="eastAsia" w:hAnsi="宋体"/>
          <w:b/>
          <w:color w:val="auto"/>
          <w:highlight w:val="none"/>
        </w:rPr>
      </w:pPr>
    </w:p>
    <w:p w14:paraId="7DF9D766">
      <w:pPr>
        <w:pStyle w:val="31"/>
        <w:spacing w:before="120" w:after="120"/>
        <w:ind w:firstLine="472"/>
        <w:rPr>
          <w:rFonts w:hint="eastAsia" w:hAnsi="宋体"/>
          <w:b/>
          <w:color w:val="auto"/>
          <w:highlight w:val="none"/>
        </w:rPr>
      </w:pPr>
    </w:p>
    <w:p w14:paraId="092D2078">
      <w:pPr>
        <w:pStyle w:val="4"/>
        <w:bidi w:val="0"/>
        <w:jc w:val="center"/>
        <w:rPr>
          <w:color w:val="auto"/>
          <w:highlight w:val="none"/>
        </w:rPr>
      </w:pPr>
      <w:r>
        <w:rPr>
          <w:rFonts w:hint="eastAsia"/>
          <w:color w:val="auto"/>
          <w:highlight w:val="none"/>
        </w:rPr>
        <w:t>第六章　投标文件格式</w:t>
      </w:r>
      <w:bookmarkEnd w:id="45"/>
      <w:bookmarkEnd w:id="46"/>
    </w:p>
    <w:p w14:paraId="71F14DE9">
      <w:pPr>
        <w:pStyle w:val="31"/>
        <w:snapToGrid w:val="0"/>
        <w:spacing w:beforeLines="0" w:afterLines="0" w:line="420" w:lineRule="exact"/>
        <w:ind w:firstLine="588"/>
        <w:jc w:val="center"/>
        <w:rPr>
          <w:rFonts w:hAnsi="宋体"/>
          <w:color w:val="auto"/>
          <w:sz w:val="30"/>
          <w:szCs w:val="30"/>
          <w:highlight w:val="none"/>
        </w:rPr>
      </w:pPr>
    </w:p>
    <w:p w14:paraId="19A7101F">
      <w:pPr>
        <w:snapToGrid w:val="0"/>
        <w:spacing w:before="120" w:beforeLines="50" w:after="50"/>
        <w:ind w:firstLine="551"/>
        <w:jc w:val="center"/>
        <w:outlineLvl w:val="1"/>
        <w:rPr>
          <w:rFonts w:ascii="宋体" w:hAnsi="宋体"/>
          <w:b/>
          <w:bCs/>
          <w:color w:val="auto"/>
          <w:sz w:val="28"/>
          <w:szCs w:val="28"/>
          <w:highlight w:val="none"/>
        </w:rPr>
      </w:pPr>
      <w:bookmarkStart w:id="48" w:name="_Toc12105"/>
      <w:bookmarkStart w:id="49" w:name="_Toc265669850"/>
      <w:r>
        <w:rPr>
          <w:rFonts w:hint="eastAsia" w:ascii="宋体" w:hAnsi="宋体"/>
          <w:b/>
          <w:bCs/>
          <w:color w:val="auto"/>
          <w:sz w:val="28"/>
          <w:szCs w:val="28"/>
          <w:highlight w:val="none"/>
        </w:rPr>
        <w:t>一、资格响应文件格式</w:t>
      </w:r>
      <w:bookmarkEnd w:id="48"/>
    </w:p>
    <w:p w14:paraId="75D0B0AC">
      <w:pPr>
        <w:snapToGrid w:val="0"/>
        <w:spacing w:before="120" w:beforeLines="50" w:after="50"/>
        <w:ind w:firstLine="549"/>
        <w:jc w:val="center"/>
        <w:rPr>
          <w:rFonts w:ascii="宋体" w:hAnsi="宋体"/>
          <w:color w:val="auto"/>
          <w:sz w:val="28"/>
          <w:szCs w:val="28"/>
          <w:highlight w:val="none"/>
        </w:rPr>
      </w:pPr>
    </w:p>
    <w:p w14:paraId="7AAA32C5">
      <w:pPr>
        <w:snapToGrid w:val="0"/>
        <w:spacing w:before="120" w:beforeLines="50" w:after="50"/>
        <w:ind w:firstLine="549"/>
        <w:jc w:val="center"/>
        <w:rPr>
          <w:rFonts w:ascii="宋体" w:hAnsi="宋体"/>
          <w:color w:val="auto"/>
          <w:sz w:val="28"/>
          <w:szCs w:val="28"/>
          <w:highlight w:val="none"/>
        </w:rPr>
      </w:pPr>
    </w:p>
    <w:p w14:paraId="303C9678">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4AD6C9C5">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60DBB58">
      <w:pPr>
        <w:snapToGrid w:val="0"/>
        <w:spacing w:before="120" w:beforeLines="50" w:after="50"/>
        <w:ind w:firstLine="549"/>
        <w:rPr>
          <w:rFonts w:ascii="宋体" w:hAnsi="宋体"/>
          <w:color w:val="auto"/>
          <w:sz w:val="28"/>
          <w:szCs w:val="28"/>
          <w:highlight w:val="none"/>
        </w:rPr>
      </w:pPr>
    </w:p>
    <w:p w14:paraId="27123580">
      <w:pPr>
        <w:snapToGrid w:val="0"/>
        <w:spacing w:before="120" w:beforeLines="50" w:after="50"/>
        <w:ind w:firstLine="549"/>
        <w:jc w:val="center"/>
        <w:rPr>
          <w:rFonts w:ascii="宋体" w:hAnsi="宋体"/>
          <w:bCs/>
          <w:color w:val="auto"/>
          <w:sz w:val="28"/>
          <w:szCs w:val="28"/>
          <w:highlight w:val="none"/>
        </w:rPr>
      </w:pPr>
    </w:p>
    <w:p w14:paraId="12C0D2D5">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33BAD052">
      <w:pPr>
        <w:snapToGrid w:val="0"/>
        <w:spacing w:before="120" w:beforeLines="50" w:after="50" w:line="360" w:lineRule="auto"/>
        <w:ind w:firstLine="549"/>
        <w:jc w:val="center"/>
        <w:rPr>
          <w:rFonts w:ascii="宋体" w:hAnsi="宋体"/>
          <w:bCs/>
          <w:color w:val="auto"/>
          <w:sz w:val="28"/>
          <w:szCs w:val="28"/>
          <w:highlight w:val="none"/>
        </w:rPr>
      </w:pPr>
    </w:p>
    <w:p w14:paraId="162B7F17">
      <w:pPr>
        <w:snapToGrid w:val="0"/>
        <w:spacing w:before="120" w:beforeLines="50" w:after="50" w:line="360" w:lineRule="auto"/>
        <w:ind w:firstLine="549"/>
        <w:jc w:val="center"/>
        <w:rPr>
          <w:rFonts w:ascii="宋体" w:hAnsi="宋体"/>
          <w:bCs/>
          <w:color w:val="auto"/>
          <w:sz w:val="28"/>
          <w:szCs w:val="28"/>
          <w:highlight w:val="none"/>
        </w:rPr>
      </w:pPr>
    </w:p>
    <w:p w14:paraId="740CC60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312F461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4FD9D23F">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47C36A3">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9F35131">
      <w:pPr>
        <w:pStyle w:val="16"/>
        <w:snapToGrid w:val="0"/>
        <w:spacing w:before="50" w:after="50"/>
        <w:ind w:firstLine="1120" w:firstLineChars="400"/>
        <w:rPr>
          <w:rFonts w:ascii="宋体" w:hAnsi="宋体"/>
          <w:bCs/>
          <w:color w:val="auto"/>
          <w:sz w:val="28"/>
          <w:szCs w:val="28"/>
          <w:highlight w:val="none"/>
        </w:rPr>
      </w:pPr>
    </w:p>
    <w:p w14:paraId="4927160C">
      <w:pPr>
        <w:snapToGrid w:val="0"/>
        <w:spacing w:line="360" w:lineRule="auto"/>
        <w:ind w:firstLine="3360" w:firstLineChars="1200"/>
        <w:jc w:val="left"/>
        <w:rPr>
          <w:rFonts w:ascii="宋体" w:hAnsi="宋体"/>
          <w:color w:val="auto"/>
          <w:sz w:val="28"/>
          <w:szCs w:val="28"/>
          <w:highlight w:val="none"/>
        </w:rPr>
      </w:pPr>
    </w:p>
    <w:p w14:paraId="70537116">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0" w:name="_Hlk60757343"/>
      <w:r>
        <w:rPr>
          <w:rFonts w:ascii="宋体" w:hAnsi="宋体"/>
          <w:color w:val="auto"/>
          <w:sz w:val="24"/>
          <w:highlight w:val="none"/>
        </w:rPr>
        <w:t>2</w:t>
      </w:r>
      <w:r>
        <w:rPr>
          <w:rFonts w:hint="eastAsia" w:ascii="宋体" w:hAnsi="宋体"/>
          <w:color w:val="auto"/>
          <w:sz w:val="24"/>
          <w:highlight w:val="none"/>
        </w:rPr>
        <w:t>.营业执照等：</w:t>
      </w:r>
      <w:bookmarkEnd w:id="50"/>
    </w:p>
    <w:p w14:paraId="75A507F5">
      <w:pPr>
        <w:snapToGrid w:val="0"/>
        <w:spacing w:line="360" w:lineRule="auto"/>
        <w:ind w:firstLine="627"/>
        <w:jc w:val="center"/>
        <w:rPr>
          <w:rFonts w:ascii="仿宋_GB2312" w:hAnsi="仿宋" w:eastAsia="仿宋_GB2312" w:cs="仿宋_GB2312"/>
          <w:b/>
          <w:color w:val="auto"/>
          <w:kern w:val="0"/>
          <w:sz w:val="32"/>
          <w:szCs w:val="32"/>
          <w:highlight w:val="none"/>
          <w:lang w:val="zh-CN"/>
        </w:rPr>
      </w:pPr>
    </w:p>
    <w:p w14:paraId="75A6FA06">
      <w:pPr>
        <w:snapToGrid w:val="0"/>
        <w:spacing w:line="360" w:lineRule="auto"/>
        <w:ind w:firstLine="630"/>
        <w:jc w:val="center"/>
        <w:rPr>
          <w:rFonts w:ascii="宋体" w:hAnsi="宋体" w:cs="仿宋_GB2312"/>
          <w:b/>
          <w:color w:val="auto"/>
          <w:kern w:val="0"/>
          <w:sz w:val="32"/>
          <w:szCs w:val="32"/>
          <w:highlight w:val="none"/>
          <w:lang w:val="zh-CN"/>
        </w:rPr>
      </w:pPr>
    </w:p>
    <w:p w14:paraId="41B408FC">
      <w:pPr>
        <w:snapToGrid w:val="0"/>
        <w:spacing w:line="360" w:lineRule="auto"/>
        <w:ind w:firstLine="630"/>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5499EC92">
      <w:pPr>
        <w:snapToGrid w:val="0"/>
        <w:spacing w:line="360" w:lineRule="auto"/>
        <w:ind w:firstLine="630"/>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74A5DFB6">
      <w:pPr>
        <w:snapToGrid w:val="0"/>
        <w:spacing w:line="360" w:lineRule="auto"/>
        <w:ind w:firstLine="549"/>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276E45A">
      <w:pPr>
        <w:snapToGrid w:val="0"/>
        <w:spacing w:line="360" w:lineRule="auto"/>
        <w:ind w:firstLine="590"/>
        <w:jc w:val="center"/>
        <w:rPr>
          <w:rFonts w:ascii="宋体" w:hAnsi="宋体" w:cs="仿宋_GB2312"/>
          <w:b/>
          <w:color w:val="auto"/>
          <w:sz w:val="30"/>
          <w:szCs w:val="30"/>
          <w:highlight w:val="none"/>
        </w:rPr>
      </w:pPr>
    </w:p>
    <w:p w14:paraId="4E8C9B2C">
      <w:pPr>
        <w:spacing w:line="360" w:lineRule="auto"/>
        <w:ind w:firstLine="630"/>
        <w:jc w:val="center"/>
        <w:rPr>
          <w:rFonts w:ascii="宋体" w:hAnsi="宋体" w:cs="仿宋_GB2312"/>
          <w:b/>
          <w:color w:val="auto"/>
          <w:sz w:val="32"/>
          <w:szCs w:val="32"/>
          <w:highlight w:val="none"/>
        </w:rPr>
      </w:pPr>
    </w:p>
    <w:p w14:paraId="52919EF7">
      <w:pPr>
        <w:spacing w:line="360" w:lineRule="auto"/>
        <w:ind w:firstLine="630"/>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7BE8C21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7DF546C8">
      <w:pPr>
        <w:spacing w:line="360" w:lineRule="auto"/>
        <w:ind w:firstLine="630"/>
        <w:jc w:val="center"/>
        <w:rPr>
          <w:rFonts w:ascii="宋体" w:hAnsi="宋体"/>
          <w:b/>
          <w:bCs/>
          <w:color w:val="auto"/>
          <w:sz w:val="32"/>
          <w:szCs w:val="32"/>
          <w:highlight w:val="none"/>
        </w:rPr>
      </w:pPr>
    </w:p>
    <w:p w14:paraId="37F4315A">
      <w:pPr>
        <w:spacing w:line="360" w:lineRule="auto"/>
        <w:ind w:firstLine="630"/>
        <w:jc w:val="center"/>
        <w:rPr>
          <w:rFonts w:ascii="宋体" w:hAnsi="宋体"/>
          <w:b/>
          <w:bCs/>
          <w:color w:val="auto"/>
          <w:sz w:val="32"/>
          <w:szCs w:val="32"/>
          <w:highlight w:val="none"/>
        </w:rPr>
      </w:pPr>
    </w:p>
    <w:p w14:paraId="73339E66">
      <w:pPr>
        <w:spacing w:line="360" w:lineRule="auto"/>
        <w:ind w:firstLine="551"/>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3BB98461">
      <w:pPr>
        <w:spacing w:line="360" w:lineRule="auto"/>
        <w:ind w:firstLine="630"/>
        <w:jc w:val="center"/>
        <w:rPr>
          <w:rFonts w:ascii="宋体" w:hAnsi="宋体" w:cs="仿宋_GB2312"/>
          <w:b/>
          <w:color w:val="auto"/>
          <w:kern w:val="0"/>
          <w:sz w:val="32"/>
          <w:szCs w:val="32"/>
          <w:highlight w:val="none"/>
        </w:rPr>
      </w:pPr>
    </w:p>
    <w:p w14:paraId="2C3D6AA8">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4C29406E">
      <w:pPr>
        <w:spacing w:line="520" w:lineRule="exact"/>
        <w:ind w:firstLine="630"/>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41E72977">
      <w:pPr>
        <w:spacing w:line="520" w:lineRule="exact"/>
        <w:jc w:val="center"/>
        <w:rPr>
          <w:rFonts w:ascii="宋体" w:hAnsi="宋体" w:cs="宋体"/>
          <w:bCs/>
          <w:color w:val="auto"/>
          <w:sz w:val="24"/>
          <w:highlight w:val="none"/>
        </w:rPr>
      </w:pPr>
    </w:p>
    <w:p w14:paraId="2D057513">
      <w:pPr>
        <w:ind w:firstLine="470"/>
        <w:rPr>
          <w:rFonts w:ascii="宋体" w:hAnsi="宋体" w:cs="宋体"/>
          <w:color w:val="auto"/>
          <w:sz w:val="24"/>
          <w:highlight w:val="none"/>
        </w:rPr>
      </w:pPr>
    </w:p>
    <w:p w14:paraId="363AC7C4">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4C497FB0">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采购人可取消我方任何资格（投标/谈判/中标（成交）/签订合同），我方对此无任何异议，并愿意承担一切后果和责任。</w:t>
      </w:r>
    </w:p>
    <w:p w14:paraId="6A37C410">
      <w:pPr>
        <w:ind w:firstLine="470"/>
        <w:rPr>
          <w:rFonts w:ascii="宋体" w:hAnsi="宋体" w:cs="宋体"/>
          <w:color w:val="auto"/>
          <w:sz w:val="24"/>
          <w:highlight w:val="none"/>
        </w:rPr>
      </w:pPr>
    </w:p>
    <w:p w14:paraId="43B68A66">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534A20C1">
      <w:pPr>
        <w:snapToGrid w:val="0"/>
        <w:spacing w:before="50" w:after="120" w:afterLines="50"/>
        <w:jc w:val="left"/>
        <w:rPr>
          <w:rFonts w:ascii="宋体" w:hAnsi="宋体" w:cs="宋体"/>
          <w:color w:val="auto"/>
          <w:kern w:val="0"/>
          <w:sz w:val="24"/>
          <w:highlight w:val="none"/>
          <w:lang w:val="zh-CN"/>
        </w:rPr>
      </w:pPr>
    </w:p>
    <w:p w14:paraId="48C1A1BC">
      <w:pPr>
        <w:snapToGrid w:val="0"/>
        <w:spacing w:before="50" w:after="120" w:afterLines="50"/>
        <w:jc w:val="left"/>
        <w:rPr>
          <w:rFonts w:ascii="宋体" w:hAnsi="宋体" w:cs="宋体"/>
          <w:color w:val="auto"/>
          <w:kern w:val="0"/>
          <w:sz w:val="24"/>
          <w:highlight w:val="none"/>
          <w:lang w:val="zh-CN"/>
        </w:rPr>
      </w:pPr>
    </w:p>
    <w:p w14:paraId="0FE6CD55">
      <w:pPr>
        <w:snapToGrid w:val="0"/>
        <w:spacing w:before="50" w:after="120" w:afterLines="50"/>
        <w:jc w:val="left"/>
        <w:rPr>
          <w:rFonts w:ascii="宋体" w:hAnsi="宋体" w:cs="宋体"/>
          <w:color w:val="auto"/>
          <w:kern w:val="0"/>
          <w:sz w:val="24"/>
          <w:highlight w:val="none"/>
          <w:lang w:val="zh-CN"/>
        </w:rPr>
      </w:pPr>
    </w:p>
    <w:p w14:paraId="06191740">
      <w:pPr>
        <w:snapToGrid w:val="0"/>
        <w:spacing w:before="50" w:after="120" w:afterLines="50"/>
        <w:ind w:firstLine="551"/>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15A2389D">
      <w:pPr>
        <w:snapToGrid w:val="0"/>
        <w:spacing w:before="50" w:after="120" w:afterLines="50"/>
        <w:ind w:firstLine="472"/>
        <w:jc w:val="left"/>
        <w:rPr>
          <w:rFonts w:ascii="宋体" w:hAnsi="宋体"/>
          <w:b/>
          <w:color w:val="auto"/>
          <w:sz w:val="24"/>
          <w:highlight w:val="none"/>
        </w:rPr>
      </w:pPr>
    </w:p>
    <w:p w14:paraId="5939E491">
      <w:pPr>
        <w:snapToGrid w:val="0"/>
        <w:spacing w:before="50" w:after="120" w:afterLines="50"/>
        <w:ind w:firstLine="472"/>
        <w:jc w:val="left"/>
        <w:rPr>
          <w:rFonts w:ascii="宋体" w:hAnsi="宋体"/>
          <w:b/>
          <w:color w:val="auto"/>
          <w:sz w:val="24"/>
          <w:highlight w:val="none"/>
        </w:rPr>
      </w:pPr>
    </w:p>
    <w:p w14:paraId="13F3B211">
      <w:pPr>
        <w:snapToGrid w:val="0"/>
        <w:spacing w:before="50" w:after="120" w:afterLines="50"/>
        <w:ind w:firstLine="472"/>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579DFA6B">
      <w:pPr>
        <w:snapToGrid w:val="0"/>
        <w:spacing w:before="50" w:after="120" w:afterLines="50"/>
        <w:ind w:firstLine="549"/>
        <w:jc w:val="left"/>
        <w:rPr>
          <w:rFonts w:ascii="宋体" w:hAnsi="宋体"/>
          <w:color w:val="auto"/>
          <w:sz w:val="28"/>
          <w:szCs w:val="28"/>
          <w:highlight w:val="none"/>
        </w:rPr>
      </w:pPr>
    </w:p>
    <w:p w14:paraId="1C2FFC80">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14C4D1FF">
      <w:pPr>
        <w:snapToGrid w:val="0"/>
        <w:spacing w:before="120" w:beforeLines="50" w:after="50"/>
        <w:ind w:firstLine="551"/>
        <w:jc w:val="center"/>
        <w:outlineLvl w:val="1"/>
        <w:rPr>
          <w:rFonts w:ascii="宋体" w:hAnsi="宋体"/>
          <w:b/>
          <w:bCs/>
          <w:color w:val="auto"/>
          <w:sz w:val="28"/>
          <w:szCs w:val="28"/>
          <w:highlight w:val="none"/>
        </w:rPr>
      </w:pPr>
      <w:bookmarkStart w:id="51" w:name="_Toc4959"/>
      <w:bookmarkStart w:id="52" w:name="_Toc466534753"/>
      <w:r>
        <w:rPr>
          <w:rFonts w:hint="eastAsia" w:ascii="宋体" w:hAnsi="宋体"/>
          <w:b/>
          <w:bCs/>
          <w:color w:val="auto"/>
          <w:sz w:val="28"/>
          <w:szCs w:val="28"/>
          <w:highlight w:val="none"/>
        </w:rPr>
        <w:t>二、商务技术文件格式</w:t>
      </w:r>
      <w:bookmarkEnd w:id="49"/>
      <w:bookmarkEnd w:id="51"/>
      <w:bookmarkEnd w:id="52"/>
    </w:p>
    <w:p w14:paraId="6F08326C">
      <w:pPr>
        <w:snapToGrid w:val="0"/>
        <w:spacing w:before="120" w:beforeLines="50" w:after="50"/>
        <w:ind w:firstLine="549"/>
        <w:jc w:val="center"/>
        <w:rPr>
          <w:rFonts w:ascii="宋体" w:hAnsi="宋体"/>
          <w:color w:val="auto"/>
          <w:sz w:val="28"/>
          <w:szCs w:val="28"/>
          <w:highlight w:val="none"/>
        </w:rPr>
      </w:pPr>
    </w:p>
    <w:p w14:paraId="6B82E0FD">
      <w:pPr>
        <w:snapToGrid w:val="0"/>
        <w:spacing w:before="120" w:beforeLines="50" w:after="50"/>
        <w:ind w:firstLine="549"/>
        <w:jc w:val="center"/>
        <w:rPr>
          <w:rFonts w:ascii="宋体" w:hAnsi="宋体"/>
          <w:color w:val="auto"/>
          <w:sz w:val="28"/>
          <w:szCs w:val="28"/>
          <w:highlight w:val="none"/>
        </w:rPr>
      </w:pPr>
    </w:p>
    <w:p w14:paraId="14EF44AB">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3E99266C">
      <w:pPr>
        <w:snapToGrid w:val="0"/>
        <w:spacing w:before="120" w:beforeLines="50" w:after="50"/>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3D9C074">
      <w:pPr>
        <w:snapToGrid w:val="0"/>
        <w:spacing w:before="120" w:beforeLines="50" w:after="50"/>
        <w:ind w:firstLine="549"/>
        <w:rPr>
          <w:rFonts w:ascii="宋体" w:hAnsi="宋体"/>
          <w:color w:val="auto"/>
          <w:sz w:val="28"/>
          <w:szCs w:val="28"/>
          <w:highlight w:val="none"/>
        </w:rPr>
      </w:pPr>
    </w:p>
    <w:p w14:paraId="49944A2D">
      <w:pPr>
        <w:snapToGrid w:val="0"/>
        <w:spacing w:before="120" w:beforeLines="50" w:after="50"/>
        <w:ind w:firstLine="549"/>
        <w:jc w:val="center"/>
        <w:rPr>
          <w:rFonts w:ascii="宋体" w:hAnsi="宋体"/>
          <w:bCs/>
          <w:color w:val="auto"/>
          <w:sz w:val="28"/>
          <w:szCs w:val="28"/>
          <w:highlight w:val="none"/>
        </w:rPr>
      </w:pPr>
    </w:p>
    <w:p w14:paraId="44E108F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06129899">
      <w:pPr>
        <w:snapToGrid w:val="0"/>
        <w:spacing w:before="120" w:beforeLines="50" w:after="50" w:line="360" w:lineRule="auto"/>
        <w:ind w:firstLine="549"/>
        <w:jc w:val="center"/>
        <w:rPr>
          <w:rFonts w:ascii="宋体" w:hAnsi="宋体"/>
          <w:bCs/>
          <w:color w:val="auto"/>
          <w:sz w:val="28"/>
          <w:szCs w:val="28"/>
          <w:highlight w:val="none"/>
        </w:rPr>
      </w:pPr>
    </w:p>
    <w:p w14:paraId="069CB249">
      <w:pPr>
        <w:snapToGrid w:val="0"/>
        <w:spacing w:before="120" w:beforeLines="50" w:after="50" w:line="360" w:lineRule="auto"/>
        <w:ind w:firstLine="549"/>
        <w:jc w:val="center"/>
        <w:rPr>
          <w:rFonts w:ascii="宋体" w:hAnsi="宋体"/>
          <w:bCs/>
          <w:color w:val="auto"/>
          <w:sz w:val="28"/>
          <w:szCs w:val="28"/>
          <w:highlight w:val="none"/>
        </w:rPr>
      </w:pPr>
    </w:p>
    <w:p w14:paraId="7D0DBE2B">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08586B5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63EDA8B6">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4DC11085">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360AA13C">
      <w:pPr>
        <w:pStyle w:val="16"/>
        <w:snapToGrid w:val="0"/>
        <w:spacing w:before="50" w:after="50"/>
        <w:ind w:firstLine="1120" w:firstLineChars="400"/>
        <w:rPr>
          <w:rFonts w:ascii="宋体" w:hAnsi="宋体"/>
          <w:bCs/>
          <w:color w:val="auto"/>
          <w:sz w:val="28"/>
          <w:szCs w:val="28"/>
          <w:highlight w:val="none"/>
        </w:rPr>
      </w:pPr>
    </w:p>
    <w:p w14:paraId="774B0CF8">
      <w:pPr>
        <w:snapToGrid w:val="0"/>
        <w:spacing w:before="120" w:beforeLines="50" w:after="50"/>
        <w:ind w:firstLine="549"/>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3" w:name="_Hlk60757098"/>
      <w:r>
        <w:rPr>
          <w:rFonts w:ascii="宋体" w:hAnsi="宋体"/>
          <w:color w:val="auto"/>
          <w:sz w:val="24"/>
          <w:highlight w:val="none"/>
        </w:rPr>
        <w:t>5</w:t>
      </w:r>
      <w:r>
        <w:rPr>
          <w:rFonts w:hint="eastAsia" w:ascii="宋体" w:hAnsi="宋体"/>
          <w:color w:val="auto"/>
          <w:sz w:val="24"/>
          <w:highlight w:val="none"/>
        </w:rPr>
        <w:t>.投标函格式：</w:t>
      </w:r>
      <w:bookmarkEnd w:id="53"/>
    </w:p>
    <w:p w14:paraId="336A126D">
      <w:pPr>
        <w:snapToGrid w:val="0"/>
        <w:spacing w:before="120" w:beforeLines="50" w:after="50"/>
        <w:ind w:firstLine="708"/>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79144524">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（采购人名称）：</w:t>
      </w:r>
    </w:p>
    <w:p w14:paraId="156DA31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6FCF29CF">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731DE31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、我方不是采购人的附属机构以及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49E66067">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4" w:name="_Hlk59707887"/>
      <w:r>
        <w:rPr>
          <w:rFonts w:hint="eastAsia" w:ascii="宋体" w:hAnsi="宋体"/>
          <w:b/>
          <w:bCs/>
          <w:color w:val="auto"/>
          <w:sz w:val="24"/>
          <w:highlight w:val="none"/>
          <w:shd w:val="pct10" w:color="auto" w:fill="FFFFFF"/>
        </w:rPr>
        <w:t>证书、合同、报告等</w:t>
      </w:r>
      <w:bookmarkEnd w:id="54"/>
      <w:r>
        <w:rPr>
          <w:rFonts w:hint="eastAsia" w:ascii="宋体" w:hAnsi="宋体"/>
          <w:b/>
          <w:bCs/>
          <w:color w:val="auto"/>
          <w:sz w:val="24"/>
          <w:highlight w:val="none"/>
          <w:shd w:val="pct10" w:color="auto" w:fill="FFFFFF"/>
        </w:rPr>
        <w:t>）都是准确、真实、合规的，如有虚假或隐瞒，我方愿意承担一切后果。</w:t>
      </w:r>
    </w:p>
    <w:p w14:paraId="5E3D141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0EC37BA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0BA03F01">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rPr>
        <w:t>采购</w:t>
      </w:r>
      <w:r>
        <w:rPr>
          <w:rFonts w:ascii="宋体" w:hAnsi="宋体"/>
          <w:color w:val="auto"/>
          <w:sz w:val="24"/>
          <w:highlight w:val="none"/>
        </w:rPr>
        <w:t>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1966792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1C07B885">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0316E523">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6F4419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rPr>
        <w:t xml:space="preserve">         </w:t>
      </w:r>
      <w:r>
        <w:rPr>
          <w:rFonts w:hint="eastAsia" w:ascii="宋体" w:hAnsi="宋体"/>
          <w:color w:val="auto"/>
          <w:sz w:val="24"/>
          <w:highlight w:val="none"/>
        </w:rPr>
        <w:t>联系手机：</w:t>
      </w:r>
      <w:bookmarkStart w:id="55" w:name="_Hlk59370410"/>
      <w:r>
        <w:rPr>
          <w:rFonts w:hint="eastAsia" w:ascii="宋体" w:hAnsi="宋体"/>
          <w:color w:val="auto"/>
          <w:sz w:val="24"/>
          <w:highlight w:val="none"/>
          <w:u w:val="single"/>
        </w:rPr>
        <w:t xml:space="preserve">            </w:t>
      </w:r>
      <w:bookmarkEnd w:id="55"/>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rPr>
        <w:t xml:space="preserve">          </w:t>
      </w:r>
      <w:r>
        <w:rPr>
          <w:rFonts w:hint="eastAsia" w:ascii="宋体" w:hAnsi="宋体"/>
          <w:color w:val="auto"/>
          <w:sz w:val="24"/>
          <w:highlight w:val="none"/>
          <w:u w:val="doub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4DF32365">
      <w:pPr>
        <w:snapToGrid w:val="0"/>
        <w:spacing w:line="360" w:lineRule="auto"/>
        <w:ind w:firstLine="361" w:firstLineChars="150"/>
        <w:jc w:val="left"/>
        <w:rPr>
          <w:rFonts w:ascii="宋体" w:hAnsi="宋体"/>
          <w:b/>
          <w:bCs/>
          <w:color w:val="auto"/>
          <w:sz w:val="24"/>
          <w:highlight w:val="none"/>
          <w:shd w:val="pct10" w:color="auto" w:fill="FFFFFF"/>
        </w:rPr>
      </w:pPr>
      <w:bookmarkStart w:id="56"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30712629">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6"/>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0B9EFFE3">
      <w:pPr>
        <w:snapToGrid w:val="0"/>
        <w:spacing w:line="360" w:lineRule="auto"/>
        <w:ind w:firstLine="361" w:firstLineChars="150"/>
        <w:jc w:val="left"/>
        <w:rPr>
          <w:rFonts w:hint="eastAsia" w:ascii="宋体" w:hAnsi="宋体" w:cs="Times New Roman"/>
          <w:b/>
          <w:bCs/>
          <w:color w:val="auto"/>
          <w:sz w:val="24"/>
          <w:highlight w:val="none"/>
          <w:lang w:eastAsia="zh-CN"/>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被授权人（签字或盖章）：</w:t>
      </w:r>
      <w:r>
        <w:rPr>
          <w:rFonts w:hint="eastAsia" w:ascii="宋体" w:hAnsi="宋体"/>
          <w:color w:val="auto"/>
          <w:sz w:val="24"/>
          <w:highlight w:val="none"/>
        </w:rPr>
        <w:t>__________</w:t>
      </w:r>
    </w:p>
    <w:p w14:paraId="00A4196A">
      <w:pPr>
        <w:snapToGrid w:val="0"/>
        <w:spacing w:line="360" w:lineRule="auto"/>
        <w:ind w:firstLine="361" w:firstLineChars="150"/>
        <w:jc w:val="left"/>
        <w:rPr>
          <w:rFonts w:ascii="宋体" w:hAnsi="宋体"/>
          <w:b/>
          <w:bCs/>
          <w:color w:val="auto"/>
          <w:sz w:val="24"/>
          <w:highlight w:val="none"/>
        </w:rPr>
      </w:pPr>
      <w:r>
        <w:rPr>
          <w:rFonts w:hint="eastAsia" w:ascii="宋体" w:hAnsi="宋体" w:cs="Times New Roman"/>
          <w:b/>
          <w:bCs/>
          <w:color w:val="auto"/>
          <w:sz w:val="24"/>
          <w:highlight w:val="none"/>
          <w:lang w:eastAsia="zh-CN"/>
        </w:rPr>
        <w:t>法定代表人</w:t>
      </w:r>
      <w:r>
        <w:rPr>
          <w:rFonts w:hint="eastAsia" w:ascii="宋体" w:hAnsi="宋体" w:cs="Times New Roman"/>
          <w:b/>
          <w:bCs/>
          <w:color w:val="auto"/>
          <w:sz w:val="24"/>
          <w:highlight w:val="none"/>
          <w:lang w:val="en-US" w:eastAsia="zh-CN"/>
        </w:rPr>
        <w:t>或</w:t>
      </w:r>
      <w:r>
        <w:rPr>
          <w:rFonts w:hint="eastAsia" w:ascii="宋体" w:hAnsi="宋体" w:cs="Times New Roman"/>
          <w:b/>
          <w:bCs/>
          <w:color w:val="auto"/>
          <w:sz w:val="24"/>
          <w:highlight w:val="none"/>
          <w:lang w:eastAsia="zh-CN"/>
        </w:rPr>
        <w:t xml:space="preserve">被授权人手机号码： </w:t>
      </w:r>
      <w:r>
        <w:rPr>
          <w:rFonts w:hint="eastAsia" w:ascii="宋体" w:hAnsi="宋体"/>
          <w:color w:val="auto"/>
          <w:sz w:val="24"/>
          <w:highlight w:val="none"/>
        </w:rPr>
        <w:t>__________</w:t>
      </w:r>
      <w:r>
        <w:rPr>
          <w:rFonts w:hint="eastAsia" w:ascii="宋体" w:hAnsi="宋体"/>
          <w:color w:val="auto"/>
          <w:highlight w:val="none"/>
          <w:u w:val="single"/>
          <w:lang w:eastAsia="zh-CN"/>
        </w:rPr>
        <w:t xml:space="preserve">           </w:t>
      </w:r>
      <w:r>
        <w:rPr>
          <w:rFonts w:ascii="宋体" w:hAnsi="宋体"/>
          <w:color w:val="auto"/>
          <w:sz w:val="24"/>
          <w:highlight w:val="none"/>
          <w:u w:val="single"/>
        </w:rPr>
        <w:t xml:space="preserve">   </w:t>
      </w:r>
    </w:p>
    <w:p w14:paraId="000B179D">
      <w:pPr>
        <w:snapToGrid w:val="0"/>
        <w:spacing w:line="360" w:lineRule="auto"/>
        <w:jc w:val="left"/>
        <w:rPr>
          <w:rFonts w:ascii="宋体" w:hAnsi="宋体"/>
          <w:color w:val="auto"/>
          <w:sz w:val="24"/>
          <w:highlight w:val="none"/>
        </w:rPr>
      </w:pPr>
    </w:p>
    <w:p w14:paraId="0A96F0FA">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.法定代表人授权委托书格式：</w:t>
      </w:r>
    </w:p>
    <w:p w14:paraId="710330C6">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法定代表人授权委托书</w:t>
      </w:r>
    </w:p>
    <w:p w14:paraId="6DCFDA4D">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__________（采购人名称）：</w:t>
      </w:r>
    </w:p>
    <w:p w14:paraId="35B1ED10">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9097F55">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4116EFDA">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0B66F255">
      <w:pPr>
        <w:snapToGrid w:val="0"/>
        <w:spacing w:before="120" w:beforeLines="50" w:after="50" w:line="460" w:lineRule="exact"/>
        <w:ind w:firstLine="47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7D895D71">
      <w:pPr>
        <w:snapToGrid w:val="0"/>
        <w:spacing w:before="120" w:beforeLines="50" w:after="50" w:line="460" w:lineRule="exact"/>
        <w:ind w:firstLine="551"/>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5B48749F">
      <w:pPr>
        <w:snapToGrid w:val="0"/>
        <w:spacing w:before="120" w:beforeLines="50" w:after="50" w:line="460" w:lineRule="exact"/>
        <w:rPr>
          <w:rFonts w:ascii="宋体" w:hAnsi="宋体"/>
          <w:color w:val="auto"/>
          <w:sz w:val="24"/>
          <w:szCs w:val="20"/>
          <w:highlight w:val="none"/>
          <w:u w:val="single"/>
        </w:rPr>
      </w:pPr>
    </w:p>
    <w:p w14:paraId="0B208563">
      <w:pPr>
        <w:snapToGrid w:val="0"/>
        <w:spacing w:before="120" w:beforeLines="50" w:after="50" w:line="460" w:lineRule="exact"/>
        <w:ind w:firstLine="551"/>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93DBFE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509FB4D">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4B69AE12">
            <w:pPr>
              <w:spacing w:line="360" w:lineRule="auto"/>
              <w:ind w:firstLine="588"/>
              <w:rPr>
                <w:color w:val="auto"/>
                <w:sz w:val="30"/>
                <w:szCs w:val="30"/>
                <w:highlight w:val="none"/>
              </w:rPr>
            </w:pPr>
            <w:r>
              <w:rPr>
                <w:rFonts w:hint="eastAsia"/>
                <w:color w:val="auto"/>
                <w:sz w:val="30"/>
                <w:szCs w:val="30"/>
                <w:highlight w:val="none"/>
              </w:rPr>
              <w:t>身份证复印件粘贴处，正反两面均复印，复印件清晰可认。</w:t>
            </w:r>
          </w:p>
        </w:tc>
      </w:tr>
      <w:tr w14:paraId="369E808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A31102C">
            <w:pPr>
              <w:spacing w:line="360" w:lineRule="auto"/>
              <w:ind w:firstLine="588"/>
              <w:rPr>
                <w:color w:val="auto"/>
                <w:sz w:val="30"/>
                <w:szCs w:val="30"/>
                <w:highlight w:val="none"/>
              </w:rPr>
            </w:pPr>
          </w:p>
        </w:tc>
        <w:tc>
          <w:tcPr>
            <w:tcW w:w="4961" w:type="dxa"/>
          </w:tcPr>
          <w:p w14:paraId="26A916A4">
            <w:pPr>
              <w:spacing w:line="360" w:lineRule="auto"/>
              <w:ind w:firstLine="588"/>
              <w:rPr>
                <w:color w:val="auto"/>
                <w:sz w:val="30"/>
                <w:szCs w:val="30"/>
                <w:highlight w:val="none"/>
              </w:rPr>
            </w:pPr>
          </w:p>
        </w:tc>
      </w:tr>
    </w:tbl>
    <w:p w14:paraId="3CA5A4BB">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1973710B">
      <w:pPr>
        <w:snapToGrid w:val="0"/>
        <w:spacing w:before="120" w:beforeLines="50" w:after="50"/>
        <w:ind w:firstLine="472"/>
        <w:jc w:val="center"/>
        <w:rPr>
          <w:rFonts w:hint="eastAsia" w:ascii="宋体" w:hAnsi="宋体"/>
          <w:b/>
          <w:color w:val="auto"/>
          <w:sz w:val="24"/>
          <w:highlight w:val="none"/>
        </w:rPr>
      </w:pPr>
      <w:r>
        <w:rPr>
          <w:rFonts w:hint="eastAsia" w:ascii="宋体" w:hAnsi="宋体"/>
          <w:b/>
          <w:color w:val="auto"/>
          <w:sz w:val="24"/>
          <w:highlight w:val="none"/>
        </w:rPr>
        <w:t xml:space="preserve">                                        日期：  _____年___月___日</w:t>
      </w:r>
    </w:p>
    <w:p w14:paraId="232FC888">
      <w:pPr>
        <w:snapToGrid w:val="0"/>
        <w:spacing w:before="120" w:beforeLines="50" w:after="50"/>
        <w:rPr>
          <w:rFonts w:hint="eastAsia" w:ascii="宋体" w:hAnsi="宋体" w:eastAsia="宋体" w:cs="Times New Roman"/>
          <w:color w:val="auto"/>
          <w:highlight w:val="none"/>
          <w:lang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.法定代表人身份证明格式：</w:t>
      </w:r>
    </w:p>
    <w:p w14:paraId="1B0711DD">
      <w:pPr>
        <w:pStyle w:val="61"/>
        <w:rPr>
          <w:rFonts w:hint="eastAsia"/>
          <w:color w:val="auto"/>
          <w:highlight w:val="none"/>
          <w:lang w:eastAsia="zh-CN"/>
        </w:rPr>
      </w:pPr>
    </w:p>
    <w:p w14:paraId="5F92C722">
      <w:pPr>
        <w:pageBreakBefore w:val="0"/>
        <w:numPr>
          <w:ilvl w:val="0"/>
          <w:numId w:val="0"/>
        </w:numPr>
        <w:kinsoku/>
        <w:overflowPunct/>
        <w:bidi w:val="0"/>
        <w:spacing w:beforeAutospacing="0" w:afterAutospacing="0" w:line="360" w:lineRule="auto"/>
        <w:jc w:val="center"/>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09582DE6">
      <w:pPr>
        <w:pageBreakBefore w:val="0"/>
        <w:numPr>
          <w:ilvl w:val="0"/>
          <w:numId w:val="0"/>
        </w:numPr>
        <w:kinsoku/>
        <w:overflowPunct/>
        <w:bidi w:val="0"/>
        <w:spacing w:beforeAutospacing="0" w:afterAutospacing="0" w:line="360" w:lineRule="auto"/>
        <w:jc w:val="center"/>
        <w:rPr>
          <w:color w:val="auto"/>
          <w:highlight w:val="none"/>
        </w:rPr>
      </w:pPr>
      <w:r>
        <w:rPr>
          <w:rFonts w:hint="eastAsia" w:ascii="黑体" w:hAnsi="黑体" w:eastAsia="黑体"/>
          <w:b/>
          <w:color w:val="auto"/>
          <w:sz w:val="28"/>
          <w:szCs w:val="28"/>
          <w:highlight w:val="none"/>
          <w:lang w:val="en-US" w:eastAsia="zh-CN"/>
        </w:rPr>
        <w:t>（适用于法定代表人、单位负责人本人代表投标人参加投标）</w:t>
      </w:r>
    </w:p>
    <w:p w14:paraId="0E387210">
      <w:pPr>
        <w:pageBreakBefore w:val="0"/>
        <w:kinsoku/>
        <w:wordWrap w:val="0"/>
        <w:overflowPunct/>
        <w:bidi w:val="0"/>
        <w:jc w:val="center"/>
        <w:outlineLvl w:val="3"/>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067A7AA9">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76AD8DBF">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230D940A">
      <w:pPr>
        <w:pStyle w:val="414"/>
        <w:pageBreakBefore w:val="0"/>
        <w:kinsoku/>
        <w:overflowPunct/>
        <w:bidi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82C1B32">
      <w:pPr>
        <w:pageBreakBefore w:val="0"/>
        <w:kinsoku/>
        <w:overflowPunct/>
        <w:bidi w:val="0"/>
        <w:snapToGrid w:val="0"/>
        <w:spacing w:beforeAutospacing="0" w:afterAutospacing="0" w:line="360" w:lineRule="auto"/>
        <w:rPr>
          <w:rFonts w:hint="eastAsia"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手机号码：</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02AB8299">
      <w:pPr>
        <w:pageBreakBefore w:val="0"/>
        <w:kinsoku/>
        <w:overflowPunct/>
        <w:bidi w:val="0"/>
        <w:snapToGrid w:val="0"/>
        <w:spacing w:beforeAutospacing="0" w:afterAutospacing="0" w:line="360" w:lineRule="auto"/>
        <w:rPr>
          <w:rFonts w:hint="eastAsia"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 xml:space="preserve">的法定代表人                        </w:t>
      </w:r>
    </w:p>
    <w:p w14:paraId="23911A6F">
      <w:pPr>
        <w:snapToGrid w:val="0"/>
        <w:spacing w:before="120" w:beforeLines="50" w:after="50" w:line="460" w:lineRule="exact"/>
        <w:jc w:val="center"/>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   附</w:t>
      </w:r>
      <w:r>
        <w:rPr>
          <w:rFonts w:hint="eastAsia" w:ascii="宋体" w:hAnsi="宋体"/>
          <w:b/>
          <w:bCs/>
          <w:color w:val="auto"/>
          <w:sz w:val="28"/>
          <w:szCs w:val="28"/>
          <w:highlight w:val="none"/>
        </w:rPr>
        <w:t>法定代表人身份证复印件</w:t>
      </w:r>
    </w:p>
    <w:p w14:paraId="16D96A86">
      <w:pPr>
        <w:pStyle w:val="61"/>
        <w:rPr>
          <w:rFonts w:hint="eastAsia"/>
          <w:color w:val="auto"/>
          <w:highlight w:val="none"/>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070017F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62705F37">
            <w:pPr>
              <w:jc w:val="center"/>
              <w:rPr>
                <w:rFonts w:hint="eastAsia" w:ascii="宋体" w:hAnsi="宋体"/>
                <w:color w:val="auto"/>
                <w:sz w:val="24"/>
                <w:szCs w:val="24"/>
                <w:highlight w:val="none"/>
              </w:rPr>
            </w:pPr>
          </w:p>
          <w:p w14:paraId="1BBE4E51">
            <w:pPr>
              <w:jc w:val="both"/>
              <w:rPr>
                <w:rFonts w:hint="eastAsia" w:ascii="宋体" w:hAnsi="宋体"/>
                <w:color w:val="auto"/>
                <w:sz w:val="24"/>
                <w:szCs w:val="24"/>
                <w:highlight w:val="none"/>
              </w:rPr>
            </w:pPr>
          </w:p>
          <w:p w14:paraId="38196462">
            <w:pPr>
              <w:jc w:val="both"/>
              <w:rPr>
                <w:rFonts w:hint="eastAsia" w:ascii="宋体" w:hAnsi="宋体"/>
                <w:color w:val="auto"/>
                <w:sz w:val="24"/>
                <w:szCs w:val="24"/>
                <w:highlight w:val="none"/>
              </w:rPr>
            </w:pPr>
            <w:r>
              <w:rPr>
                <w:rFonts w:hint="eastAsia" w:ascii="宋体" w:hAnsi="宋体"/>
                <w:color w:val="auto"/>
                <w:sz w:val="24"/>
                <w:szCs w:val="24"/>
                <w:highlight w:val="none"/>
              </w:rPr>
              <w:t>法定代表人身份证正面复印件粘贴处</w:t>
            </w:r>
            <w:r>
              <w:rPr>
                <w:rFonts w:hint="eastAsia" w:ascii="宋体" w:hAnsi="宋体"/>
                <w:color w:val="auto"/>
                <w:sz w:val="24"/>
                <w:szCs w:val="24"/>
                <w:highlight w:val="none"/>
                <w:lang w:eastAsia="zh-CN"/>
              </w:rPr>
              <w:t>，</w:t>
            </w:r>
            <w:r>
              <w:rPr>
                <w:rFonts w:hint="eastAsia"/>
                <w:color w:val="auto"/>
                <w:sz w:val="24"/>
                <w:szCs w:val="24"/>
                <w:highlight w:val="none"/>
              </w:rPr>
              <w:t>复印件清晰可认</w:t>
            </w:r>
          </w:p>
          <w:p w14:paraId="40CB7BCF">
            <w:pPr>
              <w:spacing w:line="360" w:lineRule="auto"/>
              <w:rPr>
                <w:color w:val="auto"/>
                <w:sz w:val="30"/>
                <w:szCs w:val="30"/>
                <w:highlight w:val="none"/>
              </w:rPr>
            </w:pPr>
          </w:p>
        </w:tc>
      </w:tr>
      <w:tr w14:paraId="06C02C4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1288B232">
            <w:pPr>
              <w:jc w:val="both"/>
              <w:rPr>
                <w:rFonts w:hint="eastAsia" w:ascii="宋体" w:hAnsi="宋体" w:cs="Times New Roman"/>
                <w:color w:val="auto"/>
                <w:sz w:val="24"/>
                <w:szCs w:val="24"/>
                <w:highlight w:val="none"/>
              </w:rPr>
            </w:pPr>
          </w:p>
          <w:p w14:paraId="2507412A">
            <w:pPr>
              <w:jc w:val="both"/>
              <w:rPr>
                <w:rFonts w:hint="eastAsia" w:ascii="宋体" w:hAnsi="宋体" w:cs="Times New Roman"/>
                <w:color w:val="auto"/>
                <w:sz w:val="24"/>
                <w:szCs w:val="24"/>
                <w:highlight w:val="none"/>
              </w:rPr>
            </w:pPr>
          </w:p>
          <w:p w14:paraId="59446358">
            <w:pPr>
              <w:jc w:val="both"/>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法定代表人身份证反面复印件粘贴处</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rPr>
              <w:t>复印件清晰可认</w:t>
            </w:r>
          </w:p>
          <w:p w14:paraId="25CF829B">
            <w:pPr>
              <w:jc w:val="center"/>
              <w:rPr>
                <w:rFonts w:hint="eastAsia" w:ascii="宋体" w:hAnsi="宋体" w:eastAsia="宋体"/>
                <w:color w:val="auto"/>
                <w:sz w:val="21"/>
                <w:szCs w:val="21"/>
                <w:highlight w:val="none"/>
                <w:lang w:eastAsia="zh-CN"/>
              </w:rPr>
            </w:pPr>
          </w:p>
          <w:p w14:paraId="51207236">
            <w:pPr>
              <w:spacing w:line="360" w:lineRule="auto"/>
              <w:rPr>
                <w:color w:val="auto"/>
                <w:sz w:val="30"/>
                <w:szCs w:val="30"/>
                <w:highlight w:val="none"/>
              </w:rPr>
            </w:pPr>
          </w:p>
        </w:tc>
      </w:tr>
    </w:tbl>
    <w:p w14:paraId="31EE0E0D">
      <w:pPr>
        <w:snapToGrid w:val="0"/>
        <w:spacing w:before="120" w:beforeLines="50" w:after="50" w:line="460" w:lineRule="exact"/>
        <w:rPr>
          <w:rFonts w:hint="eastAsia"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2E197FA0">
      <w:pPr>
        <w:snapToGrid w:val="0"/>
        <w:spacing w:before="120" w:beforeLines="50" w:after="50" w:line="460" w:lineRule="exact"/>
        <w:rPr>
          <w:rFonts w:hint="eastAsia" w:ascii="宋体" w:hAnsi="宋体"/>
          <w:b/>
          <w:color w:val="auto"/>
          <w:sz w:val="24"/>
          <w:highlight w:val="none"/>
        </w:rPr>
      </w:pPr>
    </w:p>
    <w:p w14:paraId="736F6EB2">
      <w:pPr>
        <w:snapToGrid w:val="0"/>
        <w:spacing w:before="120" w:beforeLines="50" w:after="50" w:line="460" w:lineRule="exact"/>
        <w:rPr>
          <w:rFonts w:hint="eastAsia" w:ascii="宋体" w:hAnsi="宋体"/>
          <w:b/>
          <w:color w:val="auto"/>
          <w:sz w:val="24"/>
          <w:highlight w:val="none"/>
        </w:rPr>
      </w:pPr>
    </w:p>
    <w:p w14:paraId="749D2B2A">
      <w:pPr>
        <w:snapToGrid w:val="0"/>
        <w:spacing w:before="120" w:beforeLines="50" w:after="50" w:line="460" w:lineRule="exact"/>
        <w:rPr>
          <w:rFonts w:hint="eastAsia" w:ascii="宋体" w:hAnsi="宋体"/>
          <w:b/>
          <w:color w:val="auto"/>
          <w:sz w:val="24"/>
          <w:highlight w:val="none"/>
        </w:rPr>
      </w:pPr>
    </w:p>
    <w:p w14:paraId="64145DEA">
      <w:pPr>
        <w:snapToGrid w:val="0"/>
        <w:spacing w:before="120" w:beforeLines="50" w:after="50" w:line="460" w:lineRule="exact"/>
        <w:rPr>
          <w:rFonts w:hint="eastAsia" w:ascii="宋体" w:hAnsi="宋体"/>
          <w:b/>
          <w:color w:val="auto"/>
          <w:sz w:val="24"/>
          <w:highlight w:val="none"/>
        </w:rPr>
      </w:pPr>
    </w:p>
    <w:p w14:paraId="1BD43CC9">
      <w:pPr>
        <w:snapToGrid w:val="0"/>
        <w:spacing w:before="120" w:beforeLines="50" w:after="50" w:line="460" w:lineRule="exact"/>
        <w:rPr>
          <w:rFonts w:hint="eastAsia" w:ascii="宋体" w:hAnsi="宋体"/>
          <w:b/>
          <w:color w:val="auto"/>
          <w:sz w:val="24"/>
          <w:highlight w:val="none"/>
        </w:rPr>
      </w:pPr>
    </w:p>
    <w:p w14:paraId="4B8EE523">
      <w:pPr>
        <w:snapToGrid w:val="0"/>
        <w:spacing w:before="120" w:beforeLines="50" w:after="50" w:line="460" w:lineRule="exact"/>
        <w:rPr>
          <w:rFonts w:hint="eastAsia" w:ascii="宋体" w:hAnsi="宋体"/>
          <w:b/>
          <w:color w:val="auto"/>
          <w:sz w:val="24"/>
          <w:highlight w:val="none"/>
        </w:rPr>
      </w:pPr>
    </w:p>
    <w:p w14:paraId="53B8F62C">
      <w:pPr>
        <w:snapToGrid w:val="0"/>
        <w:spacing w:before="120" w:beforeLines="50" w:after="50" w:line="460" w:lineRule="exact"/>
        <w:rPr>
          <w:rFonts w:hint="eastAsia" w:ascii="宋体" w:hAnsi="宋体"/>
          <w:b/>
          <w:color w:val="auto"/>
          <w:sz w:val="24"/>
          <w:highlight w:val="none"/>
        </w:rPr>
      </w:pPr>
    </w:p>
    <w:p w14:paraId="58D73975">
      <w:pPr>
        <w:snapToGrid w:val="0"/>
        <w:spacing w:before="120" w:beforeLines="50" w:after="50" w:line="460" w:lineRule="exact"/>
        <w:rPr>
          <w:rFonts w:hint="eastAsia" w:ascii="宋体" w:hAnsi="宋体"/>
          <w:b/>
          <w:color w:val="auto"/>
          <w:sz w:val="24"/>
          <w:highlight w:val="none"/>
        </w:rPr>
      </w:pPr>
    </w:p>
    <w:p w14:paraId="70C6BFA4">
      <w:pPr>
        <w:snapToGrid w:val="0"/>
        <w:spacing w:before="120" w:beforeLines="50" w:after="50" w:line="460" w:lineRule="exact"/>
        <w:rPr>
          <w:rFonts w:hint="eastAsia" w:ascii="宋体" w:hAnsi="宋体"/>
          <w:b/>
          <w:color w:val="auto"/>
          <w:sz w:val="24"/>
          <w:highlight w:val="none"/>
        </w:rPr>
      </w:pPr>
    </w:p>
    <w:p w14:paraId="11637332">
      <w:pPr>
        <w:snapToGrid w:val="0"/>
        <w:spacing w:before="120" w:beforeLines="50" w:after="50" w:line="460" w:lineRule="exact"/>
        <w:rPr>
          <w:rFonts w:hint="eastAsia" w:ascii="宋体" w:hAnsi="宋体"/>
          <w:b/>
          <w:color w:val="auto"/>
          <w:sz w:val="24"/>
          <w:highlight w:val="none"/>
        </w:rPr>
      </w:pPr>
    </w:p>
    <w:p w14:paraId="009BD6D6">
      <w:pPr>
        <w:pStyle w:val="23"/>
        <w:rPr>
          <w:rFonts w:hint="eastAsia" w:ascii="宋体" w:hAnsi="宋体"/>
          <w:b/>
          <w:color w:val="auto"/>
          <w:sz w:val="24"/>
          <w:highlight w:val="none"/>
        </w:rPr>
      </w:pPr>
    </w:p>
    <w:p w14:paraId="37BD44E6">
      <w:pPr>
        <w:pStyle w:val="23"/>
        <w:rPr>
          <w:color w:val="auto"/>
          <w:highlight w:val="none"/>
          <w:lang w:eastAsia="zh-CN"/>
        </w:r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2BE47353">
      <w:pPr>
        <w:pStyle w:val="28"/>
        <w:rPr>
          <w:color w:val="auto"/>
          <w:highlight w:val="none"/>
        </w:rPr>
      </w:pPr>
    </w:p>
    <w:p w14:paraId="3E8C1E4B">
      <w:pPr>
        <w:snapToGrid w:val="0"/>
        <w:spacing w:before="50" w:after="120" w:afterLines="50"/>
        <w:rPr>
          <w:rFonts w:hint="eastAsia" w:ascii="宋体" w:hAnsi="宋体"/>
          <w:color w:val="auto"/>
          <w:highlight w:val="none"/>
          <w:lang w:val="en-US" w:eastAsia="zh-CN"/>
        </w:rPr>
      </w:pPr>
    </w:p>
    <w:p w14:paraId="6BEB0756">
      <w:pPr>
        <w:keepNext w:val="0"/>
        <w:keepLines w:val="0"/>
        <w:pageBreakBefore/>
        <w:widowControl w:val="0"/>
        <w:kinsoku/>
        <w:wordWrap/>
        <w:overflowPunct/>
        <w:topLinePunct w:val="0"/>
        <w:autoSpaceDE/>
        <w:autoSpaceDN/>
        <w:bidi w:val="0"/>
        <w:adjustRightInd/>
        <w:snapToGrid w:val="0"/>
        <w:spacing w:before="50" w:after="120" w:afterLines="50"/>
        <w:textAlignment w:val="auto"/>
        <w:rPr>
          <w:rFonts w:ascii="宋体" w:hAnsi="宋体"/>
          <w:color w:val="auto"/>
          <w:highlight w:val="none"/>
          <w:lang w:eastAsia="zh-CN"/>
        </w:rPr>
      </w:pPr>
      <w:r>
        <w:rPr>
          <w:rFonts w:hint="eastAsia" w:ascii="宋体" w:hAnsi="宋体"/>
          <w:color w:val="auto"/>
          <w:highlight w:val="none"/>
          <w:lang w:val="en-US" w:eastAsia="zh-CN"/>
        </w:rPr>
        <w:t>7.</w:t>
      </w:r>
      <w:r>
        <w:rPr>
          <w:rFonts w:hint="eastAsia" w:ascii="宋体" w:hAnsi="宋体"/>
          <w:color w:val="auto"/>
          <w:highlight w:val="none"/>
          <w:lang w:eastAsia="zh-CN"/>
        </w:rPr>
        <w:t>服务清单表格式：</w:t>
      </w:r>
    </w:p>
    <w:p w14:paraId="53CDF8E8">
      <w:pPr>
        <w:snapToGrid w:val="0"/>
        <w:spacing w:before="120" w:beforeLines="50" w:after="50" w:line="360" w:lineRule="auto"/>
        <w:jc w:val="center"/>
        <w:rPr>
          <w:rFonts w:ascii="宋体" w:hAnsi="宋体"/>
          <w:b/>
          <w:color w:val="auto"/>
          <w:highlight w:val="none"/>
          <w:lang w:eastAsia="zh-CN"/>
        </w:rPr>
      </w:pPr>
      <w:r>
        <w:rPr>
          <w:rFonts w:hint="eastAsia" w:ascii="宋体" w:hAnsi="宋体"/>
          <w:b/>
          <w:color w:val="auto"/>
          <w:highlight w:val="none"/>
          <w:lang w:eastAsia="zh-CN"/>
        </w:rPr>
        <w:t>服务清单表</w:t>
      </w:r>
    </w:p>
    <w:p w14:paraId="45E68DEB">
      <w:pPr>
        <w:snapToGrid w:val="0"/>
        <w:spacing w:before="120" w:beforeLines="50" w:after="50" w:line="360" w:lineRule="auto"/>
        <w:rPr>
          <w:rFonts w:ascii="宋体" w:hAnsi="宋体"/>
          <w:bCs/>
          <w:color w:val="auto"/>
          <w:szCs w:val="20"/>
          <w:highlight w:val="none"/>
          <w:lang w:eastAsia="zh-CN"/>
        </w:rPr>
      </w:pPr>
      <w:r>
        <w:rPr>
          <w:rFonts w:hint="eastAsia" w:ascii="宋体" w:hAnsi="宋体"/>
          <w:bCs/>
          <w:color w:val="auto"/>
          <w:highlight w:val="none"/>
          <w:lang w:eastAsia="zh-CN"/>
        </w:rPr>
        <w:t>项目名称：</w:t>
      </w:r>
    </w:p>
    <w:p w14:paraId="01D5ECF5">
      <w:pPr>
        <w:snapToGrid w:val="0"/>
        <w:spacing w:before="120" w:beforeLines="50" w:after="50" w:line="360" w:lineRule="auto"/>
        <w:rPr>
          <w:rFonts w:hint="eastAsia" w:ascii="宋体" w:hAnsi="宋体"/>
          <w:bCs/>
          <w:color w:val="auto"/>
          <w:highlight w:val="none"/>
        </w:rPr>
      </w:pPr>
      <w:r>
        <w:rPr>
          <w:rFonts w:hint="eastAsia" w:ascii="宋体" w:hAnsi="宋体"/>
          <w:bCs/>
          <w:color w:val="auto"/>
          <w:highlight w:val="none"/>
        </w:rPr>
        <w:t>项目编号：</w:t>
      </w:r>
    </w:p>
    <w:tbl>
      <w:tblPr>
        <w:tblStyle w:val="52"/>
        <w:tblW w:w="8645" w:type="dxa"/>
        <w:tblInd w:w="93" w:type="dxa"/>
        <w:tblLayout w:type="fixed"/>
        <w:tblCellMar>
          <w:top w:w="0" w:type="dxa"/>
          <w:left w:w="108" w:type="dxa"/>
          <w:bottom w:w="0" w:type="dxa"/>
          <w:right w:w="108" w:type="dxa"/>
        </w:tblCellMar>
      </w:tblPr>
      <w:tblGrid>
        <w:gridCol w:w="728"/>
        <w:gridCol w:w="2122"/>
        <w:gridCol w:w="1127"/>
        <w:gridCol w:w="3402"/>
        <w:gridCol w:w="1266"/>
      </w:tblGrid>
      <w:tr w14:paraId="041005C4">
        <w:tblPrEx>
          <w:tblCellMar>
            <w:top w:w="0" w:type="dxa"/>
            <w:left w:w="108" w:type="dxa"/>
            <w:bottom w:w="0" w:type="dxa"/>
            <w:right w:w="108" w:type="dxa"/>
          </w:tblCellMar>
        </w:tblPrEx>
        <w:trPr>
          <w:trHeight w:val="727"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3ACC8F">
            <w:pPr>
              <w:jc w:val="center"/>
              <w:rPr>
                <w:rFonts w:ascii="宋体" w:hAnsi="宋体" w:cs="宋体"/>
                <w:b/>
                <w:color w:val="auto"/>
                <w:kern w:val="0"/>
                <w:highlight w:val="none"/>
              </w:rPr>
            </w:pPr>
            <w:r>
              <w:rPr>
                <w:rFonts w:hint="eastAsia" w:ascii="宋体" w:hAnsi="宋体" w:cs="宋体"/>
                <w:b/>
                <w:color w:val="auto"/>
                <w:kern w:val="0"/>
                <w:highlight w:val="none"/>
              </w:rPr>
              <w:t>序号</w:t>
            </w:r>
          </w:p>
        </w:tc>
        <w:tc>
          <w:tcPr>
            <w:tcW w:w="21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A69A3">
            <w:pPr>
              <w:jc w:val="center"/>
              <w:rPr>
                <w:rFonts w:hint="eastAsia" w:ascii="宋体" w:hAnsi="宋体" w:cs="宋体"/>
                <w:b/>
                <w:color w:val="auto"/>
                <w:kern w:val="0"/>
                <w:highlight w:val="none"/>
                <w:lang w:eastAsia="zh-CN"/>
              </w:rPr>
            </w:pPr>
            <w:r>
              <w:rPr>
                <w:rFonts w:hint="eastAsia" w:ascii="宋体" w:hAnsi="宋体" w:cs="宋体"/>
                <w:b/>
                <w:color w:val="auto"/>
                <w:kern w:val="0"/>
                <w:highlight w:val="none"/>
                <w:lang w:eastAsia="zh-CN"/>
              </w:rPr>
              <w:t>项目内容</w:t>
            </w:r>
          </w:p>
        </w:tc>
        <w:tc>
          <w:tcPr>
            <w:tcW w:w="112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432AF">
            <w:pPr>
              <w:jc w:val="center"/>
              <w:rPr>
                <w:rFonts w:ascii="宋体" w:hAnsi="宋体" w:cs="宋体"/>
                <w:b/>
                <w:color w:val="auto"/>
                <w:kern w:val="0"/>
                <w:highlight w:val="none"/>
                <w:lang w:eastAsia="zh-CN"/>
              </w:rPr>
            </w:pPr>
            <w:r>
              <w:rPr>
                <w:rFonts w:hint="eastAsia" w:ascii="宋体" w:hAnsi="宋体" w:cs="宋体"/>
                <w:b/>
                <w:color w:val="auto"/>
                <w:kern w:val="0"/>
                <w:highlight w:val="none"/>
                <w:lang w:val="en-US" w:eastAsia="zh-CN"/>
              </w:rPr>
              <w:t>数量</w:t>
            </w:r>
          </w:p>
        </w:tc>
        <w:tc>
          <w:tcPr>
            <w:tcW w:w="34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F7BCB">
            <w:pPr>
              <w:jc w:val="center"/>
              <w:rPr>
                <w:rFonts w:ascii="宋体" w:hAnsi="宋体" w:cs="宋体"/>
                <w:b/>
                <w:color w:val="auto"/>
                <w:kern w:val="0"/>
                <w:highlight w:val="none"/>
                <w:lang w:eastAsia="zh-CN"/>
              </w:rPr>
            </w:pPr>
            <w:r>
              <w:rPr>
                <w:rFonts w:hint="eastAsia" w:ascii="宋体" w:hAnsi="宋体" w:cs="宋体"/>
                <w:b/>
                <w:color w:val="auto"/>
                <w:kern w:val="0"/>
                <w:highlight w:val="none"/>
              </w:rPr>
              <w:t>详细</w:t>
            </w:r>
            <w:r>
              <w:rPr>
                <w:rFonts w:hint="eastAsia" w:ascii="宋体" w:hAnsi="宋体" w:cs="宋体"/>
                <w:b/>
                <w:color w:val="auto"/>
                <w:kern w:val="0"/>
                <w:highlight w:val="none"/>
                <w:lang w:eastAsia="zh-CN"/>
              </w:rPr>
              <w:t>要求</w:t>
            </w:r>
          </w:p>
        </w:tc>
        <w:tc>
          <w:tcPr>
            <w:tcW w:w="126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04692EB0">
            <w:pPr>
              <w:jc w:val="center"/>
              <w:rPr>
                <w:rFonts w:ascii="宋体" w:hAnsi="宋体" w:cs="宋体"/>
                <w:b/>
                <w:color w:val="auto"/>
                <w:kern w:val="0"/>
                <w:highlight w:val="none"/>
              </w:rPr>
            </w:pPr>
            <w:r>
              <w:rPr>
                <w:rFonts w:hint="eastAsia" w:ascii="宋体" w:hAnsi="宋体" w:cs="宋体"/>
                <w:b/>
                <w:color w:val="auto"/>
                <w:kern w:val="0"/>
                <w:highlight w:val="none"/>
              </w:rPr>
              <w:t>备注</w:t>
            </w:r>
          </w:p>
        </w:tc>
      </w:tr>
      <w:tr w14:paraId="75ABC7D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B8F1945">
            <w:pPr>
              <w:jc w:val="center"/>
              <w:rPr>
                <w:rFonts w:ascii="宋体" w:hAnsi="宋体" w:cs="宋体"/>
                <w:color w:val="auto"/>
                <w:kern w:val="0"/>
                <w:highlight w:val="none"/>
              </w:rPr>
            </w:pPr>
            <w:r>
              <w:rPr>
                <w:rFonts w:hint="eastAsia" w:ascii="宋体" w:hAnsi="宋体" w:cs="宋体"/>
                <w:color w:val="auto"/>
                <w:kern w:val="0"/>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3162113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482B6462">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D6C49B0">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C08F58">
            <w:pPr>
              <w:jc w:val="center"/>
              <w:rPr>
                <w:rFonts w:ascii="宋体" w:hAnsi="宋体" w:cs="宋体"/>
                <w:color w:val="auto"/>
                <w:kern w:val="0"/>
                <w:highlight w:val="none"/>
              </w:rPr>
            </w:pPr>
          </w:p>
        </w:tc>
      </w:tr>
      <w:tr w14:paraId="73BC6FB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1BCE27C">
            <w:pPr>
              <w:jc w:val="center"/>
              <w:rPr>
                <w:rFonts w:ascii="宋体" w:hAnsi="宋体" w:cs="宋体"/>
                <w:color w:val="auto"/>
                <w:kern w:val="0"/>
                <w:highlight w:val="none"/>
              </w:rPr>
            </w:pPr>
            <w:r>
              <w:rPr>
                <w:rFonts w:hint="eastAsia" w:ascii="宋体" w:hAnsi="宋体" w:cs="宋体"/>
                <w:color w:val="auto"/>
                <w:kern w:val="0"/>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12143548">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028840E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0AA4FC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B7E060A">
            <w:pPr>
              <w:jc w:val="center"/>
              <w:rPr>
                <w:rFonts w:ascii="宋体" w:hAnsi="宋体" w:cs="宋体"/>
                <w:color w:val="auto"/>
                <w:kern w:val="0"/>
                <w:highlight w:val="none"/>
              </w:rPr>
            </w:pPr>
          </w:p>
        </w:tc>
      </w:tr>
      <w:tr w14:paraId="0DA7F94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7BA5EA4">
            <w:pPr>
              <w:jc w:val="center"/>
              <w:rPr>
                <w:rFonts w:ascii="宋体" w:hAnsi="宋体" w:cs="宋体"/>
                <w:color w:val="auto"/>
                <w:kern w:val="0"/>
                <w:highlight w:val="none"/>
              </w:rPr>
            </w:pPr>
            <w:r>
              <w:rPr>
                <w:rFonts w:hint="eastAsia" w:ascii="宋体" w:hAnsi="宋体" w:cs="宋体"/>
                <w:color w:val="auto"/>
                <w:kern w:val="0"/>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30C7DB3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B912DD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61579F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2D6646">
            <w:pPr>
              <w:jc w:val="center"/>
              <w:rPr>
                <w:rFonts w:ascii="宋体" w:hAnsi="宋体" w:cs="宋体"/>
                <w:color w:val="auto"/>
                <w:kern w:val="0"/>
                <w:highlight w:val="none"/>
              </w:rPr>
            </w:pPr>
          </w:p>
        </w:tc>
      </w:tr>
      <w:tr w14:paraId="0A2D030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3255858">
            <w:pPr>
              <w:jc w:val="center"/>
              <w:rPr>
                <w:rFonts w:ascii="宋体" w:hAnsi="宋体" w:cs="宋体"/>
                <w:color w:val="auto"/>
                <w:kern w:val="0"/>
                <w:highlight w:val="none"/>
              </w:rPr>
            </w:pPr>
            <w:r>
              <w:rPr>
                <w:rFonts w:hint="eastAsia" w:ascii="宋体" w:hAnsi="宋体" w:cs="宋体"/>
                <w:color w:val="auto"/>
                <w:kern w:val="0"/>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3A017974">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DCCAA3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8321F8E">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E5BAACF">
            <w:pPr>
              <w:jc w:val="center"/>
              <w:rPr>
                <w:rFonts w:ascii="宋体" w:hAnsi="宋体" w:cs="宋体"/>
                <w:color w:val="auto"/>
                <w:kern w:val="0"/>
                <w:highlight w:val="none"/>
              </w:rPr>
            </w:pPr>
          </w:p>
        </w:tc>
      </w:tr>
      <w:tr w14:paraId="09500D7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0EA047E">
            <w:pPr>
              <w:jc w:val="center"/>
              <w:rPr>
                <w:rFonts w:ascii="宋体" w:hAnsi="宋体" w:cs="宋体"/>
                <w:color w:val="auto"/>
                <w:kern w:val="0"/>
                <w:highlight w:val="none"/>
              </w:rPr>
            </w:pPr>
            <w:r>
              <w:rPr>
                <w:rFonts w:hint="eastAsia" w:ascii="宋体" w:hAnsi="宋体" w:cs="宋体"/>
                <w:color w:val="auto"/>
                <w:kern w:val="0"/>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645AD670">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EB692D3">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2604CE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74F60DC">
            <w:pPr>
              <w:jc w:val="center"/>
              <w:rPr>
                <w:rFonts w:ascii="宋体" w:hAnsi="宋体" w:cs="宋体"/>
                <w:color w:val="auto"/>
                <w:kern w:val="0"/>
                <w:highlight w:val="none"/>
              </w:rPr>
            </w:pPr>
          </w:p>
        </w:tc>
      </w:tr>
      <w:tr w14:paraId="571061C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847BC0">
            <w:pPr>
              <w:jc w:val="center"/>
              <w:rPr>
                <w:rFonts w:ascii="宋体" w:hAnsi="宋体" w:cs="宋体"/>
                <w:color w:val="auto"/>
                <w:kern w:val="0"/>
                <w:highlight w:val="none"/>
              </w:rPr>
            </w:pPr>
            <w:r>
              <w:rPr>
                <w:rFonts w:hint="eastAsia" w:ascii="宋体" w:hAnsi="宋体" w:cs="宋体"/>
                <w:color w:val="auto"/>
                <w:kern w:val="0"/>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1823995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E6FD94A">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D67AA3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69DE1C7">
            <w:pPr>
              <w:jc w:val="center"/>
              <w:rPr>
                <w:rFonts w:ascii="宋体" w:hAnsi="宋体" w:cs="宋体"/>
                <w:color w:val="auto"/>
                <w:kern w:val="0"/>
                <w:highlight w:val="none"/>
              </w:rPr>
            </w:pPr>
          </w:p>
        </w:tc>
      </w:tr>
      <w:tr w14:paraId="79D3E2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0BBB7C">
            <w:pPr>
              <w:jc w:val="center"/>
              <w:rPr>
                <w:rFonts w:ascii="宋体" w:hAnsi="宋体" w:cs="宋体"/>
                <w:color w:val="auto"/>
                <w:kern w:val="0"/>
                <w:highlight w:val="none"/>
              </w:rPr>
            </w:pPr>
            <w:r>
              <w:rPr>
                <w:rFonts w:hint="eastAsia" w:ascii="宋体" w:hAnsi="宋体" w:cs="宋体"/>
                <w:color w:val="auto"/>
                <w:kern w:val="0"/>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181F4B9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5B8088B0">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4D9F8BC">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2828FEA">
            <w:pPr>
              <w:jc w:val="center"/>
              <w:rPr>
                <w:rFonts w:ascii="宋体" w:hAnsi="宋体" w:cs="宋体"/>
                <w:color w:val="auto"/>
                <w:kern w:val="0"/>
                <w:highlight w:val="none"/>
              </w:rPr>
            </w:pPr>
          </w:p>
        </w:tc>
      </w:tr>
      <w:tr w14:paraId="2FE388F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B0FAFF6">
            <w:pPr>
              <w:jc w:val="center"/>
              <w:rPr>
                <w:rFonts w:ascii="宋体" w:hAnsi="宋体" w:cs="宋体"/>
                <w:color w:val="auto"/>
                <w:kern w:val="0"/>
                <w:highlight w:val="none"/>
              </w:rPr>
            </w:pPr>
            <w:r>
              <w:rPr>
                <w:rFonts w:hint="eastAsia" w:ascii="宋体" w:hAnsi="宋体" w:cs="宋体"/>
                <w:color w:val="auto"/>
                <w:kern w:val="0"/>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2B0B4D4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756787D4">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90E63A">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5EA53B0">
            <w:pPr>
              <w:jc w:val="center"/>
              <w:rPr>
                <w:rFonts w:ascii="宋体" w:hAnsi="宋体" w:cs="宋体"/>
                <w:color w:val="auto"/>
                <w:kern w:val="0"/>
                <w:highlight w:val="none"/>
              </w:rPr>
            </w:pPr>
          </w:p>
        </w:tc>
      </w:tr>
      <w:tr w14:paraId="73F1728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622537A">
            <w:pPr>
              <w:jc w:val="center"/>
              <w:rPr>
                <w:rFonts w:ascii="宋体" w:hAnsi="宋体" w:cs="宋体"/>
                <w:color w:val="auto"/>
                <w:kern w:val="0"/>
                <w:highlight w:val="none"/>
              </w:rPr>
            </w:pPr>
            <w:r>
              <w:rPr>
                <w:rFonts w:hint="eastAsia" w:ascii="宋体" w:hAnsi="宋体" w:cs="宋体"/>
                <w:color w:val="auto"/>
                <w:kern w:val="0"/>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3758827D">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67BB53E">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9EC324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1EFB4B">
            <w:pPr>
              <w:jc w:val="center"/>
              <w:rPr>
                <w:rFonts w:ascii="宋体" w:hAnsi="宋体" w:cs="宋体"/>
                <w:color w:val="auto"/>
                <w:kern w:val="0"/>
                <w:highlight w:val="none"/>
              </w:rPr>
            </w:pPr>
          </w:p>
        </w:tc>
      </w:tr>
      <w:tr w14:paraId="4047A90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90DE907">
            <w:pPr>
              <w:jc w:val="center"/>
              <w:rPr>
                <w:rFonts w:ascii="宋体" w:hAnsi="宋体" w:cs="宋体"/>
                <w:color w:val="auto"/>
                <w:kern w:val="0"/>
                <w:highlight w:val="none"/>
              </w:rPr>
            </w:pPr>
            <w:r>
              <w:rPr>
                <w:rFonts w:hint="eastAsia" w:ascii="宋体" w:hAnsi="宋体" w:cs="宋体"/>
                <w:color w:val="auto"/>
                <w:kern w:val="0"/>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1E3A9BBE">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620C4A2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778C2D0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EA07BA0">
            <w:pPr>
              <w:jc w:val="center"/>
              <w:rPr>
                <w:rFonts w:ascii="宋体" w:hAnsi="宋体" w:cs="宋体"/>
                <w:color w:val="auto"/>
                <w:kern w:val="0"/>
                <w:highlight w:val="none"/>
              </w:rPr>
            </w:pPr>
          </w:p>
        </w:tc>
      </w:tr>
      <w:tr w14:paraId="532681AB">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2D1BBE25">
            <w:pPr>
              <w:jc w:val="center"/>
              <w:rPr>
                <w:rFonts w:ascii="宋体" w:hAnsi="宋体" w:cs="宋体"/>
                <w:color w:val="auto"/>
                <w:kern w:val="0"/>
                <w:highlight w:val="none"/>
              </w:rPr>
            </w:pPr>
            <w:r>
              <w:rPr>
                <w:rFonts w:hint="eastAsia" w:ascii="宋体" w:hAnsi="宋体" w:cs="宋体"/>
                <w:color w:val="auto"/>
                <w:kern w:val="0"/>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79DE60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59B3289">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F307D47">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952D108">
            <w:pPr>
              <w:jc w:val="center"/>
              <w:rPr>
                <w:rFonts w:ascii="宋体" w:hAnsi="宋体" w:cs="宋体"/>
                <w:color w:val="auto"/>
                <w:kern w:val="0"/>
                <w:highlight w:val="none"/>
              </w:rPr>
            </w:pPr>
          </w:p>
        </w:tc>
      </w:tr>
      <w:tr w14:paraId="2F83F89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27829C7">
            <w:pPr>
              <w:jc w:val="center"/>
              <w:rPr>
                <w:rFonts w:ascii="宋体" w:hAnsi="宋体" w:cs="宋体"/>
                <w:color w:val="auto"/>
                <w:kern w:val="0"/>
                <w:highlight w:val="none"/>
              </w:rPr>
            </w:pPr>
            <w:r>
              <w:rPr>
                <w:rFonts w:hint="eastAsia" w:ascii="宋体" w:hAnsi="宋体" w:cs="宋体"/>
                <w:color w:val="auto"/>
                <w:kern w:val="0"/>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19AFFF1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2115CA47">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864F254">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B2C62ED">
            <w:pPr>
              <w:jc w:val="center"/>
              <w:rPr>
                <w:rFonts w:ascii="宋体" w:hAnsi="宋体" w:cs="宋体"/>
                <w:color w:val="auto"/>
                <w:kern w:val="0"/>
                <w:highlight w:val="none"/>
              </w:rPr>
            </w:pPr>
          </w:p>
        </w:tc>
      </w:tr>
      <w:tr w14:paraId="656F6C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C886DB7">
            <w:pPr>
              <w:jc w:val="center"/>
              <w:rPr>
                <w:rFonts w:ascii="宋体" w:hAnsi="宋体" w:cs="宋体"/>
                <w:color w:val="auto"/>
                <w:kern w:val="0"/>
                <w:highlight w:val="none"/>
              </w:rPr>
            </w:pPr>
            <w:r>
              <w:rPr>
                <w:rFonts w:hint="eastAsia" w:ascii="宋体" w:hAnsi="宋体" w:cs="宋体"/>
                <w:color w:val="auto"/>
                <w:kern w:val="0"/>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7823F555">
            <w:pPr>
              <w:rPr>
                <w:rFonts w:ascii="宋体" w:hAnsi="宋体" w:cs="宋体"/>
                <w:color w:val="auto"/>
                <w:kern w:val="0"/>
                <w:highlight w:val="none"/>
              </w:rPr>
            </w:pPr>
          </w:p>
        </w:tc>
        <w:tc>
          <w:tcPr>
            <w:tcW w:w="1127" w:type="dxa"/>
            <w:tcBorders>
              <w:top w:val="nil"/>
              <w:left w:val="nil"/>
              <w:bottom w:val="single" w:color="000000" w:sz="4" w:space="0"/>
              <w:right w:val="single" w:color="000000" w:sz="4" w:space="0"/>
            </w:tcBorders>
            <w:shd w:val="clear" w:color="auto" w:fill="FFFFFF"/>
            <w:noWrap w:val="0"/>
            <w:vAlign w:val="center"/>
          </w:tcPr>
          <w:p w14:paraId="1103FE55">
            <w:pPr>
              <w:rPr>
                <w:rFonts w:ascii="宋体" w:hAnsi="宋体" w:cs="宋体"/>
                <w:color w:val="auto"/>
                <w:kern w:val="0"/>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7DD27B1">
            <w:pPr>
              <w:jc w:val="center"/>
              <w:rPr>
                <w:rFonts w:ascii="宋体" w:hAnsi="宋体" w:cs="宋体"/>
                <w:color w:val="auto"/>
                <w:kern w:val="0"/>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BD20EC5">
            <w:pPr>
              <w:jc w:val="center"/>
              <w:rPr>
                <w:rFonts w:ascii="宋体" w:hAnsi="宋体" w:cs="宋体"/>
                <w:color w:val="auto"/>
                <w:kern w:val="0"/>
                <w:highlight w:val="none"/>
              </w:rPr>
            </w:pPr>
          </w:p>
        </w:tc>
      </w:tr>
    </w:tbl>
    <w:p w14:paraId="43741975">
      <w:pPr>
        <w:snapToGrid w:val="0"/>
        <w:spacing w:before="50" w:after="120" w:afterLines="50"/>
        <w:rPr>
          <w:rFonts w:ascii="宋体" w:hAnsi="宋体"/>
          <w:color w:val="auto"/>
          <w:spacing w:val="20"/>
          <w:highlight w:val="none"/>
        </w:rPr>
      </w:pPr>
    </w:p>
    <w:p w14:paraId="48EEC88E">
      <w:pPr>
        <w:snapToGrid w:val="0"/>
        <w:spacing w:before="120" w:beforeLines="50" w:after="50" w:line="360" w:lineRule="auto"/>
        <w:rPr>
          <w:rFonts w:hint="eastAsia" w:ascii="宋体" w:hAnsi="宋体"/>
          <w:b/>
          <w:color w:val="auto"/>
          <w:highlight w:val="none"/>
          <w:lang w:eastAsia="zh-CN"/>
        </w:rPr>
      </w:pPr>
      <w:r>
        <w:rPr>
          <w:rFonts w:hint="eastAsia" w:ascii="宋体" w:hAnsi="宋体"/>
          <w:b/>
          <w:color w:val="auto"/>
          <w:highlight w:val="none"/>
          <w:lang w:eastAsia="zh-CN"/>
        </w:rPr>
        <w:t>注：投标人根据采购清单中的内容进行填写（</w:t>
      </w:r>
      <w:r>
        <w:rPr>
          <w:rFonts w:hint="eastAsia" w:ascii="宋体" w:hAnsi="宋体"/>
          <w:b/>
          <w:color w:val="auto"/>
          <w:highlight w:val="none"/>
          <w:lang w:val="en-US" w:eastAsia="zh-CN"/>
        </w:rPr>
        <w:t>表格行数不够，可自行扩充）</w:t>
      </w:r>
      <w:r>
        <w:rPr>
          <w:rFonts w:hint="eastAsia" w:ascii="宋体" w:hAnsi="宋体"/>
          <w:b/>
          <w:color w:val="auto"/>
          <w:highlight w:val="none"/>
          <w:lang w:eastAsia="zh-CN"/>
        </w:rPr>
        <w:t>，</w:t>
      </w:r>
      <w:bookmarkStart w:id="57" w:name="_Hlk52958408"/>
      <w:r>
        <w:rPr>
          <w:rFonts w:hint="eastAsia" w:ascii="宋体" w:hAnsi="宋体"/>
          <w:b/>
          <w:color w:val="auto"/>
          <w:highlight w:val="none"/>
          <w:lang w:eastAsia="zh-CN"/>
        </w:rPr>
        <w:t>表中勿填写价格信息。</w:t>
      </w:r>
      <w:bookmarkEnd w:id="57"/>
    </w:p>
    <w:p w14:paraId="5CC7E515">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法人或被授权人签字（或盖章）：            投标人（盖章）：</w:t>
      </w:r>
    </w:p>
    <w:p w14:paraId="0E4174AC">
      <w:pPr>
        <w:snapToGrid w:val="0"/>
        <w:spacing w:before="50" w:after="120" w:afterLines="50"/>
        <w:rPr>
          <w:rFonts w:hint="eastAsia" w:ascii="Times New Roman" w:hAnsi="宋体" w:cs="Times New Roman"/>
          <w:color w:val="auto"/>
          <w:spacing w:val="20"/>
          <w:highlight w:val="none"/>
          <w:lang w:eastAsia="zh-CN"/>
        </w:rPr>
      </w:pPr>
      <w:r>
        <w:rPr>
          <w:rFonts w:hint="eastAsia" w:ascii="Times New Roman" w:hAnsi="宋体" w:cs="Times New Roman"/>
          <w:color w:val="auto"/>
          <w:spacing w:val="20"/>
          <w:highlight w:val="none"/>
          <w:lang w:eastAsia="zh-CN"/>
        </w:rPr>
        <w:t>日期：</w:t>
      </w:r>
    </w:p>
    <w:p w14:paraId="7B211ED7">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066B0BD5">
      <w:pPr>
        <w:snapToGrid w:val="0"/>
        <w:spacing w:before="50" w:after="120" w:afterLines="50"/>
        <w:jc w:val="left"/>
        <w:rPr>
          <w:rFonts w:ascii="宋体" w:hAnsi="宋体"/>
          <w:color w:val="auto"/>
          <w:sz w:val="24"/>
          <w:szCs w:val="20"/>
          <w:highlight w:val="none"/>
        </w:rPr>
      </w:pPr>
    </w:p>
    <w:p w14:paraId="491102CC">
      <w:pPr>
        <w:ind w:firstLine="549"/>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16A608A2">
      <w:pPr>
        <w:snapToGrid w:val="0"/>
        <w:spacing w:before="120" w:beforeLines="50" w:after="50" w:line="360" w:lineRule="auto"/>
        <w:jc w:val="center"/>
        <w:rPr>
          <w:rFonts w:ascii="宋体" w:hAnsi="宋体"/>
          <w:bCs/>
          <w:color w:val="auto"/>
          <w:sz w:val="24"/>
          <w:highlight w:val="none"/>
        </w:rPr>
      </w:pPr>
    </w:p>
    <w:p w14:paraId="1BC57D20">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1A65EF60">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622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BC50A0A">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68C6C73">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AD9BDD6">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2C59A5">
            <w:pPr>
              <w:spacing w:line="351" w:lineRule="atLeast"/>
              <w:ind w:firstLine="549"/>
              <w:jc w:val="center"/>
              <w:rPr>
                <w:rFonts w:ascii="宋体" w:hAnsi="宋体"/>
                <w:color w:val="auto"/>
                <w:sz w:val="28"/>
                <w:highlight w:val="none"/>
                <w:u w:color="000000"/>
              </w:rPr>
            </w:pPr>
          </w:p>
        </w:tc>
      </w:tr>
      <w:tr w14:paraId="1E96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BB95378">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952FCE1">
            <w:pPr>
              <w:spacing w:line="351" w:lineRule="atLeast"/>
              <w:ind w:firstLine="549"/>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8FC4D98">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14DD8028">
            <w:pPr>
              <w:spacing w:line="351" w:lineRule="atLeast"/>
              <w:ind w:firstLine="549"/>
              <w:jc w:val="center"/>
              <w:rPr>
                <w:rFonts w:ascii="宋体" w:hAnsi="宋体"/>
                <w:color w:val="auto"/>
                <w:sz w:val="28"/>
                <w:highlight w:val="none"/>
                <w:u w:color="000000"/>
              </w:rPr>
            </w:pPr>
          </w:p>
        </w:tc>
      </w:tr>
      <w:tr w14:paraId="2AAA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01B340A2">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99B799F">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9943C8F">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4306FBC">
            <w:pPr>
              <w:spacing w:line="351" w:lineRule="atLeast"/>
              <w:ind w:firstLine="549"/>
              <w:jc w:val="center"/>
              <w:rPr>
                <w:rFonts w:ascii="宋体" w:hAnsi="宋体"/>
                <w:color w:val="auto"/>
                <w:sz w:val="28"/>
                <w:highlight w:val="none"/>
                <w:u w:color="000000"/>
              </w:rPr>
            </w:pPr>
          </w:p>
        </w:tc>
      </w:tr>
      <w:tr w14:paraId="4D05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896B1B7">
            <w:pPr>
              <w:spacing w:line="351" w:lineRule="atLeast"/>
              <w:jc w:val="center"/>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5EBF818D">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882670E">
            <w:pPr>
              <w:spacing w:line="351" w:lineRule="atLeast"/>
              <w:jc w:val="center"/>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DCF0C8E">
            <w:pPr>
              <w:spacing w:line="351" w:lineRule="atLeast"/>
              <w:ind w:firstLine="549"/>
              <w:jc w:val="center"/>
              <w:rPr>
                <w:rFonts w:ascii="宋体" w:hAnsi="宋体"/>
                <w:color w:val="auto"/>
                <w:sz w:val="28"/>
                <w:highlight w:val="none"/>
                <w:u w:color="000000"/>
              </w:rPr>
            </w:pPr>
          </w:p>
        </w:tc>
      </w:tr>
      <w:tr w14:paraId="096D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BD5DF7E">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5EFF48C0">
            <w:pPr>
              <w:spacing w:line="351" w:lineRule="atLeast"/>
              <w:ind w:firstLine="54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40A9A06">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2136FE3">
            <w:pPr>
              <w:spacing w:line="351" w:lineRule="atLeast"/>
              <w:ind w:firstLine="549"/>
              <w:jc w:val="center"/>
              <w:rPr>
                <w:rFonts w:ascii="宋体" w:hAnsi="宋体"/>
                <w:color w:val="auto"/>
                <w:sz w:val="28"/>
                <w:highlight w:val="none"/>
                <w:u w:color="000000"/>
              </w:rPr>
            </w:pPr>
          </w:p>
        </w:tc>
      </w:tr>
      <w:tr w14:paraId="24A5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5523D5C">
            <w:pPr>
              <w:ind w:firstLine="549"/>
              <w:jc w:val="center"/>
              <w:rPr>
                <w:rFonts w:ascii="宋体" w:hAnsi="宋体"/>
                <w:color w:val="auto"/>
                <w:sz w:val="28"/>
                <w:highlight w:val="none"/>
                <w:u w:color="000000"/>
              </w:rPr>
            </w:pPr>
            <w:r>
              <w:rPr>
                <w:rFonts w:hint="eastAsia" w:ascii="宋体" w:hAnsi="宋体"/>
                <w:color w:val="auto"/>
                <w:sz w:val="28"/>
                <w:highlight w:val="none"/>
              </w:rPr>
              <w:t>简</w:t>
            </w:r>
          </w:p>
          <w:p w14:paraId="4D62FF58">
            <w:pPr>
              <w:ind w:firstLine="549"/>
              <w:jc w:val="center"/>
              <w:rPr>
                <w:rFonts w:ascii="宋体" w:hAnsi="宋体"/>
                <w:color w:val="auto"/>
                <w:sz w:val="28"/>
                <w:highlight w:val="none"/>
              </w:rPr>
            </w:pPr>
          </w:p>
          <w:p w14:paraId="4AFC5206">
            <w:pPr>
              <w:ind w:firstLine="549"/>
              <w:jc w:val="center"/>
              <w:rPr>
                <w:rFonts w:ascii="宋体" w:hAnsi="宋体"/>
                <w:color w:val="auto"/>
                <w:sz w:val="28"/>
                <w:highlight w:val="none"/>
              </w:rPr>
            </w:pPr>
          </w:p>
          <w:p w14:paraId="50A7DC7F">
            <w:pPr>
              <w:spacing w:line="351" w:lineRule="atLeast"/>
              <w:ind w:firstLine="549"/>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EFAD345">
            <w:pPr>
              <w:spacing w:line="351" w:lineRule="atLeast"/>
              <w:ind w:firstLine="470"/>
              <w:jc w:val="center"/>
              <w:rPr>
                <w:rFonts w:ascii="宋体" w:hAnsi="宋体"/>
                <w:color w:val="auto"/>
                <w:highlight w:val="none"/>
                <w:u w:color="000000"/>
              </w:rPr>
            </w:pPr>
          </w:p>
        </w:tc>
      </w:tr>
    </w:tbl>
    <w:p w14:paraId="5679C4F1">
      <w:pPr>
        <w:ind w:firstLine="470"/>
        <w:rPr>
          <w:rFonts w:ascii="宋体" w:hAnsi="宋体"/>
          <w:bCs/>
          <w:snapToGrid w:val="0"/>
          <w:color w:val="auto"/>
          <w:highlight w:val="none"/>
        </w:rPr>
      </w:pPr>
    </w:p>
    <w:p w14:paraId="02F24B33">
      <w:pPr>
        <w:snapToGrid w:val="0"/>
        <w:spacing w:before="50" w:after="120" w:afterLines="50"/>
        <w:ind w:firstLine="551"/>
        <w:jc w:val="left"/>
        <w:rPr>
          <w:rFonts w:ascii="宋体" w:hAnsi="宋体"/>
          <w:b/>
          <w:color w:val="auto"/>
          <w:spacing w:val="20"/>
          <w:sz w:val="24"/>
          <w:highlight w:val="none"/>
        </w:rPr>
      </w:pPr>
      <w:bookmarkStart w:id="58" w:name="_Hlk60757472"/>
      <w:r>
        <w:rPr>
          <w:rFonts w:hint="eastAsia" w:ascii="宋体" w:hAnsi="宋体"/>
          <w:b/>
          <w:color w:val="auto"/>
          <w:spacing w:val="20"/>
          <w:sz w:val="24"/>
          <w:highlight w:val="none"/>
        </w:rPr>
        <w:t>法人或被授权人签字（或盖章）：            投标人（盖章）：</w:t>
      </w:r>
    </w:p>
    <w:p w14:paraId="3BF93B7C">
      <w:pPr>
        <w:snapToGrid w:val="0"/>
        <w:spacing w:before="50" w:after="120" w:afterLines="50"/>
        <w:ind w:firstLine="472"/>
        <w:jc w:val="left"/>
        <w:rPr>
          <w:rFonts w:ascii="宋体" w:hAnsi="宋体"/>
          <w:b/>
          <w:color w:val="auto"/>
          <w:sz w:val="24"/>
          <w:highlight w:val="none"/>
        </w:rPr>
      </w:pPr>
    </w:p>
    <w:p w14:paraId="6B6836B5">
      <w:pPr>
        <w:snapToGrid w:val="0"/>
        <w:spacing w:before="50" w:after="120" w:afterLines="50"/>
        <w:ind w:firstLine="472"/>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58"/>
      <w:r>
        <w:rPr>
          <w:rFonts w:ascii="宋体" w:hAnsi="宋体"/>
          <w:color w:val="auto"/>
          <w:sz w:val="24"/>
          <w:highlight w:val="none"/>
        </w:rPr>
        <w:t>9</w:t>
      </w:r>
      <w:r>
        <w:rPr>
          <w:rFonts w:hint="eastAsia" w:ascii="宋体" w:hAnsi="宋体"/>
          <w:color w:val="auto"/>
          <w:sz w:val="24"/>
          <w:highlight w:val="none"/>
        </w:rPr>
        <w:t>、项目实施人员一览表格式</w:t>
      </w:r>
    </w:p>
    <w:p w14:paraId="408556C0">
      <w:pPr>
        <w:snapToGrid w:val="0"/>
        <w:spacing w:before="50" w:after="120" w:afterLines="50"/>
        <w:jc w:val="left"/>
        <w:rPr>
          <w:rFonts w:ascii="宋体" w:hAnsi="宋体"/>
          <w:color w:val="auto"/>
          <w:sz w:val="24"/>
          <w:szCs w:val="20"/>
          <w:highlight w:val="none"/>
        </w:rPr>
      </w:pPr>
    </w:p>
    <w:p w14:paraId="27FAE743">
      <w:pPr>
        <w:snapToGrid w:val="0"/>
        <w:spacing w:before="120" w:beforeLines="50" w:after="50"/>
        <w:ind w:firstLine="472"/>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0C353F6E">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39EC6DE4">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7FBCC0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C6A73E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5492C24">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3EF3EF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66FAE33">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308C09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1BAD7616">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62FC0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41208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ECC853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0E00D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E9D31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13CFD5">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F6CE05">
            <w:pPr>
              <w:snapToGrid w:val="0"/>
              <w:spacing w:before="120" w:beforeLines="50" w:after="50" w:line="360" w:lineRule="auto"/>
              <w:rPr>
                <w:rFonts w:ascii="宋体" w:hAnsi="宋体"/>
                <w:color w:val="auto"/>
                <w:sz w:val="24"/>
                <w:highlight w:val="none"/>
              </w:rPr>
            </w:pPr>
          </w:p>
        </w:tc>
      </w:tr>
      <w:tr w14:paraId="0E5B8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CA73A1A">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4DB4C7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E60C42">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1D2EB68">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103D6F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F927F1">
            <w:pPr>
              <w:snapToGrid w:val="0"/>
              <w:spacing w:before="120" w:beforeLines="50" w:after="50" w:line="360" w:lineRule="auto"/>
              <w:rPr>
                <w:rFonts w:ascii="宋体" w:hAnsi="宋体"/>
                <w:color w:val="auto"/>
                <w:sz w:val="24"/>
                <w:highlight w:val="none"/>
              </w:rPr>
            </w:pPr>
          </w:p>
        </w:tc>
      </w:tr>
      <w:tr w14:paraId="321D6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AF1E217">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E0B72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867C63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5287D3">
            <w:pPr>
              <w:pStyle w:val="33"/>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EB866E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E9FBAF">
            <w:pPr>
              <w:snapToGrid w:val="0"/>
              <w:spacing w:before="120" w:beforeLines="50" w:after="50" w:line="360" w:lineRule="auto"/>
              <w:rPr>
                <w:rFonts w:ascii="宋体" w:hAnsi="宋体"/>
                <w:color w:val="auto"/>
                <w:sz w:val="24"/>
                <w:highlight w:val="none"/>
              </w:rPr>
            </w:pPr>
          </w:p>
        </w:tc>
      </w:tr>
      <w:tr w14:paraId="6A64A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323D09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1441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149ABF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0A575F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BEF31C0">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CB078D">
            <w:pPr>
              <w:snapToGrid w:val="0"/>
              <w:spacing w:before="120" w:beforeLines="50" w:after="50" w:line="360" w:lineRule="auto"/>
              <w:rPr>
                <w:rFonts w:ascii="宋体" w:hAnsi="宋体"/>
                <w:color w:val="auto"/>
                <w:sz w:val="24"/>
                <w:highlight w:val="none"/>
              </w:rPr>
            </w:pPr>
          </w:p>
        </w:tc>
      </w:tr>
      <w:tr w14:paraId="3AE893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42DE9D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ABE7A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E7B76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48664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22EC1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189CDC3">
            <w:pPr>
              <w:snapToGrid w:val="0"/>
              <w:spacing w:before="120" w:beforeLines="50" w:after="50" w:line="360" w:lineRule="auto"/>
              <w:rPr>
                <w:rFonts w:ascii="宋体" w:hAnsi="宋体"/>
                <w:color w:val="auto"/>
                <w:sz w:val="24"/>
                <w:highlight w:val="none"/>
              </w:rPr>
            </w:pPr>
          </w:p>
        </w:tc>
      </w:tr>
      <w:tr w14:paraId="6D521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4AB3D75">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69E5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425D8E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61DFD0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BF0255A">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7E956A6">
            <w:pPr>
              <w:snapToGrid w:val="0"/>
              <w:spacing w:before="120" w:beforeLines="50" w:after="50" w:line="360" w:lineRule="auto"/>
              <w:rPr>
                <w:rFonts w:ascii="宋体" w:hAnsi="宋体"/>
                <w:color w:val="auto"/>
                <w:sz w:val="24"/>
                <w:highlight w:val="none"/>
              </w:rPr>
            </w:pPr>
          </w:p>
        </w:tc>
      </w:tr>
      <w:tr w14:paraId="655DD9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82C58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D594D9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214915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DCD4B9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AE2431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34231E">
            <w:pPr>
              <w:snapToGrid w:val="0"/>
              <w:spacing w:before="120" w:beforeLines="50" w:after="50" w:line="360" w:lineRule="auto"/>
              <w:rPr>
                <w:rFonts w:ascii="宋体" w:hAnsi="宋体"/>
                <w:color w:val="auto"/>
                <w:sz w:val="24"/>
                <w:highlight w:val="none"/>
              </w:rPr>
            </w:pPr>
          </w:p>
        </w:tc>
      </w:tr>
      <w:tr w14:paraId="2B1938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64656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F59F15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782BF70">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6C5C22">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808AD9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65A6375">
            <w:pPr>
              <w:snapToGrid w:val="0"/>
              <w:spacing w:before="120" w:beforeLines="50" w:after="50" w:line="360" w:lineRule="auto"/>
              <w:rPr>
                <w:rFonts w:ascii="宋体" w:hAnsi="宋体"/>
                <w:color w:val="auto"/>
                <w:sz w:val="24"/>
                <w:highlight w:val="none"/>
              </w:rPr>
            </w:pPr>
          </w:p>
        </w:tc>
      </w:tr>
      <w:tr w14:paraId="2CC366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211CAA0">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779A0F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AA9833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AF0BE6D">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2E59D3">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9D3748">
            <w:pPr>
              <w:snapToGrid w:val="0"/>
              <w:spacing w:before="120" w:beforeLines="50" w:after="50" w:line="360" w:lineRule="auto"/>
              <w:rPr>
                <w:rFonts w:ascii="宋体" w:hAnsi="宋体"/>
                <w:color w:val="auto"/>
                <w:sz w:val="24"/>
                <w:highlight w:val="none"/>
              </w:rPr>
            </w:pPr>
          </w:p>
        </w:tc>
      </w:tr>
    </w:tbl>
    <w:p w14:paraId="736F1CBD">
      <w:pPr>
        <w:snapToGrid w:val="0"/>
        <w:spacing w:before="120" w:beforeLines="50" w:after="50" w:line="480" w:lineRule="auto"/>
        <w:rPr>
          <w:rFonts w:ascii="宋体" w:hAnsi="宋体"/>
          <w:bCs/>
          <w:color w:val="auto"/>
          <w:sz w:val="24"/>
          <w:highlight w:val="none"/>
        </w:rPr>
      </w:pPr>
    </w:p>
    <w:p w14:paraId="58F7CCB8">
      <w:pPr>
        <w:snapToGrid w:val="0"/>
        <w:spacing w:before="50" w:after="120" w:afterLines="50"/>
        <w:ind w:firstLine="472"/>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14465B37">
      <w:pPr>
        <w:snapToGrid w:val="0"/>
        <w:spacing w:before="50" w:after="120" w:afterLines="50" w:line="360" w:lineRule="auto"/>
        <w:jc w:val="left"/>
        <w:rPr>
          <w:rFonts w:ascii="宋体" w:hAnsi="宋体"/>
          <w:color w:val="auto"/>
          <w:sz w:val="24"/>
          <w:szCs w:val="20"/>
          <w:highlight w:val="none"/>
        </w:rPr>
      </w:pPr>
    </w:p>
    <w:p w14:paraId="1BD0B3FD">
      <w:pPr>
        <w:snapToGrid w:val="0"/>
        <w:spacing w:before="50" w:after="120" w:afterLines="50" w:line="360" w:lineRule="auto"/>
        <w:jc w:val="left"/>
        <w:rPr>
          <w:rFonts w:ascii="宋体" w:hAnsi="宋体"/>
          <w:color w:val="auto"/>
          <w:sz w:val="24"/>
          <w:szCs w:val="20"/>
          <w:highlight w:val="none"/>
        </w:rPr>
      </w:pPr>
    </w:p>
    <w:p w14:paraId="2D74755C">
      <w:pPr>
        <w:snapToGrid w:val="0"/>
        <w:spacing w:before="50" w:after="50" w:line="360" w:lineRule="auto"/>
        <w:ind w:firstLine="551"/>
        <w:rPr>
          <w:rFonts w:ascii="宋体" w:hAnsi="宋体"/>
          <w:b/>
          <w:color w:val="auto"/>
          <w:sz w:val="24"/>
          <w:szCs w:val="20"/>
          <w:highlight w:val="none"/>
        </w:rPr>
      </w:pPr>
      <w:r>
        <w:rPr>
          <w:rFonts w:hint="eastAsia" w:ascii="宋体" w:hAnsi="宋体"/>
          <w:b/>
          <w:color w:val="auto"/>
          <w:spacing w:val="20"/>
          <w:sz w:val="24"/>
          <w:highlight w:val="none"/>
        </w:rPr>
        <w:t xml:space="preserve">法人或被授权人签字（或盖章）：            投标人（盖章）：          </w:t>
      </w:r>
    </w:p>
    <w:p w14:paraId="01367573">
      <w:pPr>
        <w:pStyle w:val="31"/>
        <w:snapToGrid w:val="0"/>
        <w:spacing w:beforeLines="0" w:afterLines="0" w:line="240" w:lineRule="auto"/>
        <w:ind w:firstLine="472"/>
        <w:rPr>
          <w:rFonts w:hAnsi="宋体"/>
          <w:b/>
          <w:color w:val="auto"/>
          <w:highlight w:val="none"/>
        </w:rPr>
      </w:pPr>
    </w:p>
    <w:p w14:paraId="141DA5C8">
      <w:pPr>
        <w:pStyle w:val="31"/>
        <w:snapToGrid w:val="0"/>
        <w:spacing w:beforeLines="0" w:afterLines="0" w:line="240" w:lineRule="auto"/>
        <w:ind w:firstLine="472"/>
        <w:rPr>
          <w:rFonts w:hAnsi="宋体"/>
          <w:b/>
          <w:color w:val="auto"/>
          <w:highlight w:val="none"/>
        </w:rPr>
      </w:pPr>
      <w:r>
        <w:rPr>
          <w:rFonts w:hint="eastAsia" w:hAnsi="宋体"/>
          <w:b/>
          <w:color w:val="auto"/>
          <w:highlight w:val="none"/>
        </w:rPr>
        <w:t>日期：  _____年___月___日</w:t>
      </w:r>
    </w:p>
    <w:p w14:paraId="5FE372C0">
      <w:pPr>
        <w:pStyle w:val="31"/>
        <w:snapToGrid w:val="0"/>
        <w:spacing w:beforeLines="0" w:afterLines="0" w:line="240" w:lineRule="auto"/>
        <w:rPr>
          <w:rFonts w:hAnsi="宋体"/>
          <w:color w:val="auto"/>
          <w:highlight w:val="none"/>
        </w:rPr>
      </w:pPr>
    </w:p>
    <w:p w14:paraId="0A1C5A38">
      <w:pPr>
        <w:pStyle w:val="31"/>
        <w:snapToGrid w:val="0"/>
        <w:spacing w:beforeLines="0" w:afterLines="0" w:line="240" w:lineRule="auto"/>
        <w:rPr>
          <w:rFonts w:hAnsi="宋体"/>
          <w:color w:val="auto"/>
          <w:highlight w:val="none"/>
        </w:rPr>
        <w:sectPr>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286" w:charSpace="0"/>
        </w:sectPr>
      </w:pPr>
    </w:p>
    <w:p w14:paraId="54FD3BC2">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38E81ECB">
      <w:pPr>
        <w:snapToGrid w:val="0"/>
        <w:spacing w:before="50" w:after="120" w:afterLines="50"/>
        <w:ind w:firstLine="472"/>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3C2BCBB">
      <w:pPr>
        <w:snapToGrid w:val="0"/>
        <w:spacing w:before="120" w:beforeLines="50" w:after="50" w:line="480" w:lineRule="auto"/>
        <w:ind w:firstLine="1068" w:firstLineChars="445"/>
        <w:rPr>
          <w:rFonts w:ascii="宋体" w:hAnsi="宋体"/>
          <w:bCs/>
          <w:color w:val="auto"/>
          <w:sz w:val="24"/>
          <w:highlight w:val="none"/>
        </w:rPr>
      </w:pPr>
    </w:p>
    <w:p w14:paraId="2355E43B">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35ADC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E6EFFBC">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采购人名称</w:t>
            </w:r>
          </w:p>
        </w:tc>
        <w:tc>
          <w:tcPr>
            <w:tcW w:w="2835" w:type="dxa"/>
            <w:tcBorders>
              <w:top w:val="single" w:color="auto" w:sz="4" w:space="0"/>
              <w:left w:val="single" w:color="auto" w:sz="4" w:space="0"/>
              <w:bottom w:val="single" w:color="auto" w:sz="4" w:space="0"/>
              <w:right w:val="single" w:color="auto" w:sz="4" w:space="0"/>
            </w:tcBorders>
            <w:vAlign w:val="center"/>
          </w:tcPr>
          <w:p w14:paraId="623A9621">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7CDB6B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5E1AC9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9279E24">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53B6057">
            <w:pPr>
              <w:snapToGrid w:val="0"/>
              <w:spacing w:line="400" w:lineRule="exact"/>
              <w:jc w:val="center"/>
              <w:rPr>
                <w:rFonts w:ascii="宋体" w:hAnsi="宋体"/>
                <w:color w:val="auto"/>
                <w:sz w:val="24"/>
                <w:highlight w:val="none"/>
              </w:rPr>
            </w:pPr>
            <w:r>
              <w:rPr>
                <w:rFonts w:hint="eastAsia" w:ascii="宋体" w:hAnsi="宋体"/>
                <w:color w:val="auto"/>
                <w:sz w:val="24"/>
                <w:highlight w:val="none"/>
              </w:rPr>
              <w:t>采购人联系人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21A48396">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26846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313956C0">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0DD3F499">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AD7083A">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767D72BB">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065DA3C2">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4136FDFE">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34176B7D">
            <w:pPr>
              <w:snapToGrid w:val="0"/>
              <w:spacing w:line="240" w:lineRule="exact"/>
              <w:jc w:val="left"/>
              <w:rPr>
                <w:rFonts w:ascii="宋体" w:hAnsi="宋体"/>
                <w:color w:val="auto"/>
                <w:sz w:val="24"/>
                <w:highlight w:val="none"/>
              </w:rPr>
            </w:pPr>
          </w:p>
        </w:tc>
      </w:tr>
      <w:tr w14:paraId="5CC29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863B7B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60756D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A96EE6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8B4B745">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4C1305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362DF89">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4788C58C">
            <w:pPr>
              <w:snapToGrid w:val="0"/>
              <w:spacing w:before="50" w:after="120" w:afterLines="50" w:line="400" w:lineRule="exact"/>
              <w:jc w:val="left"/>
              <w:rPr>
                <w:rFonts w:ascii="宋体" w:hAnsi="宋体"/>
                <w:color w:val="auto"/>
                <w:sz w:val="24"/>
                <w:szCs w:val="20"/>
                <w:highlight w:val="none"/>
              </w:rPr>
            </w:pPr>
          </w:p>
        </w:tc>
      </w:tr>
      <w:tr w14:paraId="5E975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2DC889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5E7199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A5BB083">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D3C227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7E583A5">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05F4DCAF">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222B142">
            <w:pPr>
              <w:snapToGrid w:val="0"/>
              <w:spacing w:before="50" w:after="120" w:afterLines="50" w:line="400" w:lineRule="exact"/>
              <w:jc w:val="left"/>
              <w:rPr>
                <w:rFonts w:ascii="宋体" w:hAnsi="宋体"/>
                <w:color w:val="auto"/>
                <w:sz w:val="24"/>
                <w:szCs w:val="20"/>
                <w:highlight w:val="none"/>
              </w:rPr>
            </w:pPr>
          </w:p>
        </w:tc>
      </w:tr>
      <w:tr w14:paraId="4D1ED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6E6E481">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37D5375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63B290A4">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14742C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7165D1C">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3EBFC6C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EAA0396">
            <w:pPr>
              <w:snapToGrid w:val="0"/>
              <w:spacing w:before="50" w:after="120" w:afterLines="50" w:line="400" w:lineRule="exact"/>
              <w:jc w:val="left"/>
              <w:rPr>
                <w:rFonts w:ascii="宋体" w:hAnsi="宋体"/>
                <w:color w:val="auto"/>
                <w:sz w:val="24"/>
                <w:szCs w:val="20"/>
                <w:highlight w:val="none"/>
              </w:rPr>
            </w:pPr>
          </w:p>
        </w:tc>
      </w:tr>
      <w:tr w14:paraId="26547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62E0B89">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5EA2CC4">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C6FF067">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418F7DD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2244BD8F">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CEAE5BC">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AF95DDA">
            <w:pPr>
              <w:snapToGrid w:val="0"/>
              <w:spacing w:before="50" w:after="120" w:afterLines="50" w:line="400" w:lineRule="exact"/>
              <w:jc w:val="left"/>
              <w:rPr>
                <w:rFonts w:ascii="宋体" w:hAnsi="宋体"/>
                <w:color w:val="auto"/>
                <w:sz w:val="24"/>
                <w:szCs w:val="20"/>
                <w:highlight w:val="none"/>
              </w:rPr>
            </w:pPr>
          </w:p>
        </w:tc>
      </w:tr>
    </w:tbl>
    <w:p w14:paraId="74197C3E">
      <w:pPr>
        <w:pStyle w:val="17"/>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0E117A61">
      <w:pPr>
        <w:pStyle w:val="17"/>
        <w:snapToGrid w:val="0"/>
        <w:ind w:firstLine="361" w:firstLineChars="150"/>
        <w:rPr>
          <w:rFonts w:ascii="宋体" w:hAnsi="宋体" w:eastAsia="宋体"/>
          <w:b/>
          <w:color w:val="auto"/>
          <w:sz w:val="24"/>
          <w:szCs w:val="24"/>
          <w:highlight w:val="none"/>
        </w:rPr>
      </w:pPr>
    </w:p>
    <w:p w14:paraId="184D4F44">
      <w:pPr>
        <w:pStyle w:val="17"/>
        <w:snapToGrid w:val="0"/>
        <w:ind w:firstLine="562" w:firstLineChars="200"/>
        <w:rPr>
          <w:rFonts w:ascii="宋体" w:hAnsi="宋体" w:eastAsia="宋体"/>
          <w:color w:val="auto"/>
          <w:sz w:val="24"/>
          <w:szCs w:val="24"/>
          <w:highlight w:val="none"/>
        </w:rPr>
        <w:sectPr>
          <w:headerReference r:id="rId5" w:type="default"/>
          <w:footerReference r:id="rId6" w:type="default"/>
          <w:pgSz w:w="16838" w:h="11906" w:orient="landscape"/>
          <w:pgMar w:top="1587" w:right="1020" w:bottom="1587" w:left="850" w:header="567" w:footer="454"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b/>
          <w:color w:val="auto"/>
          <w:spacing w:val="20"/>
          <w:sz w:val="24"/>
          <w:highlight w:val="none"/>
        </w:rPr>
        <w:t>法人或被授权人签字（或盖章）</w:t>
      </w:r>
      <w:r>
        <w:rPr>
          <w:rFonts w:hint="eastAsia" w:ascii="宋体" w:hAnsi="宋体" w:eastAsia="宋体"/>
          <w:b/>
          <w:color w:val="auto"/>
          <w:sz w:val="24"/>
          <w:szCs w:val="24"/>
          <w:highlight w:val="none"/>
        </w:rPr>
        <w:t xml:space="preserve">：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42F9C2A0">
      <w:pPr>
        <w:keepNext w:val="0"/>
        <w:keepLines w:val="0"/>
        <w:pageBreakBefore/>
        <w:widowControl w:val="0"/>
        <w:kinsoku/>
        <w:wordWrap/>
        <w:overflowPunct/>
        <w:topLinePunct w:val="0"/>
        <w:autoSpaceDE/>
        <w:autoSpaceDN/>
        <w:bidi w:val="0"/>
        <w:adjustRightInd/>
        <w:snapToGrid w:val="0"/>
        <w:spacing w:before="50"/>
        <w:jc w:val="left"/>
        <w:textAlignment w:val="auto"/>
        <w:rPr>
          <w:rFonts w:ascii="宋体" w:hAnsi="宋体"/>
          <w:color w:val="auto"/>
          <w:sz w:val="24"/>
          <w:highlight w:val="none"/>
        </w:rPr>
      </w:pPr>
      <w:bookmarkStart w:id="59" w:name="_Hlk77588362"/>
      <w:r>
        <w:rPr>
          <w:rFonts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.商务及技术响应表格式：</w:t>
      </w:r>
      <w:bookmarkEnd w:id="59"/>
    </w:p>
    <w:p w14:paraId="7DAC9246">
      <w:pPr>
        <w:snapToGrid w:val="0"/>
        <w:spacing w:before="50"/>
        <w:jc w:val="left"/>
        <w:rPr>
          <w:rFonts w:ascii="宋体" w:hAnsi="宋体"/>
          <w:color w:val="auto"/>
          <w:sz w:val="24"/>
          <w:highlight w:val="none"/>
        </w:rPr>
      </w:pPr>
    </w:p>
    <w:p w14:paraId="7DB5255E">
      <w:pPr>
        <w:snapToGrid w:val="0"/>
        <w:spacing w:before="50"/>
        <w:ind w:firstLine="472"/>
        <w:jc w:val="center"/>
        <w:rPr>
          <w:rFonts w:ascii="宋体" w:hAnsi="宋体"/>
          <w:b/>
          <w:color w:val="auto"/>
          <w:sz w:val="24"/>
          <w:highlight w:val="none"/>
        </w:rPr>
      </w:pPr>
      <w:r>
        <w:rPr>
          <w:rFonts w:hint="eastAsia" w:ascii="宋体" w:hAnsi="宋体"/>
          <w:b/>
          <w:color w:val="auto"/>
          <w:sz w:val="24"/>
          <w:highlight w:val="none"/>
        </w:rPr>
        <w:t>商务及技术响应表</w:t>
      </w:r>
    </w:p>
    <w:p w14:paraId="073F8A62">
      <w:pPr>
        <w:snapToGrid w:val="0"/>
        <w:spacing w:before="120" w:beforeLines="50" w:after="50" w:line="360" w:lineRule="auto"/>
        <w:jc w:val="center"/>
        <w:rPr>
          <w:rFonts w:ascii="宋体" w:hAnsi="宋体"/>
          <w:bCs/>
          <w:color w:val="auto"/>
          <w:sz w:val="24"/>
          <w:highlight w:val="none"/>
        </w:rPr>
      </w:pPr>
    </w:p>
    <w:p w14:paraId="170AD1AD">
      <w:pPr>
        <w:snapToGrid w:val="0"/>
        <w:spacing w:before="120" w:beforeLines="50" w:after="50"/>
        <w:rPr>
          <w:rFonts w:ascii="宋体" w:hAnsi="宋体"/>
          <w:color w:val="auto"/>
          <w:sz w:val="24"/>
          <w:highlight w:val="none"/>
        </w:rPr>
      </w:pPr>
      <w:r>
        <w:rPr>
          <w:rFonts w:hint="eastAsia" w:ascii="宋体" w:hAnsi="宋体"/>
          <w:bCs/>
          <w:color w:val="auto"/>
          <w:sz w:val="24"/>
          <w:highlight w:val="none"/>
        </w:rPr>
        <w:t>项目名称：</w:t>
      </w:r>
    </w:p>
    <w:p w14:paraId="05D90F37">
      <w:pPr>
        <w:snapToGrid w:val="0"/>
        <w:spacing w:before="120" w:beforeLines="50" w:after="50"/>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17226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9D4B1BB">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0FF2120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D9C19A3">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14:paraId="58D21054">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05F9A8B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45FEDBE">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BD04D23">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相应内容在投标文件中页码</w:t>
            </w:r>
          </w:p>
        </w:tc>
      </w:tr>
      <w:tr w14:paraId="227DB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1279D7AD">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4D91FE">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highlight w:val="none"/>
                <w:lang w:val="en-US" w:eastAsia="zh-CN"/>
              </w:rPr>
              <w:t>服务期</w:t>
            </w:r>
          </w:p>
        </w:tc>
        <w:tc>
          <w:tcPr>
            <w:tcW w:w="1701" w:type="dxa"/>
            <w:tcBorders>
              <w:top w:val="single" w:color="auto" w:sz="4" w:space="0"/>
              <w:left w:val="single" w:color="auto" w:sz="4" w:space="0"/>
              <w:bottom w:val="single" w:color="auto" w:sz="4" w:space="0"/>
              <w:right w:val="single" w:color="auto" w:sz="4" w:space="0"/>
            </w:tcBorders>
          </w:tcPr>
          <w:p w14:paraId="1923B5F6">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5CADF3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01D636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3E69B83">
            <w:pPr>
              <w:snapToGrid w:val="0"/>
              <w:spacing w:before="120" w:beforeLines="50" w:line="360" w:lineRule="auto"/>
              <w:rPr>
                <w:rFonts w:ascii="宋体" w:hAnsi="宋体"/>
                <w:color w:val="auto"/>
                <w:sz w:val="24"/>
                <w:szCs w:val="20"/>
                <w:highlight w:val="none"/>
              </w:rPr>
            </w:pPr>
          </w:p>
        </w:tc>
      </w:tr>
      <w:tr w14:paraId="5F53DA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AFC298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6D97BECD">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付款方式</w:t>
            </w:r>
          </w:p>
        </w:tc>
        <w:tc>
          <w:tcPr>
            <w:tcW w:w="1701" w:type="dxa"/>
            <w:tcBorders>
              <w:top w:val="single" w:color="auto" w:sz="4" w:space="0"/>
              <w:left w:val="single" w:color="auto" w:sz="4" w:space="0"/>
              <w:bottom w:val="single" w:color="auto" w:sz="4" w:space="0"/>
              <w:right w:val="single" w:color="auto" w:sz="4" w:space="0"/>
            </w:tcBorders>
          </w:tcPr>
          <w:p w14:paraId="65B5ECC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8A01503">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1586FF1">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F54C738">
            <w:pPr>
              <w:snapToGrid w:val="0"/>
              <w:spacing w:before="120" w:beforeLines="50" w:line="360" w:lineRule="auto"/>
              <w:rPr>
                <w:rFonts w:ascii="宋体" w:hAnsi="宋体"/>
                <w:color w:val="auto"/>
                <w:sz w:val="24"/>
                <w:szCs w:val="20"/>
                <w:highlight w:val="none"/>
              </w:rPr>
            </w:pPr>
          </w:p>
        </w:tc>
      </w:tr>
      <w:tr w14:paraId="3BC2C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06A576F0">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8EFFFB1">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highlight w:val="none"/>
                <w:lang w:val="en-US" w:eastAsia="zh-CN"/>
              </w:rPr>
              <w:t>投标有效期</w:t>
            </w:r>
          </w:p>
        </w:tc>
        <w:tc>
          <w:tcPr>
            <w:tcW w:w="1701" w:type="dxa"/>
            <w:tcBorders>
              <w:top w:val="single" w:color="auto" w:sz="4" w:space="0"/>
              <w:left w:val="single" w:color="auto" w:sz="4" w:space="0"/>
              <w:bottom w:val="single" w:color="auto" w:sz="4" w:space="0"/>
              <w:right w:val="single" w:color="auto" w:sz="4" w:space="0"/>
            </w:tcBorders>
          </w:tcPr>
          <w:p w14:paraId="55151971">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F4DF8A">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6F844DB">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9A238F1">
            <w:pPr>
              <w:snapToGrid w:val="0"/>
              <w:spacing w:before="120" w:beforeLines="50" w:line="360" w:lineRule="auto"/>
              <w:ind w:left="86"/>
              <w:rPr>
                <w:rFonts w:ascii="宋体" w:hAnsi="宋体"/>
                <w:color w:val="auto"/>
                <w:sz w:val="24"/>
                <w:szCs w:val="20"/>
                <w:highlight w:val="none"/>
              </w:rPr>
            </w:pPr>
          </w:p>
        </w:tc>
      </w:tr>
      <w:tr w14:paraId="3A2C13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43CE826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shd w:val="clear" w:color="auto" w:fill="auto"/>
            <w:vAlign w:val="top"/>
          </w:tcPr>
          <w:p w14:paraId="72CB9DCA">
            <w:pPr>
              <w:snapToGrid w:val="0"/>
              <w:spacing w:before="120" w:beforeLines="50" w:line="360" w:lineRule="auto"/>
              <w:rPr>
                <w:rFonts w:hint="default" w:ascii="宋体" w:hAnsi="宋体" w:eastAsia="宋体" w:cs="Times New Roman"/>
                <w:color w:val="auto"/>
                <w:kern w:val="2"/>
                <w:sz w:val="24"/>
                <w:szCs w:val="20"/>
                <w:highlight w:val="none"/>
                <w:lang w:val="en-US" w:eastAsia="zh-CN" w:bidi="ar-SA"/>
              </w:rPr>
            </w:pPr>
            <w:r>
              <w:rPr>
                <w:rFonts w:hint="eastAsia" w:ascii="宋体" w:hAnsi="宋体"/>
                <w:color w:val="auto"/>
                <w:sz w:val="24"/>
                <w:szCs w:val="20"/>
                <w:highlight w:val="none"/>
                <w:lang w:val="en-US" w:eastAsia="zh-CN"/>
              </w:rPr>
              <w:t>（根据第二章招标需求内容填写，请勿遗漏</w:t>
            </w:r>
            <w:r>
              <w:rPr>
                <w:rFonts w:hint="eastAsia" w:ascii="宋体" w:hAnsi="宋体"/>
                <w:color w:val="auto"/>
                <w:sz w:val="24"/>
                <w:highlight w:val="none"/>
              </w:rPr>
              <w:t>▲</w:t>
            </w:r>
            <w:r>
              <w:rPr>
                <w:rFonts w:hint="eastAsia" w:ascii="宋体" w:hAnsi="宋体"/>
                <w:color w:val="auto"/>
                <w:sz w:val="24"/>
                <w:highlight w:val="none"/>
                <w:lang w:val="en-US" w:eastAsia="zh-CN"/>
              </w:rPr>
              <w:t>内容</w:t>
            </w: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3FDFDA7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CF0865">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BD13BF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707FAE0">
            <w:pPr>
              <w:snapToGrid w:val="0"/>
              <w:spacing w:before="120" w:beforeLines="50" w:line="360" w:lineRule="auto"/>
              <w:rPr>
                <w:rFonts w:ascii="宋体" w:hAnsi="宋体"/>
                <w:color w:val="auto"/>
                <w:sz w:val="24"/>
                <w:szCs w:val="20"/>
                <w:highlight w:val="none"/>
              </w:rPr>
            </w:pPr>
          </w:p>
        </w:tc>
      </w:tr>
      <w:tr w14:paraId="667582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17B6898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15C8F08">
            <w:pPr>
              <w:snapToGrid w:val="0"/>
              <w:spacing w:before="120" w:beforeLines="50" w:line="360" w:lineRule="auto"/>
              <w:rPr>
                <w:rFonts w:hint="default" w:ascii="宋体" w:hAnsi="宋体" w:eastAsia="宋体"/>
                <w:color w:val="auto"/>
                <w:sz w:val="24"/>
                <w:szCs w:val="20"/>
                <w:highlight w:val="none"/>
                <w:lang w:val="en-US" w:eastAsia="zh-CN"/>
              </w:rPr>
            </w:pPr>
            <w:r>
              <w:rPr>
                <w:rFonts w:hint="eastAsia" w:ascii="宋体" w:hAnsi="宋体"/>
                <w:color w:val="auto"/>
                <w:sz w:val="24"/>
                <w:szCs w:val="20"/>
                <w:highlight w:val="none"/>
                <w:lang w:val="en-US" w:eastAsia="zh-CN"/>
              </w:rPr>
              <w:t>......</w:t>
            </w:r>
          </w:p>
        </w:tc>
        <w:tc>
          <w:tcPr>
            <w:tcW w:w="1701" w:type="dxa"/>
            <w:tcBorders>
              <w:top w:val="single" w:color="auto" w:sz="4" w:space="0"/>
              <w:left w:val="single" w:color="auto" w:sz="4" w:space="0"/>
              <w:bottom w:val="single" w:color="auto" w:sz="4" w:space="0"/>
              <w:right w:val="single" w:color="auto" w:sz="4" w:space="0"/>
            </w:tcBorders>
          </w:tcPr>
          <w:p w14:paraId="4E55F35F">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14044AC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ACA8A3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9A678C9">
            <w:pPr>
              <w:snapToGrid w:val="0"/>
              <w:spacing w:before="120" w:beforeLines="50" w:line="360" w:lineRule="auto"/>
              <w:rPr>
                <w:rFonts w:ascii="宋体" w:hAnsi="宋体"/>
                <w:color w:val="auto"/>
                <w:sz w:val="24"/>
                <w:szCs w:val="20"/>
                <w:highlight w:val="none"/>
              </w:rPr>
            </w:pPr>
          </w:p>
        </w:tc>
      </w:tr>
      <w:tr w14:paraId="5CDC0C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358AEFB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86721C9">
            <w:pPr>
              <w:snapToGrid w:val="0"/>
              <w:spacing w:before="120" w:beforeLines="50" w:line="360" w:lineRule="auto"/>
              <w:rPr>
                <w:rFonts w:hint="default" w:ascii="宋体" w:hAnsi="宋体" w:eastAsia="宋体"/>
                <w:color w:val="auto"/>
                <w:sz w:val="24"/>
                <w:szCs w:val="20"/>
                <w:highlight w:val="none"/>
                <w:lang w:val="en-US" w:eastAsia="zh-CN"/>
              </w:rPr>
            </w:pPr>
          </w:p>
        </w:tc>
        <w:tc>
          <w:tcPr>
            <w:tcW w:w="1701" w:type="dxa"/>
            <w:tcBorders>
              <w:top w:val="single" w:color="auto" w:sz="4" w:space="0"/>
              <w:left w:val="single" w:color="auto" w:sz="4" w:space="0"/>
              <w:bottom w:val="single" w:color="auto" w:sz="4" w:space="0"/>
              <w:right w:val="single" w:color="auto" w:sz="4" w:space="0"/>
            </w:tcBorders>
          </w:tcPr>
          <w:p w14:paraId="76B6311B">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6A006FC">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568D760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35391B69">
            <w:pPr>
              <w:snapToGrid w:val="0"/>
              <w:spacing w:before="120" w:beforeLines="50" w:line="360" w:lineRule="auto"/>
              <w:rPr>
                <w:rFonts w:ascii="宋体" w:hAnsi="宋体"/>
                <w:color w:val="auto"/>
                <w:sz w:val="24"/>
                <w:szCs w:val="20"/>
                <w:highlight w:val="none"/>
              </w:rPr>
            </w:pPr>
          </w:p>
        </w:tc>
      </w:tr>
      <w:tr w14:paraId="2D845F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12C1204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A1BAEBC">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536DC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C4E6E7A">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7C9EB5B3">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508BC6E8">
            <w:pPr>
              <w:snapToGrid w:val="0"/>
              <w:spacing w:before="120" w:beforeLines="50" w:line="360" w:lineRule="auto"/>
              <w:rPr>
                <w:rFonts w:ascii="宋体" w:hAnsi="宋体"/>
                <w:color w:val="auto"/>
                <w:sz w:val="24"/>
                <w:szCs w:val="20"/>
                <w:highlight w:val="none"/>
              </w:rPr>
            </w:pPr>
          </w:p>
        </w:tc>
      </w:tr>
      <w:tr w14:paraId="4ED883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6023BB91">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33C20DEA">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6C42E9E">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9EED9D8">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9F753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1A11507">
            <w:pPr>
              <w:snapToGrid w:val="0"/>
              <w:spacing w:before="120" w:beforeLines="50" w:line="360" w:lineRule="auto"/>
              <w:rPr>
                <w:rFonts w:ascii="宋体" w:hAnsi="宋体"/>
                <w:color w:val="auto"/>
                <w:sz w:val="24"/>
                <w:szCs w:val="20"/>
                <w:highlight w:val="none"/>
              </w:rPr>
            </w:pPr>
          </w:p>
        </w:tc>
      </w:tr>
    </w:tbl>
    <w:p w14:paraId="0AF940B0">
      <w:pPr>
        <w:snapToGrid w:val="0"/>
        <w:spacing w:line="400" w:lineRule="exact"/>
        <w:ind w:firstLine="472"/>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1468A803">
      <w:pPr>
        <w:snapToGrid w:val="0"/>
        <w:spacing w:line="400" w:lineRule="exact"/>
        <w:ind w:firstLine="472"/>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rPr>
        <w:t>1、投标人应在此表中将招标文件中列明</w:t>
      </w:r>
      <w:bookmarkStart w:id="60"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0"/>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lang w:val="en-US" w:eastAsia="zh-CN"/>
        </w:rPr>
        <w:t>如在表格中未列出详细的应标内容，作投标人已全部响应招标文件要求。</w:t>
      </w:r>
    </w:p>
    <w:p w14:paraId="0BFE6720">
      <w:pPr>
        <w:snapToGrid w:val="0"/>
        <w:spacing w:line="400" w:lineRule="exact"/>
        <w:ind w:firstLine="472"/>
        <w:rPr>
          <w:rFonts w:ascii="宋体" w:hAnsi="宋体"/>
          <w:b/>
          <w:color w:val="auto"/>
          <w:sz w:val="24"/>
          <w:highlight w:val="none"/>
          <w:u w:val="single"/>
          <w:shd w:val="pct10" w:color="auto" w:fill="FFFFFF"/>
        </w:rPr>
      </w:pPr>
    </w:p>
    <w:p w14:paraId="4BD91009">
      <w:pPr>
        <w:pStyle w:val="31"/>
        <w:snapToGrid w:val="0"/>
        <w:spacing w:beforeLines="0" w:afterLines="0" w:line="240" w:lineRule="auto"/>
        <w:ind w:firstLine="549"/>
        <w:rPr>
          <w:rFonts w:hAnsi="宋体"/>
          <w:color w:val="auto"/>
          <w:spacing w:val="20"/>
          <w:highlight w:val="none"/>
        </w:rPr>
      </w:pPr>
    </w:p>
    <w:p w14:paraId="129FABFF">
      <w:pPr>
        <w:pStyle w:val="31"/>
        <w:snapToGrid w:val="0"/>
        <w:spacing w:beforeLines="0" w:afterLines="0" w:line="240" w:lineRule="auto"/>
        <w:ind w:firstLine="551"/>
        <w:rPr>
          <w:rFonts w:hAnsi="宋体"/>
          <w:b/>
          <w:color w:val="auto"/>
          <w:highlight w:val="none"/>
        </w:rPr>
      </w:pPr>
      <w:r>
        <w:rPr>
          <w:rFonts w:hint="eastAsia" w:hAnsi="宋体"/>
          <w:b/>
          <w:color w:val="auto"/>
          <w:spacing w:val="20"/>
          <w:highlight w:val="none"/>
        </w:rPr>
        <w:t>法人或被授权人签字（或盖章）：            投标人（盖章）：</w:t>
      </w:r>
    </w:p>
    <w:p w14:paraId="653F33B7">
      <w:pPr>
        <w:widowControl/>
        <w:ind w:firstLine="472"/>
        <w:jc w:val="left"/>
        <w:rPr>
          <w:rFonts w:ascii="宋体" w:hAnsi="宋体"/>
          <w:b/>
          <w:color w:val="auto"/>
          <w:sz w:val="24"/>
          <w:highlight w:val="none"/>
        </w:rPr>
      </w:pPr>
    </w:p>
    <w:p w14:paraId="1E599E7D">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488CB8BE">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61" w:name="_Toc265669851"/>
    </w:p>
    <w:p w14:paraId="47E52E00">
      <w:pPr>
        <w:snapToGrid w:val="0"/>
        <w:spacing w:line="400" w:lineRule="exact"/>
        <w:ind w:firstLine="472" w:firstLineChars="196"/>
        <w:jc w:val="left"/>
        <w:rPr>
          <w:rFonts w:ascii="宋体" w:hAnsi="宋体"/>
          <w:b/>
          <w:bCs/>
          <w:color w:val="auto"/>
          <w:sz w:val="24"/>
          <w:highlight w:val="none"/>
        </w:rPr>
      </w:pPr>
    </w:p>
    <w:p w14:paraId="60F4B793">
      <w:pPr>
        <w:widowControl/>
        <w:ind w:firstLine="472"/>
        <w:jc w:val="left"/>
        <w:rPr>
          <w:rFonts w:ascii="宋体" w:hAnsi="宋体"/>
          <w:b/>
          <w:color w:val="auto"/>
          <w:sz w:val="24"/>
          <w:highlight w:val="none"/>
        </w:rPr>
      </w:pPr>
    </w:p>
    <w:p w14:paraId="0F9C97B4">
      <w:pPr>
        <w:snapToGrid w:val="0"/>
        <w:spacing w:before="50" w:after="120" w:afterLines="50"/>
        <w:ind w:firstLine="590"/>
        <w:jc w:val="center"/>
        <w:outlineLvl w:val="1"/>
        <w:rPr>
          <w:rFonts w:ascii="宋体" w:hAnsi="宋体"/>
          <w:b/>
          <w:color w:val="auto"/>
          <w:sz w:val="30"/>
          <w:szCs w:val="30"/>
          <w:highlight w:val="none"/>
        </w:rPr>
      </w:pPr>
      <w:bookmarkStart w:id="62" w:name="_Toc19511"/>
      <w:r>
        <w:rPr>
          <w:rFonts w:hint="eastAsia" w:ascii="宋体" w:hAnsi="宋体"/>
          <w:b/>
          <w:color w:val="auto"/>
          <w:sz w:val="30"/>
          <w:szCs w:val="30"/>
          <w:highlight w:val="none"/>
        </w:rPr>
        <w:t>三、报价文件格式</w:t>
      </w:r>
      <w:bookmarkEnd w:id="61"/>
      <w:bookmarkEnd w:id="62"/>
    </w:p>
    <w:p w14:paraId="07623AA3">
      <w:pPr>
        <w:snapToGrid w:val="0"/>
        <w:spacing w:before="120" w:beforeLines="50" w:after="50"/>
        <w:ind w:firstLine="470"/>
        <w:jc w:val="center"/>
        <w:rPr>
          <w:rFonts w:ascii="宋体" w:hAnsi="宋体"/>
          <w:color w:val="auto"/>
          <w:sz w:val="24"/>
          <w:szCs w:val="20"/>
          <w:highlight w:val="none"/>
        </w:rPr>
      </w:pPr>
      <w:r>
        <w:rPr>
          <w:rFonts w:ascii="宋体" w:hAnsi="宋体"/>
          <w:bCs/>
          <w:color w:val="auto"/>
          <w:sz w:val="24"/>
          <w:highlight w:val="none"/>
        </w:rPr>
        <w:t xml:space="preserve"> </w:t>
      </w:r>
    </w:p>
    <w:p w14:paraId="747A67AD">
      <w:pPr>
        <w:snapToGrid w:val="0"/>
        <w:spacing w:before="120" w:beforeLines="50" w:after="50"/>
        <w:rPr>
          <w:rFonts w:ascii="宋体" w:hAnsi="宋体"/>
          <w:color w:val="auto"/>
          <w:sz w:val="24"/>
          <w:szCs w:val="20"/>
          <w:highlight w:val="none"/>
        </w:rPr>
      </w:pPr>
    </w:p>
    <w:p w14:paraId="56DC4F54">
      <w:pPr>
        <w:snapToGrid w:val="0"/>
        <w:spacing w:before="120" w:beforeLines="50" w:after="50"/>
        <w:rPr>
          <w:rFonts w:ascii="宋体" w:hAnsi="宋体"/>
          <w:color w:val="auto"/>
          <w:sz w:val="24"/>
          <w:szCs w:val="20"/>
          <w:highlight w:val="none"/>
        </w:rPr>
      </w:pPr>
    </w:p>
    <w:p w14:paraId="6FE5EDE4">
      <w:pPr>
        <w:snapToGrid w:val="0"/>
        <w:spacing w:before="120"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 xml:space="preserve">.报价文件封面格式： </w:t>
      </w:r>
    </w:p>
    <w:p w14:paraId="25AA8601">
      <w:pPr>
        <w:snapToGrid w:val="0"/>
        <w:spacing w:before="120" w:beforeLines="50" w:after="50"/>
        <w:ind w:firstLine="549"/>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65B3A80B">
      <w:pPr>
        <w:snapToGrid w:val="0"/>
        <w:spacing w:before="120" w:beforeLines="50" w:after="50"/>
        <w:ind w:firstLine="551"/>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3CBC3A79">
      <w:pPr>
        <w:snapToGrid w:val="0"/>
        <w:spacing w:before="120" w:beforeLines="50" w:after="50" w:line="360" w:lineRule="auto"/>
        <w:ind w:firstLine="549"/>
        <w:jc w:val="center"/>
        <w:rPr>
          <w:rFonts w:ascii="宋体" w:hAnsi="宋体"/>
          <w:bCs/>
          <w:color w:val="auto"/>
          <w:sz w:val="28"/>
          <w:szCs w:val="28"/>
          <w:highlight w:val="none"/>
        </w:rPr>
      </w:pPr>
    </w:p>
    <w:p w14:paraId="1788B2B1">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2A0AF0E8">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项目编号：</w:t>
      </w:r>
    </w:p>
    <w:p w14:paraId="304AB69F">
      <w:pPr>
        <w:snapToGrid w:val="0"/>
        <w:spacing w:before="120" w:beforeLines="50" w:after="50" w:line="360" w:lineRule="auto"/>
        <w:ind w:firstLine="1246" w:firstLineChars="445"/>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投标人名称：</w:t>
      </w:r>
    </w:p>
    <w:p w14:paraId="764B43B2">
      <w:pPr>
        <w:snapToGrid w:val="0"/>
        <w:spacing w:before="120"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6AFDFFB3">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194CA22D">
      <w:pPr>
        <w:snapToGrid w:val="0"/>
        <w:spacing w:before="120" w:beforeLines="50" w:after="50" w:line="360" w:lineRule="auto"/>
        <w:ind w:firstLine="549"/>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2B8FB77A">
      <w:pPr>
        <w:pStyle w:val="31"/>
        <w:snapToGrid w:val="0"/>
        <w:spacing w:beforeLines="0" w:afterLines="0" w:line="240" w:lineRule="auto"/>
        <w:rPr>
          <w:rFonts w:hAnsi="宋体"/>
          <w:color w:val="auto"/>
          <w:highlight w:val="none"/>
        </w:rPr>
      </w:pPr>
      <w:r>
        <w:rPr>
          <w:rFonts w:hint="eastAsia" w:hAnsi="宋体"/>
          <w:color w:val="auto"/>
          <w:highlight w:val="none"/>
        </w:rPr>
        <w:br w:type="page"/>
      </w:r>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.开标一览表格式：</w:t>
      </w:r>
    </w:p>
    <w:p w14:paraId="50CAAC64">
      <w:pPr>
        <w:pStyle w:val="31"/>
        <w:snapToGrid w:val="0"/>
        <w:spacing w:beforeLines="0" w:afterLines="0" w:line="240" w:lineRule="auto"/>
        <w:ind w:firstLine="472"/>
        <w:jc w:val="center"/>
        <w:rPr>
          <w:rFonts w:hAnsi="宋体"/>
          <w:b/>
          <w:color w:val="auto"/>
          <w:highlight w:val="none"/>
        </w:rPr>
      </w:pPr>
      <w:r>
        <w:rPr>
          <w:rFonts w:hint="eastAsia" w:hAnsi="宋体"/>
          <w:b/>
          <w:color w:val="auto"/>
          <w:highlight w:val="none"/>
        </w:rPr>
        <w:t>开标一览表</w:t>
      </w:r>
    </w:p>
    <w:p w14:paraId="30E6973C">
      <w:pPr>
        <w:snapToGrid w:val="0"/>
        <w:spacing w:before="120" w:beforeLines="50" w:after="50" w:line="480" w:lineRule="auto"/>
        <w:ind w:firstLine="472"/>
        <w:rPr>
          <w:rFonts w:ascii="宋体" w:hAnsi="宋体"/>
          <w:b/>
          <w:color w:val="auto"/>
          <w:sz w:val="24"/>
          <w:highlight w:val="none"/>
        </w:rPr>
      </w:pPr>
    </w:p>
    <w:p w14:paraId="3BB1F784">
      <w:pPr>
        <w:snapToGrid w:val="0"/>
        <w:spacing w:before="120" w:beforeLines="50" w:after="50" w:line="480" w:lineRule="auto"/>
        <w:ind w:firstLine="588" w:firstLineChars="245"/>
        <w:rPr>
          <w:rFonts w:ascii="宋体" w:hAnsi="宋体"/>
          <w:bCs/>
          <w:color w:val="auto"/>
          <w:sz w:val="24"/>
          <w:szCs w:val="20"/>
          <w:highlight w:val="none"/>
        </w:rPr>
      </w:pPr>
      <w:r>
        <w:rPr>
          <w:rFonts w:hint="eastAsia" w:ascii="宋体" w:hAnsi="宋体"/>
          <w:bCs/>
          <w:color w:val="auto"/>
          <w:sz w:val="24"/>
          <w:highlight w:val="none"/>
        </w:rPr>
        <w:t>项目名称：</w:t>
      </w:r>
    </w:p>
    <w:p w14:paraId="3281F9F3">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FC2D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775EFAF2">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19976E95">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941C42C">
            <w:pPr>
              <w:pStyle w:val="31"/>
              <w:snapToGrid w:val="0"/>
              <w:spacing w:beforeLines="0" w:afterLines="0" w:line="240" w:lineRule="auto"/>
              <w:ind w:firstLine="472"/>
              <w:jc w:val="center"/>
              <w:rPr>
                <w:rFonts w:hAnsi="宋体"/>
                <w:b/>
                <w:color w:val="auto"/>
                <w:kern w:val="2"/>
                <w:highlight w:val="none"/>
              </w:rPr>
            </w:pPr>
            <w:r>
              <w:rPr>
                <w:rFonts w:hint="eastAsia" w:hAnsi="宋体"/>
                <w:b/>
                <w:color w:val="auto"/>
                <w:kern w:val="2"/>
                <w:highlight w:val="none"/>
              </w:rPr>
              <w:t>备注</w:t>
            </w:r>
          </w:p>
        </w:tc>
      </w:tr>
      <w:tr w14:paraId="0381E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19D7F0EF">
            <w:pPr>
              <w:pStyle w:val="31"/>
              <w:snapToGrid w:val="0"/>
              <w:spacing w:beforeLines="0" w:afterLines="0" w:line="240" w:lineRule="auto"/>
              <w:ind w:firstLine="472"/>
              <w:jc w:val="center"/>
              <w:rPr>
                <w:rFonts w:hAnsi="宋体"/>
                <w:b/>
                <w:color w:val="auto"/>
                <w:kern w:val="2"/>
                <w:highlight w:val="none"/>
              </w:rPr>
            </w:pPr>
          </w:p>
          <w:p w14:paraId="59141AEE">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5F304AAE">
            <w:pPr>
              <w:pStyle w:val="31"/>
              <w:snapToGrid w:val="0"/>
              <w:spacing w:beforeLines="0" w:afterLines="0" w:line="240" w:lineRule="auto"/>
              <w:ind w:firstLine="472"/>
              <w:jc w:val="center"/>
              <w:rPr>
                <w:rFonts w:hAnsi="宋体"/>
                <w:b/>
                <w:color w:val="auto"/>
                <w:kern w:val="2"/>
                <w:highlight w:val="none"/>
              </w:rPr>
            </w:pPr>
          </w:p>
          <w:p w14:paraId="73BB0A58">
            <w:pPr>
              <w:pStyle w:val="31"/>
              <w:snapToGrid w:val="0"/>
              <w:spacing w:beforeLines="0" w:afterLines="0" w:line="240" w:lineRule="auto"/>
              <w:ind w:firstLine="472"/>
              <w:jc w:val="center"/>
              <w:rPr>
                <w:rFonts w:hAnsi="宋体"/>
                <w:b/>
                <w:color w:val="auto"/>
                <w:kern w:val="2"/>
                <w:highlight w:val="none"/>
              </w:rPr>
            </w:pPr>
          </w:p>
        </w:tc>
        <w:tc>
          <w:tcPr>
            <w:tcW w:w="5760" w:type="dxa"/>
            <w:vAlign w:val="center"/>
          </w:tcPr>
          <w:p w14:paraId="2435FF96">
            <w:pPr>
              <w:pStyle w:val="31"/>
              <w:snapToGrid w:val="0"/>
              <w:spacing w:beforeLines="0" w:afterLines="0" w:line="240" w:lineRule="auto"/>
              <w:rPr>
                <w:rFonts w:hAnsi="宋体"/>
                <w:color w:val="auto"/>
                <w:kern w:val="2"/>
                <w:highlight w:val="none"/>
              </w:rPr>
            </w:pPr>
          </w:p>
          <w:p w14:paraId="36A61BBB">
            <w:pPr>
              <w:pStyle w:val="31"/>
              <w:snapToGrid w:val="0"/>
              <w:spacing w:beforeLines="0" w:afterLines="0" w:line="240" w:lineRule="auto"/>
              <w:ind w:left="240" w:hanging="240" w:hangingChars="100"/>
              <w:rPr>
                <w:rFonts w:hint="eastAsia"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万</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仟</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佰</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拾</w:t>
            </w:r>
          </w:p>
          <w:p w14:paraId="6C873715">
            <w:pPr>
              <w:pStyle w:val="31"/>
              <w:snapToGrid w:val="0"/>
              <w:spacing w:beforeLines="0" w:afterLines="0" w:line="240" w:lineRule="auto"/>
              <w:ind w:firstLine="1440" w:firstLineChars="600"/>
              <w:rPr>
                <w:rFonts w:hint="eastAsia" w:hAnsi="宋体"/>
                <w:color w:val="auto"/>
                <w:kern w:val="2"/>
                <w:highlight w:val="none"/>
                <w:u w:val="single"/>
              </w:rPr>
            </w:pPr>
          </w:p>
          <w:p w14:paraId="2203A5F2">
            <w:pPr>
              <w:pStyle w:val="31"/>
              <w:snapToGrid w:val="0"/>
              <w:spacing w:beforeLines="0" w:afterLines="0" w:line="240" w:lineRule="auto"/>
              <w:ind w:firstLine="1440" w:firstLineChars="600"/>
              <w:rPr>
                <w:rFonts w:hAnsi="宋体"/>
                <w:color w:val="auto"/>
                <w:kern w:val="2"/>
                <w:highlight w:val="none"/>
              </w:rPr>
            </w:pP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w:t>
            </w:r>
            <w:r>
              <w:rPr>
                <w:rFonts w:hAnsi="宋体"/>
                <w:color w:val="auto"/>
                <w:kern w:val="2"/>
                <w:highlight w:val="non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角</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分</w:t>
            </w:r>
          </w:p>
          <w:p w14:paraId="16415858">
            <w:pPr>
              <w:pStyle w:val="31"/>
              <w:snapToGrid w:val="0"/>
              <w:spacing w:beforeLines="0" w:afterLines="0" w:line="240" w:lineRule="auto"/>
              <w:rPr>
                <w:rFonts w:hAnsi="宋体"/>
                <w:color w:val="auto"/>
                <w:kern w:val="2"/>
                <w:highlight w:val="none"/>
              </w:rPr>
            </w:pPr>
          </w:p>
          <w:p w14:paraId="68C2E290">
            <w:pPr>
              <w:pStyle w:val="31"/>
              <w:snapToGrid w:val="0"/>
              <w:spacing w:beforeLines="0" w:afterLines="0"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rPr>
              <w:t xml:space="preserve">             </w:t>
            </w:r>
            <w:r>
              <w:rPr>
                <w:rFonts w:hint="eastAsia" w:hAnsi="宋体"/>
                <w:color w:val="auto"/>
                <w:kern w:val="2"/>
                <w:highlight w:val="none"/>
              </w:rPr>
              <w:t>元</w:t>
            </w:r>
          </w:p>
          <w:p w14:paraId="66FEFFB0">
            <w:pPr>
              <w:pStyle w:val="31"/>
              <w:snapToGrid w:val="0"/>
              <w:spacing w:beforeLines="0" w:afterLines="0" w:line="240" w:lineRule="auto"/>
              <w:ind w:firstLine="472"/>
              <w:rPr>
                <w:rFonts w:hAnsi="宋体"/>
                <w:b/>
                <w:color w:val="auto"/>
                <w:kern w:val="2"/>
                <w:highlight w:val="none"/>
              </w:rPr>
            </w:pPr>
          </w:p>
        </w:tc>
        <w:tc>
          <w:tcPr>
            <w:tcW w:w="1620" w:type="dxa"/>
          </w:tcPr>
          <w:p w14:paraId="4F9F450E">
            <w:pPr>
              <w:pStyle w:val="31"/>
              <w:snapToGrid w:val="0"/>
              <w:spacing w:beforeLines="0" w:afterLines="0" w:line="240" w:lineRule="auto"/>
              <w:ind w:firstLine="472"/>
              <w:rPr>
                <w:rFonts w:hAnsi="宋体"/>
                <w:b/>
                <w:color w:val="auto"/>
                <w:kern w:val="2"/>
                <w:highlight w:val="none"/>
              </w:rPr>
            </w:pPr>
          </w:p>
        </w:tc>
      </w:tr>
    </w:tbl>
    <w:p w14:paraId="3D2AD0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sz w:val="24"/>
          <w:szCs w:val="24"/>
          <w:highlight w:val="none"/>
          <w:lang w:eastAsia="zh-CN"/>
        </w:rPr>
      </w:pPr>
      <w:r>
        <w:rPr>
          <w:color w:val="auto"/>
          <w:highlight w:val="none"/>
        </w:rPr>
        <w:t xml:space="preserve"> </w:t>
      </w:r>
      <w:r>
        <w:rPr>
          <w:color w:val="auto"/>
          <w:sz w:val="24"/>
          <w:szCs w:val="24"/>
          <w:highlight w:val="none"/>
          <w:lang w:eastAsia="zh-CN"/>
        </w:rPr>
        <w:t>备注：1、投标人可以提出更优惠的承诺。</w:t>
      </w:r>
    </w:p>
    <w:p w14:paraId="68ED4EBF">
      <w:pPr>
        <w:pStyle w:val="31"/>
        <w:snapToGrid w:val="0"/>
        <w:spacing w:beforeLines="0" w:afterLines="0" w:line="240" w:lineRule="auto"/>
        <w:rPr>
          <w:color w:val="auto"/>
          <w:highlight w:val="none"/>
        </w:rPr>
      </w:pPr>
    </w:p>
    <w:p w14:paraId="6A07404A">
      <w:pPr>
        <w:pStyle w:val="31"/>
        <w:snapToGrid w:val="0"/>
        <w:spacing w:beforeLines="0" w:afterLines="0" w:line="240" w:lineRule="auto"/>
        <w:rPr>
          <w:color w:val="auto"/>
          <w:highlight w:val="none"/>
        </w:rPr>
      </w:pPr>
    </w:p>
    <w:p w14:paraId="792ACC03">
      <w:pPr>
        <w:pStyle w:val="31"/>
        <w:snapToGrid w:val="0"/>
        <w:spacing w:beforeLines="0" w:afterLines="0" w:line="240" w:lineRule="auto"/>
        <w:rPr>
          <w:color w:val="auto"/>
          <w:highlight w:val="none"/>
        </w:rPr>
      </w:pPr>
    </w:p>
    <w:p w14:paraId="13EC158D">
      <w:pPr>
        <w:pStyle w:val="31"/>
        <w:snapToGrid w:val="0"/>
        <w:spacing w:beforeLines="0" w:afterLines="0" w:line="240" w:lineRule="auto"/>
        <w:ind w:firstLine="551"/>
        <w:rPr>
          <w:rFonts w:hAnsi="宋体"/>
          <w:b/>
          <w:color w:val="auto"/>
          <w:spacing w:val="20"/>
          <w:highlight w:val="none"/>
        </w:rPr>
      </w:pPr>
      <w:r>
        <w:rPr>
          <w:rFonts w:hint="eastAsia" w:hAnsi="宋体"/>
          <w:b/>
          <w:color w:val="auto"/>
          <w:spacing w:val="20"/>
          <w:highlight w:val="none"/>
        </w:rPr>
        <w:t xml:space="preserve">法人或被授权人签字（或盖章）：            投标人（盖章）：  </w:t>
      </w:r>
    </w:p>
    <w:p w14:paraId="13A4909E">
      <w:pPr>
        <w:pStyle w:val="31"/>
        <w:snapToGrid w:val="0"/>
        <w:spacing w:beforeLines="0" w:afterLines="0" w:line="240" w:lineRule="auto"/>
        <w:ind w:firstLine="472"/>
        <w:rPr>
          <w:rFonts w:hAnsi="宋体"/>
          <w:b/>
          <w:color w:val="auto"/>
          <w:highlight w:val="none"/>
        </w:rPr>
      </w:pPr>
    </w:p>
    <w:p w14:paraId="20AE24DF">
      <w:pPr>
        <w:snapToGrid w:val="0"/>
        <w:spacing w:before="50" w:after="120" w:afterLines="50"/>
        <w:ind w:firstLine="472"/>
        <w:jc w:val="left"/>
        <w:rPr>
          <w:rFonts w:ascii="宋体" w:hAnsi="宋体"/>
          <w:b/>
          <w:color w:val="auto"/>
          <w:kern w:val="0"/>
          <w:sz w:val="24"/>
          <w:highlight w:val="none"/>
        </w:rPr>
      </w:pPr>
    </w:p>
    <w:p w14:paraId="7D1ABCD4">
      <w:pPr>
        <w:snapToGrid w:val="0"/>
        <w:spacing w:before="50" w:after="120" w:afterLines="50"/>
        <w:ind w:firstLine="472"/>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14529CA4">
      <w:pPr>
        <w:pStyle w:val="31"/>
        <w:snapToGrid w:val="0"/>
        <w:spacing w:beforeLines="0" w:afterLines="0" w:line="240" w:lineRule="auto"/>
        <w:rPr>
          <w:rFonts w:hAnsi="宋体"/>
          <w:color w:val="auto"/>
          <w:highlight w:val="none"/>
        </w:rPr>
      </w:pPr>
    </w:p>
    <w:p w14:paraId="3E85152D">
      <w:pPr>
        <w:pStyle w:val="31"/>
        <w:snapToGrid w:val="0"/>
        <w:spacing w:beforeLines="0" w:afterLines="0" w:line="240" w:lineRule="auto"/>
        <w:rPr>
          <w:rFonts w:hAnsi="宋体"/>
          <w:color w:val="auto"/>
          <w:highlight w:val="none"/>
        </w:rPr>
      </w:pPr>
    </w:p>
    <w:p w14:paraId="447FD247">
      <w:pPr>
        <w:pStyle w:val="31"/>
        <w:snapToGrid w:val="0"/>
        <w:spacing w:beforeLines="0" w:afterLines="0" w:line="240" w:lineRule="auto"/>
        <w:rPr>
          <w:rFonts w:hAnsi="宋体"/>
          <w:color w:val="auto"/>
          <w:highlight w:val="none"/>
        </w:rPr>
      </w:pPr>
    </w:p>
    <w:p w14:paraId="09DA3F54">
      <w:pPr>
        <w:pStyle w:val="31"/>
        <w:snapToGrid w:val="0"/>
        <w:spacing w:beforeLines="0" w:afterLines="0" w:line="240" w:lineRule="auto"/>
        <w:rPr>
          <w:rFonts w:hAnsi="宋体"/>
          <w:color w:val="auto"/>
          <w:highlight w:val="none"/>
        </w:rPr>
      </w:pPr>
      <w:r>
        <w:rPr>
          <w:rFonts w:hAnsi="宋体"/>
          <w:color w:val="auto"/>
          <w:highlight w:val="none"/>
        </w:rPr>
        <w:br w:type="page"/>
      </w:r>
      <w:bookmarkStart w:id="63" w:name="_Hlk60823488"/>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 xml:space="preserve">.报价明细表格式：       </w:t>
      </w:r>
    </w:p>
    <w:p w14:paraId="500A9181">
      <w:pPr>
        <w:pStyle w:val="31"/>
        <w:snapToGrid w:val="0"/>
        <w:spacing w:beforeLines="0" w:afterLines="0" w:line="240" w:lineRule="auto"/>
        <w:ind w:firstLine="472"/>
        <w:jc w:val="center"/>
        <w:rPr>
          <w:rFonts w:hAnsi="宋体"/>
          <w:b/>
          <w:color w:val="auto"/>
          <w:highlight w:val="none"/>
        </w:rPr>
      </w:pPr>
      <w:r>
        <w:rPr>
          <w:rFonts w:hint="eastAsia" w:hAnsi="宋体"/>
          <w:b/>
          <w:color w:val="auto"/>
          <w:highlight w:val="none"/>
        </w:rPr>
        <w:t>报价明细表</w:t>
      </w:r>
    </w:p>
    <w:p w14:paraId="5EF61EFC">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46C5B980">
      <w:pPr>
        <w:snapToGrid w:val="0"/>
        <w:spacing w:before="120" w:beforeLines="50" w:after="50" w:line="360" w:lineRule="auto"/>
        <w:rPr>
          <w:rFonts w:ascii="宋体" w:hAnsi="宋体"/>
          <w:bCs/>
          <w:color w:val="auto"/>
          <w:sz w:val="24"/>
          <w:highlight w:val="none"/>
        </w:rPr>
      </w:pPr>
      <w:r>
        <w:rPr>
          <w:rFonts w:hint="eastAsia" w:ascii="宋体" w:hAnsi="宋体"/>
          <w:color w:val="auto"/>
          <w:sz w:val="24"/>
          <w:highlight w:val="none"/>
        </w:rPr>
        <w:t>项目编号：</w:t>
      </w:r>
    </w:p>
    <w:tbl>
      <w:tblPr>
        <w:tblStyle w:val="52"/>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9"/>
        <w:gridCol w:w="3149"/>
        <w:gridCol w:w="1019"/>
        <w:gridCol w:w="1680"/>
        <w:gridCol w:w="1680"/>
      </w:tblGrid>
      <w:tr w14:paraId="23D9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D7DDC4E">
            <w:pPr>
              <w:jc w:val="center"/>
              <w:rPr>
                <w:rFonts w:ascii="宋体" w:hAnsi="宋体"/>
                <w:color w:val="auto"/>
                <w:szCs w:val="21"/>
                <w:highlight w:val="none"/>
              </w:rPr>
            </w:pPr>
            <w:bookmarkStart w:id="64" w:name="_Hlk78207666"/>
            <w:r>
              <w:rPr>
                <w:rFonts w:hint="eastAsia" w:ascii="宋体" w:hAnsi="宋体"/>
                <w:color w:val="auto"/>
                <w:szCs w:val="21"/>
                <w:highlight w:val="none"/>
              </w:rPr>
              <w:t>序号</w:t>
            </w:r>
          </w:p>
        </w:tc>
        <w:tc>
          <w:tcPr>
            <w:tcW w:w="3149" w:type="dxa"/>
            <w:vAlign w:val="center"/>
          </w:tcPr>
          <w:p w14:paraId="4F355502">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服务内容</w:t>
            </w:r>
          </w:p>
        </w:tc>
        <w:tc>
          <w:tcPr>
            <w:tcW w:w="1019" w:type="dxa"/>
            <w:vAlign w:val="center"/>
          </w:tcPr>
          <w:p w14:paraId="248117EF">
            <w:pPr>
              <w:jc w:val="center"/>
              <w:rPr>
                <w:rFonts w:ascii="宋体" w:hAnsi="宋体"/>
                <w:color w:val="auto"/>
                <w:szCs w:val="21"/>
                <w:highlight w:val="none"/>
              </w:rPr>
            </w:pPr>
            <w:r>
              <w:rPr>
                <w:rFonts w:hint="eastAsia" w:ascii="宋体" w:hAnsi="宋体"/>
                <w:color w:val="auto"/>
                <w:szCs w:val="21"/>
                <w:highlight w:val="none"/>
              </w:rPr>
              <w:t>数量</w:t>
            </w:r>
          </w:p>
        </w:tc>
        <w:tc>
          <w:tcPr>
            <w:tcW w:w="1680" w:type="dxa"/>
            <w:vAlign w:val="center"/>
          </w:tcPr>
          <w:p w14:paraId="3893FD97">
            <w:pPr>
              <w:jc w:val="center"/>
              <w:rPr>
                <w:rFonts w:ascii="宋体" w:hAnsi="宋体"/>
                <w:color w:val="auto"/>
                <w:szCs w:val="21"/>
                <w:highlight w:val="none"/>
              </w:rPr>
            </w:pPr>
            <w:r>
              <w:rPr>
                <w:rFonts w:hint="eastAsia" w:ascii="宋体" w:hAnsi="宋体"/>
                <w:color w:val="auto"/>
                <w:szCs w:val="21"/>
                <w:highlight w:val="none"/>
              </w:rPr>
              <w:t>单价（元）</w:t>
            </w:r>
          </w:p>
        </w:tc>
        <w:tc>
          <w:tcPr>
            <w:tcW w:w="1680" w:type="dxa"/>
            <w:vAlign w:val="center"/>
          </w:tcPr>
          <w:p w14:paraId="7CD2DFA3">
            <w:pPr>
              <w:jc w:val="center"/>
              <w:rPr>
                <w:rFonts w:ascii="宋体" w:hAnsi="宋体"/>
                <w:color w:val="auto"/>
                <w:szCs w:val="21"/>
                <w:highlight w:val="none"/>
              </w:rPr>
            </w:pPr>
            <w:r>
              <w:rPr>
                <w:rFonts w:hint="eastAsia" w:ascii="宋体" w:hAnsi="宋体"/>
                <w:color w:val="auto"/>
                <w:szCs w:val="21"/>
                <w:highlight w:val="none"/>
              </w:rPr>
              <w:t>金额（元）</w:t>
            </w:r>
          </w:p>
        </w:tc>
      </w:tr>
      <w:tr w14:paraId="07D28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8432B6C">
            <w:pPr>
              <w:jc w:val="center"/>
              <w:rPr>
                <w:rFonts w:ascii="宋体" w:hAnsi="宋体"/>
                <w:color w:val="auto"/>
                <w:szCs w:val="21"/>
                <w:highlight w:val="none"/>
              </w:rPr>
            </w:pPr>
            <w:r>
              <w:rPr>
                <w:rFonts w:hint="eastAsia" w:ascii="宋体" w:hAnsi="宋体"/>
                <w:color w:val="auto"/>
                <w:szCs w:val="21"/>
                <w:highlight w:val="none"/>
              </w:rPr>
              <w:t>1</w:t>
            </w:r>
          </w:p>
        </w:tc>
        <w:tc>
          <w:tcPr>
            <w:tcW w:w="3149" w:type="dxa"/>
            <w:vAlign w:val="center"/>
          </w:tcPr>
          <w:p w14:paraId="24798DC6">
            <w:pPr>
              <w:ind w:firstLine="470"/>
              <w:rPr>
                <w:rFonts w:ascii="宋体" w:hAnsi="宋体"/>
                <w:color w:val="auto"/>
                <w:szCs w:val="21"/>
                <w:highlight w:val="none"/>
              </w:rPr>
            </w:pPr>
          </w:p>
        </w:tc>
        <w:tc>
          <w:tcPr>
            <w:tcW w:w="1019" w:type="dxa"/>
          </w:tcPr>
          <w:p w14:paraId="59BEBBCA">
            <w:pPr>
              <w:ind w:firstLine="470"/>
              <w:rPr>
                <w:rFonts w:ascii="宋体" w:hAnsi="宋体"/>
                <w:color w:val="auto"/>
                <w:szCs w:val="21"/>
                <w:highlight w:val="none"/>
              </w:rPr>
            </w:pPr>
          </w:p>
        </w:tc>
        <w:tc>
          <w:tcPr>
            <w:tcW w:w="1680" w:type="dxa"/>
            <w:vAlign w:val="center"/>
          </w:tcPr>
          <w:p w14:paraId="0AC5D40B">
            <w:pPr>
              <w:ind w:firstLine="470"/>
              <w:jc w:val="center"/>
              <w:rPr>
                <w:rFonts w:ascii="宋体" w:hAnsi="宋体"/>
                <w:color w:val="auto"/>
                <w:szCs w:val="21"/>
                <w:highlight w:val="none"/>
              </w:rPr>
            </w:pPr>
          </w:p>
        </w:tc>
        <w:tc>
          <w:tcPr>
            <w:tcW w:w="1680" w:type="dxa"/>
            <w:vAlign w:val="center"/>
          </w:tcPr>
          <w:p w14:paraId="2565F474">
            <w:pPr>
              <w:ind w:firstLine="470"/>
              <w:jc w:val="center"/>
              <w:rPr>
                <w:rFonts w:ascii="宋体" w:hAnsi="宋体"/>
                <w:color w:val="auto"/>
                <w:szCs w:val="21"/>
                <w:highlight w:val="none"/>
              </w:rPr>
            </w:pPr>
          </w:p>
        </w:tc>
      </w:tr>
      <w:tr w14:paraId="44F5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7F1D108">
            <w:pPr>
              <w:jc w:val="center"/>
              <w:rPr>
                <w:rFonts w:ascii="宋体" w:hAnsi="宋体"/>
                <w:color w:val="auto"/>
                <w:szCs w:val="21"/>
                <w:highlight w:val="none"/>
              </w:rPr>
            </w:pPr>
            <w:r>
              <w:rPr>
                <w:rFonts w:hint="eastAsia" w:ascii="宋体" w:hAnsi="宋体"/>
                <w:color w:val="auto"/>
                <w:szCs w:val="21"/>
                <w:highlight w:val="none"/>
              </w:rPr>
              <w:t>2</w:t>
            </w:r>
          </w:p>
        </w:tc>
        <w:tc>
          <w:tcPr>
            <w:tcW w:w="3149" w:type="dxa"/>
            <w:vAlign w:val="center"/>
          </w:tcPr>
          <w:p w14:paraId="1DF5E5D3">
            <w:pPr>
              <w:ind w:firstLine="470"/>
              <w:rPr>
                <w:rFonts w:ascii="宋体" w:hAnsi="宋体"/>
                <w:color w:val="auto"/>
                <w:szCs w:val="21"/>
                <w:highlight w:val="none"/>
              </w:rPr>
            </w:pPr>
          </w:p>
        </w:tc>
        <w:tc>
          <w:tcPr>
            <w:tcW w:w="1019" w:type="dxa"/>
          </w:tcPr>
          <w:p w14:paraId="33D1072D">
            <w:pPr>
              <w:ind w:firstLine="470"/>
              <w:rPr>
                <w:rFonts w:ascii="宋体" w:hAnsi="宋体"/>
                <w:color w:val="auto"/>
                <w:szCs w:val="21"/>
                <w:highlight w:val="none"/>
              </w:rPr>
            </w:pPr>
          </w:p>
        </w:tc>
        <w:tc>
          <w:tcPr>
            <w:tcW w:w="1680" w:type="dxa"/>
            <w:vAlign w:val="center"/>
          </w:tcPr>
          <w:p w14:paraId="5940681E">
            <w:pPr>
              <w:ind w:firstLine="470"/>
              <w:jc w:val="center"/>
              <w:rPr>
                <w:rFonts w:ascii="宋体" w:hAnsi="宋体"/>
                <w:color w:val="auto"/>
                <w:szCs w:val="21"/>
                <w:highlight w:val="none"/>
              </w:rPr>
            </w:pPr>
          </w:p>
        </w:tc>
        <w:tc>
          <w:tcPr>
            <w:tcW w:w="1680" w:type="dxa"/>
            <w:vAlign w:val="center"/>
          </w:tcPr>
          <w:p w14:paraId="134B35C8">
            <w:pPr>
              <w:ind w:firstLine="470"/>
              <w:jc w:val="center"/>
              <w:rPr>
                <w:rFonts w:ascii="宋体" w:hAnsi="宋体"/>
                <w:color w:val="auto"/>
                <w:szCs w:val="21"/>
                <w:highlight w:val="none"/>
              </w:rPr>
            </w:pPr>
          </w:p>
        </w:tc>
      </w:tr>
      <w:tr w14:paraId="7BC1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665FCDEE">
            <w:pPr>
              <w:jc w:val="center"/>
              <w:rPr>
                <w:rFonts w:ascii="宋体" w:hAnsi="宋体"/>
                <w:color w:val="auto"/>
                <w:szCs w:val="21"/>
                <w:highlight w:val="none"/>
              </w:rPr>
            </w:pPr>
            <w:r>
              <w:rPr>
                <w:rFonts w:hint="eastAsia" w:ascii="宋体" w:hAnsi="宋体"/>
                <w:color w:val="auto"/>
                <w:szCs w:val="21"/>
                <w:highlight w:val="none"/>
              </w:rPr>
              <w:t>3</w:t>
            </w:r>
          </w:p>
        </w:tc>
        <w:tc>
          <w:tcPr>
            <w:tcW w:w="3149" w:type="dxa"/>
            <w:vAlign w:val="center"/>
          </w:tcPr>
          <w:p w14:paraId="2C5D60A6">
            <w:pPr>
              <w:ind w:firstLine="470"/>
              <w:rPr>
                <w:rFonts w:ascii="宋体" w:hAnsi="宋体"/>
                <w:color w:val="auto"/>
                <w:szCs w:val="21"/>
                <w:highlight w:val="none"/>
              </w:rPr>
            </w:pPr>
          </w:p>
        </w:tc>
        <w:tc>
          <w:tcPr>
            <w:tcW w:w="1019" w:type="dxa"/>
          </w:tcPr>
          <w:p w14:paraId="7959B977">
            <w:pPr>
              <w:ind w:firstLine="470"/>
              <w:rPr>
                <w:rFonts w:ascii="宋体" w:hAnsi="宋体"/>
                <w:color w:val="auto"/>
                <w:szCs w:val="21"/>
                <w:highlight w:val="none"/>
              </w:rPr>
            </w:pPr>
          </w:p>
        </w:tc>
        <w:tc>
          <w:tcPr>
            <w:tcW w:w="1680" w:type="dxa"/>
            <w:vAlign w:val="center"/>
          </w:tcPr>
          <w:p w14:paraId="47031F59">
            <w:pPr>
              <w:ind w:firstLine="470"/>
              <w:jc w:val="center"/>
              <w:rPr>
                <w:rFonts w:ascii="宋体" w:hAnsi="宋体"/>
                <w:color w:val="auto"/>
                <w:szCs w:val="21"/>
                <w:highlight w:val="none"/>
              </w:rPr>
            </w:pPr>
          </w:p>
        </w:tc>
        <w:tc>
          <w:tcPr>
            <w:tcW w:w="1680" w:type="dxa"/>
            <w:vAlign w:val="center"/>
          </w:tcPr>
          <w:p w14:paraId="2C81CDF7">
            <w:pPr>
              <w:ind w:firstLine="470"/>
              <w:jc w:val="center"/>
              <w:rPr>
                <w:rFonts w:ascii="宋体" w:hAnsi="宋体"/>
                <w:color w:val="auto"/>
                <w:szCs w:val="21"/>
                <w:highlight w:val="none"/>
              </w:rPr>
            </w:pPr>
          </w:p>
        </w:tc>
      </w:tr>
      <w:tr w14:paraId="04D1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6893F0B">
            <w:pPr>
              <w:jc w:val="center"/>
              <w:rPr>
                <w:rFonts w:ascii="宋体" w:hAnsi="宋体"/>
                <w:color w:val="auto"/>
                <w:szCs w:val="21"/>
                <w:highlight w:val="none"/>
              </w:rPr>
            </w:pPr>
            <w:r>
              <w:rPr>
                <w:rFonts w:hint="eastAsia" w:ascii="宋体" w:hAnsi="宋体"/>
                <w:color w:val="auto"/>
                <w:szCs w:val="21"/>
                <w:highlight w:val="none"/>
              </w:rPr>
              <w:t>4</w:t>
            </w:r>
          </w:p>
        </w:tc>
        <w:tc>
          <w:tcPr>
            <w:tcW w:w="3149" w:type="dxa"/>
            <w:vAlign w:val="center"/>
          </w:tcPr>
          <w:p w14:paraId="29EB7640">
            <w:pPr>
              <w:ind w:firstLine="470"/>
              <w:rPr>
                <w:rFonts w:ascii="宋体" w:hAnsi="宋体"/>
                <w:color w:val="auto"/>
                <w:szCs w:val="21"/>
                <w:highlight w:val="none"/>
              </w:rPr>
            </w:pPr>
          </w:p>
        </w:tc>
        <w:tc>
          <w:tcPr>
            <w:tcW w:w="1019" w:type="dxa"/>
          </w:tcPr>
          <w:p w14:paraId="2290DAEF">
            <w:pPr>
              <w:ind w:firstLine="470"/>
              <w:rPr>
                <w:rFonts w:ascii="宋体" w:hAnsi="宋体"/>
                <w:color w:val="auto"/>
                <w:szCs w:val="21"/>
                <w:highlight w:val="none"/>
              </w:rPr>
            </w:pPr>
          </w:p>
        </w:tc>
        <w:tc>
          <w:tcPr>
            <w:tcW w:w="1680" w:type="dxa"/>
            <w:vAlign w:val="center"/>
          </w:tcPr>
          <w:p w14:paraId="55B3A73B">
            <w:pPr>
              <w:ind w:firstLine="470"/>
              <w:jc w:val="center"/>
              <w:rPr>
                <w:rFonts w:ascii="宋体" w:hAnsi="宋体"/>
                <w:color w:val="auto"/>
                <w:szCs w:val="21"/>
                <w:highlight w:val="none"/>
              </w:rPr>
            </w:pPr>
          </w:p>
        </w:tc>
        <w:tc>
          <w:tcPr>
            <w:tcW w:w="1680" w:type="dxa"/>
            <w:vAlign w:val="center"/>
          </w:tcPr>
          <w:p w14:paraId="736A16CB">
            <w:pPr>
              <w:ind w:firstLine="470"/>
              <w:jc w:val="center"/>
              <w:rPr>
                <w:rFonts w:ascii="宋体" w:hAnsi="宋体"/>
                <w:color w:val="auto"/>
                <w:szCs w:val="21"/>
                <w:highlight w:val="none"/>
              </w:rPr>
            </w:pPr>
          </w:p>
        </w:tc>
      </w:tr>
      <w:tr w14:paraId="1B2A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D741586">
            <w:pPr>
              <w:jc w:val="center"/>
              <w:rPr>
                <w:rFonts w:ascii="宋体" w:hAnsi="宋体"/>
                <w:color w:val="auto"/>
                <w:szCs w:val="21"/>
                <w:highlight w:val="none"/>
              </w:rPr>
            </w:pPr>
            <w:r>
              <w:rPr>
                <w:rFonts w:hint="eastAsia" w:ascii="宋体" w:hAnsi="宋体"/>
                <w:color w:val="auto"/>
                <w:szCs w:val="21"/>
                <w:highlight w:val="none"/>
              </w:rPr>
              <w:t>5</w:t>
            </w:r>
          </w:p>
        </w:tc>
        <w:tc>
          <w:tcPr>
            <w:tcW w:w="3149" w:type="dxa"/>
            <w:vAlign w:val="center"/>
          </w:tcPr>
          <w:p w14:paraId="216069E1">
            <w:pPr>
              <w:ind w:firstLine="470"/>
              <w:rPr>
                <w:rFonts w:ascii="宋体" w:hAnsi="宋体"/>
                <w:color w:val="auto"/>
                <w:szCs w:val="21"/>
                <w:highlight w:val="none"/>
              </w:rPr>
            </w:pPr>
          </w:p>
        </w:tc>
        <w:tc>
          <w:tcPr>
            <w:tcW w:w="1019" w:type="dxa"/>
          </w:tcPr>
          <w:p w14:paraId="2BD2DF63">
            <w:pPr>
              <w:ind w:firstLine="470"/>
              <w:rPr>
                <w:rFonts w:ascii="宋体" w:hAnsi="宋体"/>
                <w:color w:val="auto"/>
                <w:szCs w:val="21"/>
                <w:highlight w:val="none"/>
              </w:rPr>
            </w:pPr>
          </w:p>
        </w:tc>
        <w:tc>
          <w:tcPr>
            <w:tcW w:w="1680" w:type="dxa"/>
            <w:vAlign w:val="center"/>
          </w:tcPr>
          <w:p w14:paraId="64C9632C">
            <w:pPr>
              <w:ind w:firstLine="470"/>
              <w:jc w:val="center"/>
              <w:rPr>
                <w:rFonts w:ascii="宋体" w:hAnsi="宋体"/>
                <w:color w:val="auto"/>
                <w:szCs w:val="21"/>
                <w:highlight w:val="none"/>
              </w:rPr>
            </w:pPr>
          </w:p>
        </w:tc>
        <w:tc>
          <w:tcPr>
            <w:tcW w:w="1680" w:type="dxa"/>
            <w:vAlign w:val="center"/>
          </w:tcPr>
          <w:p w14:paraId="6C79CC3A">
            <w:pPr>
              <w:ind w:firstLine="470"/>
              <w:jc w:val="center"/>
              <w:rPr>
                <w:rFonts w:ascii="宋体" w:hAnsi="宋体"/>
                <w:color w:val="auto"/>
                <w:szCs w:val="21"/>
                <w:highlight w:val="none"/>
              </w:rPr>
            </w:pPr>
          </w:p>
        </w:tc>
      </w:tr>
      <w:tr w14:paraId="6002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11C6D755">
            <w:pPr>
              <w:jc w:val="center"/>
              <w:rPr>
                <w:rFonts w:ascii="宋体" w:hAnsi="宋体"/>
                <w:color w:val="auto"/>
                <w:szCs w:val="21"/>
                <w:highlight w:val="none"/>
              </w:rPr>
            </w:pPr>
            <w:r>
              <w:rPr>
                <w:rFonts w:hint="eastAsia" w:ascii="宋体" w:hAnsi="宋体"/>
                <w:color w:val="auto"/>
                <w:szCs w:val="21"/>
                <w:highlight w:val="none"/>
              </w:rPr>
              <w:t>6</w:t>
            </w:r>
          </w:p>
        </w:tc>
        <w:tc>
          <w:tcPr>
            <w:tcW w:w="3149" w:type="dxa"/>
            <w:vAlign w:val="center"/>
          </w:tcPr>
          <w:p w14:paraId="4B213613">
            <w:pPr>
              <w:ind w:firstLine="470"/>
              <w:rPr>
                <w:rFonts w:ascii="宋体" w:hAnsi="宋体"/>
                <w:color w:val="auto"/>
                <w:szCs w:val="21"/>
                <w:highlight w:val="none"/>
              </w:rPr>
            </w:pPr>
          </w:p>
        </w:tc>
        <w:tc>
          <w:tcPr>
            <w:tcW w:w="1019" w:type="dxa"/>
          </w:tcPr>
          <w:p w14:paraId="3B289E20">
            <w:pPr>
              <w:ind w:firstLine="470"/>
              <w:rPr>
                <w:rFonts w:ascii="宋体" w:hAnsi="宋体"/>
                <w:color w:val="auto"/>
                <w:szCs w:val="21"/>
                <w:highlight w:val="none"/>
              </w:rPr>
            </w:pPr>
          </w:p>
        </w:tc>
        <w:tc>
          <w:tcPr>
            <w:tcW w:w="1680" w:type="dxa"/>
            <w:vAlign w:val="center"/>
          </w:tcPr>
          <w:p w14:paraId="4394C4AE">
            <w:pPr>
              <w:ind w:firstLine="470"/>
              <w:jc w:val="center"/>
              <w:rPr>
                <w:rFonts w:ascii="宋体" w:hAnsi="宋体"/>
                <w:color w:val="auto"/>
                <w:szCs w:val="21"/>
                <w:highlight w:val="none"/>
              </w:rPr>
            </w:pPr>
          </w:p>
        </w:tc>
        <w:tc>
          <w:tcPr>
            <w:tcW w:w="1680" w:type="dxa"/>
            <w:vAlign w:val="center"/>
          </w:tcPr>
          <w:p w14:paraId="2FDCC41D">
            <w:pPr>
              <w:ind w:firstLine="470"/>
              <w:jc w:val="center"/>
              <w:rPr>
                <w:rFonts w:ascii="宋体" w:hAnsi="宋体"/>
                <w:color w:val="auto"/>
                <w:szCs w:val="21"/>
                <w:highlight w:val="none"/>
              </w:rPr>
            </w:pPr>
          </w:p>
        </w:tc>
      </w:tr>
      <w:tr w14:paraId="4A52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2FD3B127">
            <w:pPr>
              <w:jc w:val="center"/>
              <w:rPr>
                <w:rFonts w:ascii="宋体" w:hAnsi="宋体"/>
                <w:color w:val="auto"/>
                <w:szCs w:val="21"/>
                <w:highlight w:val="none"/>
              </w:rPr>
            </w:pPr>
            <w:r>
              <w:rPr>
                <w:rFonts w:hint="eastAsia" w:ascii="宋体" w:hAnsi="宋体"/>
                <w:color w:val="auto"/>
                <w:szCs w:val="21"/>
                <w:highlight w:val="none"/>
              </w:rPr>
              <w:t>7</w:t>
            </w:r>
          </w:p>
        </w:tc>
        <w:tc>
          <w:tcPr>
            <w:tcW w:w="3149" w:type="dxa"/>
            <w:vAlign w:val="center"/>
          </w:tcPr>
          <w:p w14:paraId="02EF7432">
            <w:pPr>
              <w:ind w:firstLine="470"/>
              <w:rPr>
                <w:rFonts w:ascii="宋体" w:hAnsi="宋体"/>
                <w:color w:val="auto"/>
                <w:szCs w:val="21"/>
                <w:highlight w:val="none"/>
              </w:rPr>
            </w:pPr>
          </w:p>
        </w:tc>
        <w:tc>
          <w:tcPr>
            <w:tcW w:w="1019" w:type="dxa"/>
          </w:tcPr>
          <w:p w14:paraId="7AF45DDA">
            <w:pPr>
              <w:ind w:firstLine="470"/>
              <w:rPr>
                <w:rFonts w:ascii="宋体" w:hAnsi="宋体"/>
                <w:color w:val="auto"/>
                <w:szCs w:val="21"/>
                <w:highlight w:val="none"/>
              </w:rPr>
            </w:pPr>
          </w:p>
        </w:tc>
        <w:tc>
          <w:tcPr>
            <w:tcW w:w="1680" w:type="dxa"/>
            <w:vAlign w:val="center"/>
          </w:tcPr>
          <w:p w14:paraId="74874BC5">
            <w:pPr>
              <w:ind w:firstLine="470"/>
              <w:jc w:val="center"/>
              <w:rPr>
                <w:rFonts w:ascii="宋体" w:hAnsi="宋体"/>
                <w:color w:val="auto"/>
                <w:szCs w:val="21"/>
                <w:highlight w:val="none"/>
              </w:rPr>
            </w:pPr>
          </w:p>
        </w:tc>
        <w:tc>
          <w:tcPr>
            <w:tcW w:w="1680" w:type="dxa"/>
            <w:vAlign w:val="center"/>
          </w:tcPr>
          <w:p w14:paraId="0C10694B">
            <w:pPr>
              <w:ind w:firstLine="470"/>
              <w:jc w:val="center"/>
              <w:rPr>
                <w:rFonts w:ascii="宋体" w:hAnsi="宋体"/>
                <w:color w:val="auto"/>
                <w:szCs w:val="21"/>
                <w:highlight w:val="none"/>
              </w:rPr>
            </w:pPr>
          </w:p>
        </w:tc>
      </w:tr>
      <w:tr w14:paraId="053D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844976D">
            <w:pPr>
              <w:jc w:val="center"/>
              <w:rPr>
                <w:rFonts w:ascii="宋体" w:hAnsi="宋体"/>
                <w:color w:val="auto"/>
                <w:szCs w:val="21"/>
                <w:highlight w:val="none"/>
              </w:rPr>
            </w:pPr>
            <w:r>
              <w:rPr>
                <w:rFonts w:hint="eastAsia" w:ascii="宋体" w:hAnsi="宋体"/>
                <w:color w:val="auto"/>
                <w:szCs w:val="21"/>
                <w:highlight w:val="none"/>
              </w:rPr>
              <w:t>8</w:t>
            </w:r>
          </w:p>
        </w:tc>
        <w:tc>
          <w:tcPr>
            <w:tcW w:w="3149" w:type="dxa"/>
            <w:vAlign w:val="center"/>
          </w:tcPr>
          <w:p w14:paraId="0A038CE3">
            <w:pPr>
              <w:ind w:firstLine="470"/>
              <w:rPr>
                <w:rFonts w:ascii="宋体" w:hAnsi="宋体"/>
                <w:color w:val="auto"/>
                <w:szCs w:val="21"/>
                <w:highlight w:val="none"/>
              </w:rPr>
            </w:pPr>
          </w:p>
        </w:tc>
        <w:tc>
          <w:tcPr>
            <w:tcW w:w="1019" w:type="dxa"/>
          </w:tcPr>
          <w:p w14:paraId="3D8C8BAD">
            <w:pPr>
              <w:ind w:firstLine="470"/>
              <w:rPr>
                <w:rFonts w:ascii="宋体" w:hAnsi="宋体"/>
                <w:color w:val="auto"/>
                <w:szCs w:val="21"/>
                <w:highlight w:val="none"/>
              </w:rPr>
            </w:pPr>
          </w:p>
        </w:tc>
        <w:tc>
          <w:tcPr>
            <w:tcW w:w="1680" w:type="dxa"/>
            <w:vAlign w:val="center"/>
          </w:tcPr>
          <w:p w14:paraId="4E58C239">
            <w:pPr>
              <w:ind w:firstLine="470"/>
              <w:jc w:val="center"/>
              <w:rPr>
                <w:rFonts w:ascii="宋体" w:hAnsi="宋体"/>
                <w:color w:val="auto"/>
                <w:szCs w:val="21"/>
                <w:highlight w:val="none"/>
              </w:rPr>
            </w:pPr>
          </w:p>
        </w:tc>
        <w:tc>
          <w:tcPr>
            <w:tcW w:w="1680" w:type="dxa"/>
            <w:vAlign w:val="center"/>
          </w:tcPr>
          <w:p w14:paraId="40CF74F5">
            <w:pPr>
              <w:ind w:firstLine="470"/>
              <w:jc w:val="center"/>
              <w:rPr>
                <w:rFonts w:ascii="宋体" w:hAnsi="宋体"/>
                <w:color w:val="auto"/>
                <w:szCs w:val="21"/>
                <w:highlight w:val="none"/>
              </w:rPr>
            </w:pPr>
          </w:p>
        </w:tc>
      </w:tr>
      <w:tr w14:paraId="2C3F9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04E2B792">
            <w:pPr>
              <w:jc w:val="center"/>
              <w:rPr>
                <w:rFonts w:ascii="宋体" w:hAnsi="宋体"/>
                <w:color w:val="auto"/>
                <w:szCs w:val="21"/>
                <w:highlight w:val="none"/>
              </w:rPr>
            </w:pPr>
            <w:r>
              <w:rPr>
                <w:rFonts w:hint="eastAsia" w:ascii="宋体" w:hAnsi="宋体"/>
                <w:color w:val="auto"/>
                <w:szCs w:val="21"/>
                <w:highlight w:val="none"/>
              </w:rPr>
              <w:t>9</w:t>
            </w:r>
          </w:p>
        </w:tc>
        <w:tc>
          <w:tcPr>
            <w:tcW w:w="3149" w:type="dxa"/>
            <w:vAlign w:val="center"/>
          </w:tcPr>
          <w:p w14:paraId="5FB2EB04">
            <w:pPr>
              <w:ind w:firstLine="470"/>
              <w:rPr>
                <w:rFonts w:ascii="宋体" w:hAnsi="宋体"/>
                <w:color w:val="auto"/>
                <w:szCs w:val="21"/>
                <w:highlight w:val="none"/>
              </w:rPr>
            </w:pPr>
          </w:p>
        </w:tc>
        <w:tc>
          <w:tcPr>
            <w:tcW w:w="1019" w:type="dxa"/>
          </w:tcPr>
          <w:p w14:paraId="4EE4E40F">
            <w:pPr>
              <w:ind w:firstLine="470"/>
              <w:rPr>
                <w:rFonts w:ascii="宋体" w:hAnsi="宋体"/>
                <w:color w:val="auto"/>
                <w:szCs w:val="21"/>
                <w:highlight w:val="none"/>
              </w:rPr>
            </w:pPr>
          </w:p>
        </w:tc>
        <w:tc>
          <w:tcPr>
            <w:tcW w:w="1680" w:type="dxa"/>
            <w:vAlign w:val="center"/>
          </w:tcPr>
          <w:p w14:paraId="549347FD">
            <w:pPr>
              <w:ind w:firstLine="470"/>
              <w:jc w:val="center"/>
              <w:rPr>
                <w:rFonts w:ascii="宋体" w:hAnsi="宋体"/>
                <w:color w:val="auto"/>
                <w:szCs w:val="21"/>
                <w:highlight w:val="none"/>
              </w:rPr>
            </w:pPr>
          </w:p>
        </w:tc>
        <w:tc>
          <w:tcPr>
            <w:tcW w:w="1680" w:type="dxa"/>
            <w:vAlign w:val="center"/>
          </w:tcPr>
          <w:p w14:paraId="149F5BDD">
            <w:pPr>
              <w:ind w:firstLine="470"/>
              <w:jc w:val="center"/>
              <w:rPr>
                <w:rFonts w:ascii="宋体" w:hAnsi="宋体"/>
                <w:color w:val="auto"/>
                <w:szCs w:val="21"/>
                <w:highlight w:val="none"/>
              </w:rPr>
            </w:pPr>
          </w:p>
        </w:tc>
      </w:tr>
      <w:tr w14:paraId="4337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5921C972">
            <w:pPr>
              <w:jc w:val="center"/>
              <w:rPr>
                <w:rFonts w:ascii="宋体" w:hAnsi="宋体"/>
                <w:color w:val="auto"/>
                <w:szCs w:val="21"/>
                <w:highlight w:val="none"/>
              </w:rPr>
            </w:pPr>
            <w:r>
              <w:rPr>
                <w:rFonts w:hint="eastAsia" w:ascii="宋体" w:hAnsi="宋体"/>
                <w:color w:val="auto"/>
                <w:szCs w:val="21"/>
                <w:highlight w:val="none"/>
              </w:rPr>
              <w:t>10</w:t>
            </w:r>
          </w:p>
        </w:tc>
        <w:tc>
          <w:tcPr>
            <w:tcW w:w="3149" w:type="dxa"/>
            <w:vAlign w:val="center"/>
          </w:tcPr>
          <w:p w14:paraId="2298803F">
            <w:pPr>
              <w:ind w:firstLine="470"/>
              <w:rPr>
                <w:rFonts w:ascii="宋体" w:hAnsi="宋体"/>
                <w:color w:val="auto"/>
                <w:szCs w:val="21"/>
                <w:highlight w:val="none"/>
              </w:rPr>
            </w:pPr>
          </w:p>
        </w:tc>
        <w:tc>
          <w:tcPr>
            <w:tcW w:w="1019" w:type="dxa"/>
          </w:tcPr>
          <w:p w14:paraId="0433A7B9">
            <w:pPr>
              <w:ind w:firstLine="470"/>
              <w:rPr>
                <w:rFonts w:ascii="宋体" w:hAnsi="宋体"/>
                <w:color w:val="auto"/>
                <w:szCs w:val="21"/>
                <w:highlight w:val="none"/>
              </w:rPr>
            </w:pPr>
          </w:p>
        </w:tc>
        <w:tc>
          <w:tcPr>
            <w:tcW w:w="1680" w:type="dxa"/>
            <w:vAlign w:val="center"/>
          </w:tcPr>
          <w:p w14:paraId="70A5C583">
            <w:pPr>
              <w:ind w:firstLine="470"/>
              <w:jc w:val="center"/>
              <w:rPr>
                <w:rFonts w:ascii="宋体" w:hAnsi="宋体"/>
                <w:color w:val="auto"/>
                <w:szCs w:val="21"/>
                <w:highlight w:val="none"/>
              </w:rPr>
            </w:pPr>
          </w:p>
        </w:tc>
        <w:tc>
          <w:tcPr>
            <w:tcW w:w="1680" w:type="dxa"/>
            <w:vAlign w:val="center"/>
          </w:tcPr>
          <w:p w14:paraId="7431C2BF">
            <w:pPr>
              <w:ind w:firstLine="470"/>
              <w:jc w:val="center"/>
              <w:rPr>
                <w:rFonts w:ascii="宋体" w:hAnsi="宋体"/>
                <w:color w:val="auto"/>
                <w:szCs w:val="21"/>
                <w:highlight w:val="none"/>
              </w:rPr>
            </w:pPr>
          </w:p>
        </w:tc>
      </w:tr>
      <w:tr w14:paraId="483E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9" w:type="dxa"/>
            <w:vAlign w:val="center"/>
          </w:tcPr>
          <w:p w14:paraId="4077C631">
            <w:pPr>
              <w:jc w:val="center"/>
              <w:rPr>
                <w:rFonts w:ascii="宋体" w:hAnsi="宋体"/>
                <w:color w:val="auto"/>
                <w:szCs w:val="21"/>
                <w:highlight w:val="none"/>
              </w:rPr>
            </w:pPr>
            <w:r>
              <w:rPr>
                <w:rFonts w:hint="eastAsia" w:ascii="宋体" w:hAnsi="宋体"/>
                <w:color w:val="auto"/>
                <w:szCs w:val="21"/>
                <w:highlight w:val="none"/>
              </w:rPr>
              <w:t>11</w:t>
            </w:r>
          </w:p>
        </w:tc>
        <w:tc>
          <w:tcPr>
            <w:tcW w:w="3149" w:type="dxa"/>
            <w:vAlign w:val="center"/>
          </w:tcPr>
          <w:p w14:paraId="7BBDDC9B">
            <w:pPr>
              <w:ind w:firstLine="470"/>
              <w:rPr>
                <w:rFonts w:ascii="宋体" w:hAnsi="宋体"/>
                <w:color w:val="auto"/>
                <w:szCs w:val="21"/>
                <w:highlight w:val="none"/>
              </w:rPr>
            </w:pPr>
          </w:p>
        </w:tc>
        <w:tc>
          <w:tcPr>
            <w:tcW w:w="1019" w:type="dxa"/>
          </w:tcPr>
          <w:p w14:paraId="18A5030B">
            <w:pPr>
              <w:ind w:firstLine="470"/>
              <w:rPr>
                <w:rFonts w:ascii="宋体" w:hAnsi="宋体"/>
                <w:color w:val="auto"/>
                <w:szCs w:val="21"/>
                <w:highlight w:val="none"/>
              </w:rPr>
            </w:pPr>
          </w:p>
        </w:tc>
        <w:tc>
          <w:tcPr>
            <w:tcW w:w="1680" w:type="dxa"/>
            <w:vAlign w:val="center"/>
          </w:tcPr>
          <w:p w14:paraId="2A9476CA">
            <w:pPr>
              <w:ind w:firstLine="470"/>
              <w:jc w:val="center"/>
              <w:rPr>
                <w:rFonts w:ascii="宋体" w:hAnsi="宋体"/>
                <w:color w:val="auto"/>
                <w:szCs w:val="21"/>
                <w:highlight w:val="none"/>
              </w:rPr>
            </w:pPr>
          </w:p>
        </w:tc>
        <w:tc>
          <w:tcPr>
            <w:tcW w:w="1680" w:type="dxa"/>
            <w:vAlign w:val="center"/>
          </w:tcPr>
          <w:p w14:paraId="16EB5876">
            <w:pPr>
              <w:ind w:firstLine="470"/>
              <w:jc w:val="center"/>
              <w:rPr>
                <w:rFonts w:ascii="宋体" w:hAnsi="宋体"/>
                <w:color w:val="auto"/>
                <w:szCs w:val="21"/>
                <w:highlight w:val="none"/>
              </w:rPr>
            </w:pPr>
          </w:p>
        </w:tc>
      </w:tr>
      <w:tr w14:paraId="3AF6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5377" w:type="dxa"/>
            <w:gridSpan w:val="3"/>
            <w:vAlign w:val="center"/>
          </w:tcPr>
          <w:p w14:paraId="49D22E83">
            <w:pPr>
              <w:rPr>
                <w:rFonts w:ascii="宋体" w:hAnsi="宋体"/>
                <w:color w:val="auto"/>
                <w:szCs w:val="21"/>
                <w:highlight w:val="none"/>
              </w:rPr>
            </w:pPr>
            <w:r>
              <w:rPr>
                <w:rFonts w:hint="eastAsia" w:ascii="宋体" w:hAnsi="宋体"/>
                <w:b/>
                <w:color w:val="auto"/>
                <w:highlight w:val="none"/>
              </w:rPr>
              <w:t>合计人民币</w:t>
            </w:r>
            <w:r>
              <w:rPr>
                <w:rFonts w:hint="eastAsia" w:ascii="宋体" w:hAnsi="宋体"/>
                <w:b/>
                <w:color w:val="auto"/>
                <w:highlight w:val="none"/>
                <w:lang w:eastAsia="zh-CN"/>
              </w:rPr>
              <w:t>（</w:t>
            </w:r>
            <w:r>
              <w:rPr>
                <w:rFonts w:hint="eastAsia" w:ascii="宋体" w:hAnsi="宋体"/>
                <w:b/>
                <w:color w:val="auto"/>
                <w:highlight w:val="none"/>
              </w:rPr>
              <w:t>大写</w:t>
            </w:r>
            <w:r>
              <w:rPr>
                <w:rFonts w:hint="eastAsia" w:ascii="宋体" w:hAnsi="宋体"/>
                <w:b/>
                <w:color w:val="auto"/>
                <w:highlight w:val="none"/>
                <w:lang w:eastAsia="zh-CN"/>
              </w:rPr>
              <w:t>）</w:t>
            </w:r>
            <w:r>
              <w:rPr>
                <w:rFonts w:hint="eastAsia" w:ascii="宋体" w:hAnsi="宋体"/>
                <w:b/>
                <w:color w:val="auto"/>
                <w:highlight w:val="none"/>
              </w:rPr>
              <w:t>：</w:t>
            </w:r>
          </w:p>
        </w:tc>
        <w:tc>
          <w:tcPr>
            <w:tcW w:w="3360" w:type="dxa"/>
            <w:gridSpan w:val="2"/>
            <w:vAlign w:val="center"/>
          </w:tcPr>
          <w:p w14:paraId="741D1605">
            <w:pPr>
              <w:ind w:firstLine="470"/>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p>
        </w:tc>
      </w:tr>
    </w:tbl>
    <w:p w14:paraId="1264B2B4">
      <w:pPr>
        <w:snapToGrid w:val="0"/>
        <w:spacing w:before="50" w:after="50" w:line="420" w:lineRule="exact"/>
        <w:ind w:firstLine="472"/>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14:paraId="445F0A2B">
      <w:pPr>
        <w:numPr>
          <w:ilvl w:val="0"/>
          <w:numId w:val="7"/>
        </w:numPr>
        <w:snapToGrid w:val="0"/>
        <w:spacing w:before="50" w:after="120" w:afterLines="50" w:line="360" w:lineRule="auto"/>
        <w:ind w:firstLine="472"/>
        <w:jc w:val="left"/>
        <w:rPr>
          <w:rFonts w:ascii="宋体" w:hAnsi="宋体"/>
          <w:b/>
          <w:color w:val="auto"/>
          <w:sz w:val="24"/>
          <w:highlight w:val="none"/>
        </w:rPr>
      </w:pP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货物等，投标人均需在报价中充分考虑进去，否则视为已综合考虑在总报价内。</w:t>
      </w:r>
    </w:p>
    <w:p w14:paraId="2803BCE0">
      <w:pPr>
        <w:pStyle w:val="31"/>
        <w:numPr>
          <w:ilvl w:val="0"/>
          <w:numId w:val="7"/>
        </w:numPr>
        <w:snapToGrid w:val="0"/>
        <w:spacing w:before="120" w:beforeLines="0" w:after="120" w:afterLines="0" w:line="360" w:lineRule="auto"/>
        <w:rPr>
          <w:rFonts w:hAnsi="宋体"/>
          <w:color w:val="auto"/>
          <w:highlight w:val="none"/>
        </w:rPr>
      </w:pPr>
      <w:r>
        <w:rPr>
          <w:rFonts w:hint="eastAsia" w:hAnsi="宋体"/>
          <w:color w:val="auto"/>
          <w:highlight w:val="none"/>
        </w:rPr>
        <w:t>报价一经涂改，应在涂改处加盖单位公章或者由法定代表人签字或盖章</w:t>
      </w:r>
      <w:r>
        <w:rPr>
          <w:rFonts w:hint="eastAsia" w:hAnsi="宋体"/>
          <w:b/>
          <w:color w:val="auto"/>
          <w:szCs w:val="20"/>
          <w:highlight w:val="none"/>
        </w:rPr>
        <w:t>或授权委托人签字或盖章</w:t>
      </w:r>
      <w:r>
        <w:rPr>
          <w:rFonts w:hint="eastAsia" w:hAnsi="宋体"/>
          <w:color w:val="auto"/>
          <w:highlight w:val="none"/>
        </w:rPr>
        <w:t>。</w:t>
      </w:r>
      <w:bookmarkEnd w:id="64"/>
      <w:r>
        <w:rPr>
          <w:rFonts w:hint="eastAsia" w:hAnsi="宋体"/>
          <w:color w:val="auto"/>
          <w:highlight w:val="none"/>
          <w:lang w:val="en-US" w:eastAsia="zh-CN"/>
        </w:rPr>
        <w:t>行数不够可自行扩展。</w:t>
      </w:r>
    </w:p>
    <w:p w14:paraId="38438800">
      <w:pPr>
        <w:snapToGrid w:val="0"/>
        <w:spacing w:before="50" w:after="120" w:afterLines="50" w:line="360" w:lineRule="auto"/>
        <w:ind w:firstLine="551"/>
        <w:jc w:val="left"/>
        <w:rPr>
          <w:rFonts w:hAnsi="宋体"/>
          <w:b/>
          <w:color w:val="auto"/>
          <w:spacing w:val="20"/>
          <w:highlight w:val="none"/>
        </w:rPr>
      </w:pPr>
      <w:r>
        <w:rPr>
          <w:rFonts w:hint="eastAsia" w:ascii="宋体" w:hAnsi="宋体"/>
          <w:b/>
          <w:color w:val="auto"/>
          <w:spacing w:val="20"/>
          <w:sz w:val="24"/>
          <w:highlight w:val="none"/>
        </w:rPr>
        <w:t>法人或被授权人签字（或盖章）：            投标人（盖章）：</w:t>
      </w:r>
      <w:r>
        <w:rPr>
          <w:rFonts w:hint="eastAsia" w:hAnsi="宋体"/>
          <w:b/>
          <w:color w:val="auto"/>
          <w:spacing w:val="20"/>
          <w:highlight w:val="none"/>
        </w:rPr>
        <w:t xml:space="preserve">  </w:t>
      </w:r>
    </w:p>
    <w:p w14:paraId="762D65DA">
      <w:pPr>
        <w:snapToGrid w:val="0"/>
        <w:spacing w:before="50" w:after="120" w:afterLines="50" w:line="360" w:lineRule="auto"/>
        <w:ind w:firstLine="551"/>
        <w:jc w:val="left"/>
        <w:rPr>
          <w:rFonts w:hAnsi="宋体"/>
          <w:b/>
          <w:color w:val="auto"/>
          <w:spacing w:val="20"/>
          <w:highlight w:val="none"/>
        </w:rPr>
      </w:pPr>
      <w:r>
        <w:rPr>
          <w:rFonts w:hint="eastAsia" w:hAnsi="宋体"/>
          <w:b/>
          <w:color w:val="auto"/>
          <w:spacing w:val="20"/>
          <w:highlight w:val="none"/>
        </w:rPr>
        <w:t>日期：  _____年___月___日</w:t>
      </w:r>
    </w:p>
    <w:p w14:paraId="7E1CFB6E">
      <w:pPr>
        <w:snapToGrid w:val="0"/>
        <w:spacing w:line="360" w:lineRule="auto"/>
        <w:rPr>
          <w:rFonts w:hAnsi="宋体"/>
          <w:color w:val="auto"/>
          <w:sz w:val="24"/>
          <w:highlight w:val="none"/>
        </w:rPr>
      </w:pPr>
      <w:r>
        <w:rPr>
          <w:color w:val="auto"/>
          <w:highlight w:val="none"/>
        </w:rPr>
        <w:br w:type="page"/>
      </w:r>
      <w:bookmarkEnd w:id="63"/>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.投标活动现场确认声明书</w:t>
      </w:r>
    </w:p>
    <w:p w14:paraId="0B1142A8">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p>
    <w:p w14:paraId="262736AB">
      <w:pPr>
        <w:snapToGrid w:val="0"/>
        <w:spacing w:line="500" w:lineRule="exact"/>
        <w:ind w:firstLine="862"/>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投标活动现场确认声明书</w:t>
      </w:r>
    </w:p>
    <w:p w14:paraId="1CC559E0">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120A8A38">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685846C4">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一、本单位与招标人之间</w:t>
      </w:r>
    </w:p>
    <w:p w14:paraId="1F4F8093">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0514CF76">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3D0ABE8F">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2A00343B">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1352A3A1">
      <w:pPr>
        <w:widowControl/>
        <w:snapToGrid w:val="0"/>
        <w:spacing w:line="440" w:lineRule="exact"/>
        <w:ind w:firstLine="494"/>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2B036069">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6D53A8A5">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7F8FABDD">
      <w:pPr>
        <w:widowControl/>
        <w:snapToGrid w:val="0"/>
        <w:spacing w:line="440" w:lineRule="exact"/>
        <w:ind w:firstLine="470"/>
        <w:rPr>
          <w:rFonts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6DF624D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B.法定代表人或负责人或实际控制人是夫妻关系</w:t>
      </w:r>
    </w:p>
    <w:p w14:paraId="7BCC8AB9">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6B7D1BA2">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50DB27AE">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44BDAFEC">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69F0F7D1">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044621F5">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10023433">
      <w:pPr>
        <w:widowControl/>
        <w:snapToGrid w:val="0"/>
        <w:spacing w:line="440" w:lineRule="exact"/>
        <w:ind w:firstLine="240" w:firstLineChars="100"/>
        <w:rPr>
          <w:rFonts w:ascii="仿宋" w:hAnsi="仿宋"/>
          <w:color w:val="auto"/>
          <w:kern w:val="0"/>
          <w:sz w:val="24"/>
          <w:highlight w:val="none"/>
        </w:rPr>
      </w:pPr>
      <w:r>
        <w:rPr>
          <w:rFonts w:hint="eastAsia" w:ascii="仿宋" w:hAnsi="仿宋"/>
          <w:color w:val="auto"/>
          <w:kern w:val="0"/>
          <w:sz w:val="24"/>
          <w:highlight w:val="none"/>
        </w:rPr>
        <w:t>I.其他利害关系情况。</w:t>
      </w:r>
    </w:p>
    <w:p w14:paraId="4F2423FC">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1B0FF5FA">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5B545684">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358C7A49">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06CD1CA2">
      <w:pPr>
        <w:snapToGrid w:val="0"/>
        <w:spacing w:line="500" w:lineRule="exact"/>
        <w:ind w:firstLine="480" w:firstLineChars="200"/>
        <w:rPr>
          <w:rFonts w:ascii="仿宋" w:hAnsi="仿宋"/>
          <w:color w:val="auto"/>
          <w:sz w:val="24"/>
          <w:highlight w:val="none"/>
        </w:rPr>
      </w:pPr>
    </w:p>
    <w:p w14:paraId="7D5DAA59">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5F9194C7">
      <w:pPr>
        <w:ind w:firstLine="3840" w:firstLineChars="1600"/>
        <w:rPr>
          <w:rFonts w:ascii="仿宋" w:eastAsia="仿宋"/>
          <w:color w:val="auto"/>
          <w:sz w:val="24"/>
          <w:highlight w:val="none"/>
        </w:rPr>
      </w:pPr>
    </w:p>
    <w:p w14:paraId="7C0CE254">
      <w:pPr>
        <w:ind w:firstLine="5880" w:firstLineChars="2450"/>
        <w:rPr>
          <w:rFonts w:ascii="宋体" w:hAnsi="宋体"/>
          <w:b/>
          <w:color w:val="auto"/>
          <w:sz w:val="24"/>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sectPr>
      <w:footerReference r:id="rId7" w:type="default"/>
      <w:pgSz w:w="11906" w:h="16838"/>
      <w:pgMar w:top="1020" w:right="1587" w:bottom="850" w:left="1587" w:header="567" w:footer="454"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00"/>
    <w:family w:val="auto"/>
    <w:pitch w:val="default"/>
    <w:sig w:usb0="00000000" w:usb1="00000000" w:usb2="00000010" w:usb3="00000000" w:csb0="000400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Swis721 Lt BT">
    <w:panose1 w:val="020B0403020202020204"/>
    <w:charset w:val="00"/>
    <w:family w:val="swiss"/>
    <w:pitch w:val="default"/>
    <w:sig w:usb0="00000000" w:usb1="00000000" w:usb2="00000000" w:usb3="00000000" w:csb0="00000000"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宋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9B58D">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D1BF98">
                          <w:pPr>
                            <w:pStyle w:val="36"/>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14:paraId="54D1BF98">
                    <w:pPr>
                      <w:pStyle w:val="3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A3FBE">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2B3A37">
                          <w:pPr>
                            <w:pStyle w:val="36"/>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DmFm8MBAACQ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KI7dcYsDv3z/dvnx6/LzK1lW&#10;q9dZoT5AjYkPAVPTcOcH3JvZD+jMxAcVbf4iJYJx1Pd81VcOiYj8aL1arysMCYzNF8Rnj89DhPRW&#10;ekuy0dCIAyy68tN7SGPqnJKrOX+vjSlDNO4vB2JmD8u9jz1mKw37YSK09+0Z+fQ4+4Y6XHVKzDuH&#10;0uY1mY04G/vJyDUg3B4TFi79ZNQRaiqGgyqMpqXKm/DnvWQ9/kjb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DMOYWbwwEAAJADAAAOAAAAAAAAAAEAIAAAAB4BAABkcnMvZTJvRG9jLnhtbFBL&#10;BQYAAAAABgAGAFkBAABTBQAAAAA=&#10;">
              <v:fill on="f" focussize="0,0"/>
              <v:stroke on="f"/>
              <v:imagedata o:title=""/>
              <o:lock v:ext="edit" aspectratio="f"/>
              <v:textbox inset="0mm,0mm,0mm,0mm" style="mso-fit-shape-to-text:t;">
                <w:txbxContent>
                  <w:p w14:paraId="042B3A37">
                    <w:pPr>
                      <w:pStyle w:val="3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ED100">
    <w:pPr>
      <w:pStyle w:val="36"/>
      <w:ind w:right="360" w:firstLine="35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1459AE">
                          <w:pPr>
                            <w:pStyle w:val="36"/>
                            <w:rPr>
                              <w:rStyle w:val="56"/>
                            </w:rPr>
                          </w:pPr>
                          <w:r>
                            <w:fldChar w:fldCharType="begin"/>
                          </w:r>
                          <w:r>
                            <w:rPr>
                              <w:rStyle w:val="56"/>
                            </w:rPr>
                            <w:instrText xml:space="preserve">PAGE  </w:instrText>
                          </w:r>
                          <w:r>
                            <w:fldChar w:fldCharType="separate"/>
                          </w:r>
                          <w:r>
                            <w:rPr>
                              <w:rStyle w:val="56"/>
                            </w:rPr>
                            <w:t>57</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5D1459AE">
                    <w:pPr>
                      <w:pStyle w:val="36"/>
                      <w:rPr>
                        <w:rStyle w:val="56"/>
                      </w:rPr>
                    </w:pPr>
                    <w:r>
                      <w:fldChar w:fldCharType="begin"/>
                    </w:r>
                    <w:r>
                      <w:rPr>
                        <w:rStyle w:val="56"/>
                      </w:rPr>
                      <w:instrText xml:space="preserve">PAGE  </w:instrText>
                    </w:r>
                    <w:r>
                      <w:fldChar w:fldCharType="separate"/>
                    </w:r>
                    <w:r>
                      <w:rPr>
                        <w:rStyle w:val="56"/>
                      </w:rP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94CF6">
    <w:pPr>
      <w:pStyle w:val="37"/>
      <w:pBdr>
        <w:bottom w:val="none" w:color="auto" w:sz="0" w:space="1"/>
      </w:pBdr>
      <w:jc w:val="right"/>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ADF44">
    <w:pPr>
      <w:pStyle w:val="37"/>
      <w:pBdr>
        <w:bottom w:val="none" w:color="auto" w:sz="0" w:space="1"/>
      </w:pBdr>
      <w:jc w:val="right"/>
      <w:rPr>
        <w:szCs w:val="18"/>
      </w:rPr>
    </w:pPr>
    <w:r>
      <w:rPr>
        <w:rFonts w:hint="eastAsia" w:ascii="宋体" w:hAnsi="宋体"/>
        <w:szCs w:val="18"/>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F7DEAB"/>
    <w:multiLevelType w:val="singleLevel"/>
    <w:tmpl w:val="ABF7DEAB"/>
    <w:lvl w:ilvl="0" w:tentative="0">
      <w:start w:val="2"/>
      <w:numFmt w:val="chineseCounting"/>
      <w:suff w:val="nothing"/>
      <w:lvlText w:val="%1、"/>
      <w:lvlJc w:val="left"/>
      <w:rPr>
        <w:rFonts w:hint="eastAsia"/>
      </w:r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7"/>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53A834D"/>
    <w:multiLevelType w:val="singleLevel"/>
    <w:tmpl w:val="053A834D"/>
    <w:lvl w:ilvl="0" w:tentative="0">
      <w:start w:val="1"/>
      <w:numFmt w:val="decimal"/>
      <w:suff w:val="nothing"/>
      <w:lvlText w:val="%1、"/>
      <w:lvlJc w:val="left"/>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4DE735C7"/>
    <w:multiLevelType w:val="singleLevel"/>
    <w:tmpl w:val="4DE735C7"/>
    <w:lvl w:ilvl="0" w:tentative="0">
      <w:start w:val="1"/>
      <w:numFmt w:val="ideographTraditional"/>
      <w:suff w:val="nothing"/>
      <w:lvlText w:val="%1、"/>
      <w:lvlJc w:val="left"/>
      <w:rPr>
        <w:rFonts w:hint="eastAsia"/>
      </w:rPr>
    </w:lvl>
  </w:abstractNum>
  <w:num w:numId="1">
    <w:abstractNumId w:val="3"/>
  </w:num>
  <w:num w:numId="2">
    <w:abstractNumId w:val="1"/>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xZTdmNWEyNjVhMGQ1M2U0NDZlMzJjNmE1OGI4ZW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3C08"/>
    <w:rsid w:val="000247A9"/>
    <w:rsid w:val="0002495D"/>
    <w:rsid w:val="00024BBF"/>
    <w:rsid w:val="00025397"/>
    <w:rsid w:val="000254C4"/>
    <w:rsid w:val="000260AE"/>
    <w:rsid w:val="00026611"/>
    <w:rsid w:val="000267D1"/>
    <w:rsid w:val="00026879"/>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46E7C"/>
    <w:rsid w:val="00047AC1"/>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59F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66F"/>
    <w:rsid w:val="00115AB1"/>
    <w:rsid w:val="00115C8D"/>
    <w:rsid w:val="0011633C"/>
    <w:rsid w:val="0011699B"/>
    <w:rsid w:val="00117359"/>
    <w:rsid w:val="0012002A"/>
    <w:rsid w:val="001203B4"/>
    <w:rsid w:val="00120E48"/>
    <w:rsid w:val="00120E93"/>
    <w:rsid w:val="001211AF"/>
    <w:rsid w:val="001211C4"/>
    <w:rsid w:val="00122435"/>
    <w:rsid w:val="00122650"/>
    <w:rsid w:val="00123304"/>
    <w:rsid w:val="00123553"/>
    <w:rsid w:val="00123691"/>
    <w:rsid w:val="00123D79"/>
    <w:rsid w:val="0012439B"/>
    <w:rsid w:val="001247D7"/>
    <w:rsid w:val="00124E16"/>
    <w:rsid w:val="0012520B"/>
    <w:rsid w:val="00125469"/>
    <w:rsid w:val="001272E8"/>
    <w:rsid w:val="001306A3"/>
    <w:rsid w:val="00130729"/>
    <w:rsid w:val="0013093E"/>
    <w:rsid w:val="00130F26"/>
    <w:rsid w:val="001313B7"/>
    <w:rsid w:val="001323AE"/>
    <w:rsid w:val="00134473"/>
    <w:rsid w:val="0013482F"/>
    <w:rsid w:val="00135014"/>
    <w:rsid w:val="00135110"/>
    <w:rsid w:val="0013571D"/>
    <w:rsid w:val="0013579A"/>
    <w:rsid w:val="00135814"/>
    <w:rsid w:val="00135B82"/>
    <w:rsid w:val="00136381"/>
    <w:rsid w:val="0013719D"/>
    <w:rsid w:val="001376BB"/>
    <w:rsid w:val="001402E8"/>
    <w:rsid w:val="00141633"/>
    <w:rsid w:val="00141CF1"/>
    <w:rsid w:val="00143217"/>
    <w:rsid w:val="00143DD9"/>
    <w:rsid w:val="001442E6"/>
    <w:rsid w:val="00144BC0"/>
    <w:rsid w:val="001450FA"/>
    <w:rsid w:val="001463CF"/>
    <w:rsid w:val="00147343"/>
    <w:rsid w:val="00147EBD"/>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6AF1"/>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5DC"/>
    <w:rsid w:val="001E69CC"/>
    <w:rsid w:val="001E75D7"/>
    <w:rsid w:val="001E7F3C"/>
    <w:rsid w:val="001F2640"/>
    <w:rsid w:val="001F392B"/>
    <w:rsid w:val="001F3E92"/>
    <w:rsid w:val="001F6544"/>
    <w:rsid w:val="001F666D"/>
    <w:rsid w:val="00200040"/>
    <w:rsid w:val="00200D14"/>
    <w:rsid w:val="0020128B"/>
    <w:rsid w:val="00201789"/>
    <w:rsid w:val="00201F09"/>
    <w:rsid w:val="00202B8D"/>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2E5A"/>
    <w:rsid w:val="002637B7"/>
    <w:rsid w:val="00263953"/>
    <w:rsid w:val="00265BBF"/>
    <w:rsid w:val="00267D56"/>
    <w:rsid w:val="00267E1E"/>
    <w:rsid w:val="00267E9D"/>
    <w:rsid w:val="00267FE7"/>
    <w:rsid w:val="002703F5"/>
    <w:rsid w:val="002704A0"/>
    <w:rsid w:val="00270AF3"/>
    <w:rsid w:val="00271033"/>
    <w:rsid w:val="00271842"/>
    <w:rsid w:val="0027225B"/>
    <w:rsid w:val="002732F3"/>
    <w:rsid w:val="00273551"/>
    <w:rsid w:val="00275407"/>
    <w:rsid w:val="0027564C"/>
    <w:rsid w:val="00275BEC"/>
    <w:rsid w:val="0027713A"/>
    <w:rsid w:val="00281C26"/>
    <w:rsid w:val="00281D6C"/>
    <w:rsid w:val="0028211A"/>
    <w:rsid w:val="0028245B"/>
    <w:rsid w:val="0028256C"/>
    <w:rsid w:val="00283EEB"/>
    <w:rsid w:val="00283F53"/>
    <w:rsid w:val="00284846"/>
    <w:rsid w:val="0028709A"/>
    <w:rsid w:val="002877A7"/>
    <w:rsid w:val="00287A4C"/>
    <w:rsid w:val="00287CB6"/>
    <w:rsid w:val="00290279"/>
    <w:rsid w:val="002904A8"/>
    <w:rsid w:val="0029073D"/>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0EC"/>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3E2E"/>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36E"/>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5F7"/>
    <w:rsid w:val="00357199"/>
    <w:rsid w:val="0036004B"/>
    <w:rsid w:val="0036091A"/>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6FE8"/>
    <w:rsid w:val="003B7350"/>
    <w:rsid w:val="003C03BE"/>
    <w:rsid w:val="003C1A76"/>
    <w:rsid w:val="003C1E40"/>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275F"/>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BF7"/>
    <w:rsid w:val="003E5F5C"/>
    <w:rsid w:val="003E787F"/>
    <w:rsid w:val="003F007C"/>
    <w:rsid w:val="003F05B8"/>
    <w:rsid w:val="003F0C1B"/>
    <w:rsid w:val="003F1D9D"/>
    <w:rsid w:val="003F27B4"/>
    <w:rsid w:val="003F2DD4"/>
    <w:rsid w:val="003F3313"/>
    <w:rsid w:val="003F369B"/>
    <w:rsid w:val="003F497C"/>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077B"/>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1889"/>
    <w:rsid w:val="00433C0C"/>
    <w:rsid w:val="00433C4B"/>
    <w:rsid w:val="00434468"/>
    <w:rsid w:val="004347A9"/>
    <w:rsid w:val="00434A1C"/>
    <w:rsid w:val="00435140"/>
    <w:rsid w:val="00435234"/>
    <w:rsid w:val="0043590F"/>
    <w:rsid w:val="00436794"/>
    <w:rsid w:val="004368A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542"/>
    <w:rsid w:val="00461E0C"/>
    <w:rsid w:val="00462163"/>
    <w:rsid w:val="00462530"/>
    <w:rsid w:val="00462AB2"/>
    <w:rsid w:val="00462AE5"/>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9"/>
    <w:rsid w:val="0048709E"/>
    <w:rsid w:val="00490266"/>
    <w:rsid w:val="00490D34"/>
    <w:rsid w:val="00490F0C"/>
    <w:rsid w:val="00490FEB"/>
    <w:rsid w:val="004912C5"/>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A3A"/>
    <w:rsid w:val="004A2E19"/>
    <w:rsid w:val="004A496A"/>
    <w:rsid w:val="004A4991"/>
    <w:rsid w:val="004A5A82"/>
    <w:rsid w:val="004A6149"/>
    <w:rsid w:val="004A6419"/>
    <w:rsid w:val="004A7021"/>
    <w:rsid w:val="004A77AC"/>
    <w:rsid w:val="004A77E7"/>
    <w:rsid w:val="004B01BD"/>
    <w:rsid w:val="004B0FAB"/>
    <w:rsid w:val="004B2F9A"/>
    <w:rsid w:val="004B31E3"/>
    <w:rsid w:val="004B46C5"/>
    <w:rsid w:val="004B4A62"/>
    <w:rsid w:val="004B5311"/>
    <w:rsid w:val="004B531D"/>
    <w:rsid w:val="004B5671"/>
    <w:rsid w:val="004B5B77"/>
    <w:rsid w:val="004B6D98"/>
    <w:rsid w:val="004B6F4F"/>
    <w:rsid w:val="004B70FF"/>
    <w:rsid w:val="004B724F"/>
    <w:rsid w:val="004B72CC"/>
    <w:rsid w:val="004B785E"/>
    <w:rsid w:val="004C2271"/>
    <w:rsid w:val="004C30B4"/>
    <w:rsid w:val="004C3515"/>
    <w:rsid w:val="004C4467"/>
    <w:rsid w:val="004C4AD0"/>
    <w:rsid w:val="004C58A2"/>
    <w:rsid w:val="004C71AD"/>
    <w:rsid w:val="004D0667"/>
    <w:rsid w:val="004D06C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533D"/>
    <w:rsid w:val="00506A4D"/>
    <w:rsid w:val="0051056C"/>
    <w:rsid w:val="005112FE"/>
    <w:rsid w:val="00511CA6"/>
    <w:rsid w:val="005139EC"/>
    <w:rsid w:val="00513F7B"/>
    <w:rsid w:val="00515A94"/>
    <w:rsid w:val="0051671C"/>
    <w:rsid w:val="00517BEE"/>
    <w:rsid w:val="00521D0E"/>
    <w:rsid w:val="005224B8"/>
    <w:rsid w:val="00522816"/>
    <w:rsid w:val="00522C61"/>
    <w:rsid w:val="0052336D"/>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2F3"/>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6CCF"/>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C37"/>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0C10"/>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91F"/>
    <w:rsid w:val="006342C2"/>
    <w:rsid w:val="00635113"/>
    <w:rsid w:val="006354F7"/>
    <w:rsid w:val="0063690C"/>
    <w:rsid w:val="00636C8F"/>
    <w:rsid w:val="006371D0"/>
    <w:rsid w:val="006375BA"/>
    <w:rsid w:val="00640143"/>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5C1"/>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064"/>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2D6F"/>
    <w:rsid w:val="006E3E26"/>
    <w:rsid w:val="006E40D0"/>
    <w:rsid w:val="006E48C8"/>
    <w:rsid w:val="006E77FD"/>
    <w:rsid w:val="006E7B9B"/>
    <w:rsid w:val="006F2A3F"/>
    <w:rsid w:val="006F2C39"/>
    <w:rsid w:val="006F3A07"/>
    <w:rsid w:val="006F456A"/>
    <w:rsid w:val="006F46A2"/>
    <w:rsid w:val="006F472E"/>
    <w:rsid w:val="006F4EAE"/>
    <w:rsid w:val="006F621C"/>
    <w:rsid w:val="006F6602"/>
    <w:rsid w:val="006F7FBB"/>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BB3"/>
    <w:rsid w:val="00744767"/>
    <w:rsid w:val="00744A54"/>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3993"/>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CDE"/>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39A"/>
    <w:rsid w:val="007E344D"/>
    <w:rsid w:val="007E38EF"/>
    <w:rsid w:val="007E43BF"/>
    <w:rsid w:val="007E5AC0"/>
    <w:rsid w:val="007F0439"/>
    <w:rsid w:val="007F1B98"/>
    <w:rsid w:val="007F29F7"/>
    <w:rsid w:val="007F3045"/>
    <w:rsid w:val="007F37A9"/>
    <w:rsid w:val="007F4AED"/>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140B"/>
    <w:rsid w:val="00832789"/>
    <w:rsid w:val="00833191"/>
    <w:rsid w:val="00834373"/>
    <w:rsid w:val="00834BF2"/>
    <w:rsid w:val="00840E23"/>
    <w:rsid w:val="00841512"/>
    <w:rsid w:val="00841E09"/>
    <w:rsid w:val="0084329B"/>
    <w:rsid w:val="008435F2"/>
    <w:rsid w:val="008439CA"/>
    <w:rsid w:val="00843C6C"/>
    <w:rsid w:val="00844017"/>
    <w:rsid w:val="00844647"/>
    <w:rsid w:val="00845A54"/>
    <w:rsid w:val="00845F11"/>
    <w:rsid w:val="0084670F"/>
    <w:rsid w:val="00846EB2"/>
    <w:rsid w:val="00847501"/>
    <w:rsid w:val="008503F9"/>
    <w:rsid w:val="008504A8"/>
    <w:rsid w:val="008519D7"/>
    <w:rsid w:val="00852252"/>
    <w:rsid w:val="00852850"/>
    <w:rsid w:val="00854EC9"/>
    <w:rsid w:val="00855720"/>
    <w:rsid w:val="00855DB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38D"/>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25D"/>
    <w:rsid w:val="008C251B"/>
    <w:rsid w:val="008C2D9F"/>
    <w:rsid w:val="008C3109"/>
    <w:rsid w:val="008C3A00"/>
    <w:rsid w:val="008C46EC"/>
    <w:rsid w:val="008C6B14"/>
    <w:rsid w:val="008C6E46"/>
    <w:rsid w:val="008C7762"/>
    <w:rsid w:val="008C7B22"/>
    <w:rsid w:val="008C7FDE"/>
    <w:rsid w:val="008D0443"/>
    <w:rsid w:val="008D104D"/>
    <w:rsid w:val="008D11F2"/>
    <w:rsid w:val="008D1960"/>
    <w:rsid w:val="008D27C3"/>
    <w:rsid w:val="008D2925"/>
    <w:rsid w:val="008D2C51"/>
    <w:rsid w:val="008D2F7B"/>
    <w:rsid w:val="008D3142"/>
    <w:rsid w:val="008D459D"/>
    <w:rsid w:val="008D5686"/>
    <w:rsid w:val="008D7A8B"/>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107"/>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471"/>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3FBE"/>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1F9"/>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0FED"/>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97D30"/>
    <w:rsid w:val="009A01D6"/>
    <w:rsid w:val="009A0C0D"/>
    <w:rsid w:val="009A1997"/>
    <w:rsid w:val="009A1E61"/>
    <w:rsid w:val="009A25BB"/>
    <w:rsid w:val="009A2B42"/>
    <w:rsid w:val="009A47F8"/>
    <w:rsid w:val="009A4AAD"/>
    <w:rsid w:val="009A645F"/>
    <w:rsid w:val="009A754A"/>
    <w:rsid w:val="009A7ABF"/>
    <w:rsid w:val="009B11D1"/>
    <w:rsid w:val="009B1619"/>
    <w:rsid w:val="009B1981"/>
    <w:rsid w:val="009B2BDE"/>
    <w:rsid w:val="009B3035"/>
    <w:rsid w:val="009B3FAB"/>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30BC"/>
    <w:rsid w:val="00A442A0"/>
    <w:rsid w:val="00A44926"/>
    <w:rsid w:val="00A44B96"/>
    <w:rsid w:val="00A457B6"/>
    <w:rsid w:val="00A45AAB"/>
    <w:rsid w:val="00A46433"/>
    <w:rsid w:val="00A51199"/>
    <w:rsid w:val="00A5198D"/>
    <w:rsid w:val="00A521C9"/>
    <w:rsid w:val="00A53D56"/>
    <w:rsid w:val="00A541A1"/>
    <w:rsid w:val="00A54AF3"/>
    <w:rsid w:val="00A54FDF"/>
    <w:rsid w:val="00A55466"/>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3EB5"/>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3FF"/>
    <w:rsid w:val="00AB44E7"/>
    <w:rsid w:val="00AB49E8"/>
    <w:rsid w:val="00AB4BB8"/>
    <w:rsid w:val="00AB4F22"/>
    <w:rsid w:val="00AB51D1"/>
    <w:rsid w:val="00AB5AB3"/>
    <w:rsid w:val="00AB6396"/>
    <w:rsid w:val="00AB643F"/>
    <w:rsid w:val="00AB6559"/>
    <w:rsid w:val="00AB7244"/>
    <w:rsid w:val="00AB7309"/>
    <w:rsid w:val="00AB7328"/>
    <w:rsid w:val="00AB7E8E"/>
    <w:rsid w:val="00AC0ACB"/>
    <w:rsid w:val="00AC2264"/>
    <w:rsid w:val="00AC3432"/>
    <w:rsid w:val="00AC47FB"/>
    <w:rsid w:val="00AC4A07"/>
    <w:rsid w:val="00AC6706"/>
    <w:rsid w:val="00AC6CAE"/>
    <w:rsid w:val="00AC7D30"/>
    <w:rsid w:val="00AD0CAF"/>
    <w:rsid w:val="00AD19E7"/>
    <w:rsid w:val="00AD1F1F"/>
    <w:rsid w:val="00AD2503"/>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57E"/>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4877"/>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03D"/>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1D3C"/>
    <w:rsid w:val="00B8344E"/>
    <w:rsid w:val="00B8423A"/>
    <w:rsid w:val="00B84C67"/>
    <w:rsid w:val="00B850D6"/>
    <w:rsid w:val="00B85BC4"/>
    <w:rsid w:val="00B85F69"/>
    <w:rsid w:val="00B864B4"/>
    <w:rsid w:val="00B87C0F"/>
    <w:rsid w:val="00B90521"/>
    <w:rsid w:val="00B907C2"/>
    <w:rsid w:val="00B92497"/>
    <w:rsid w:val="00B92CE1"/>
    <w:rsid w:val="00B9311E"/>
    <w:rsid w:val="00B942DA"/>
    <w:rsid w:val="00B955EF"/>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31F"/>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1915"/>
    <w:rsid w:val="00BD23A2"/>
    <w:rsid w:val="00BD2620"/>
    <w:rsid w:val="00BD29CE"/>
    <w:rsid w:val="00BD59A2"/>
    <w:rsid w:val="00BD63F9"/>
    <w:rsid w:val="00BD6503"/>
    <w:rsid w:val="00BD7989"/>
    <w:rsid w:val="00BD7FB4"/>
    <w:rsid w:val="00BE1276"/>
    <w:rsid w:val="00BE1638"/>
    <w:rsid w:val="00BE1EE3"/>
    <w:rsid w:val="00BE2BCC"/>
    <w:rsid w:val="00BE3035"/>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7B8"/>
    <w:rsid w:val="00C13BB6"/>
    <w:rsid w:val="00C13E33"/>
    <w:rsid w:val="00C1509D"/>
    <w:rsid w:val="00C150C0"/>
    <w:rsid w:val="00C16464"/>
    <w:rsid w:val="00C16B0C"/>
    <w:rsid w:val="00C175ED"/>
    <w:rsid w:val="00C21269"/>
    <w:rsid w:val="00C219A6"/>
    <w:rsid w:val="00C220D7"/>
    <w:rsid w:val="00C22527"/>
    <w:rsid w:val="00C22B15"/>
    <w:rsid w:val="00C23A2B"/>
    <w:rsid w:val="00C242C2"/>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4C5A"/>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0AD5"/>
    <w:rsid w:val="00CB19F2"/>
    <w:rsid w:val="00CB2030"/>
    <w:rsid w:val="00CB2A48"/>
    <w:rsid w:val="00CB3FF2"/>
    <w:rsid w:val="00CB4630"/>
    <w:rsid w:val="00CB4EE5"/>
    <w:rsid w:val="00CB574F"/>
    <w:rsid w:val="00CB59D2"/>
    <w:rsid w:val="00CB7382"/>
    <w:rsid w:val="00CB7707"/>
    <w:rsid w:val="00CC2B3E"/>
    <w:rsid w:val="00CC2E06"/>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37F"/>
    <w:rsid w:val="00CE68AD"/>
    <w:rsid w:val="00CE69F3"/>
    <w:rsid w:val="00CE78F3"/>
    <w:rsid w:val="00CF07F9"/>
    <w:rsid w:val="00CF0BDE"/>
    <w:rsid w:val="00CF26E0"/>
    <w:rsid w:val="00CF27E9"/>
    <w:rsid w:val="00CF297F"/>
    <w:rsid w:val="00CF364C"/>
    <w:rsid w:val="00CF491E"/>
    <w:rsid w:val="00CF5B1A"/>
    <w:rsid w:val="00CF5EF9"/>
    <w:rsid w:val="00CF6441"/>
    <w:rsid w:val="00CF685D"/>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84D"/>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1FBF"/>
    <w:rsid w:val="00DA2625"/>
    <w:rsid w:val="00DA32F7"/>
    <w:rsid w:val="00DA44E7"/>
    <w:rsid w:val="00DA5246"/>
    <w:rsid w:val="00DA5904"/>
    <w:rsid w:val="00DA5911"/>
    <w:rsid w:val="00DA6462"/>
    <w:rsid w:val="00DA659F"/>
    <w:rsid w:val="00DA6D8D"/>
    <w:rsid w:val="00DA7E59"/>
    <w:rsid w:val="00DB07EB"/>
    <w:rsid w:val="00DB0AD8"/>
    <w:rsid w:val="00DB1161"/>
    <w:rsid w:val="00DB12E0"/>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5DC5"/>
    <w:rsid w:val="00DC65EE"/>
    <w:rsid w:val="00DC750E"/>
    <w:rsid w:val="00DD0D15"/>
    <w:rsid w:val="00DD18CE"/>
    <w:rsid w:val="00DD24EE"/>
    <w:rsid w:val="00DD3779"/>
    <w:rsid w:val="00DD40A0"/>
    <w:rsid w:val="00DD642F"/>
    <w:rsid w:val="00DD6BE7"/>
    <w:rsid w:val="00DD6F90"/>
    <w:rsid w:val="00DD7805"/>
    <w:rsid w:val="00DE0112"/>
    <w:rsid w:val="00DE050B"/>
    <w:rsid w:val="00DE149B"/>
    <w:rsid w:val="00DE2935"/>
    <w:rsid w:val="00DE2E28"/>
    <w:rsid w:val="00DE360C"/>
    <w:rsid w:val="00DE407F"/>
    <w:rsid w:val="00DE5238"/>
    <w:rsid w:val="00DE58E8"/>
    <w:rsid w:val="00DE6658"/>
    <w:rsid w:val="00DE6882"/>
    <w:rsid w:val="00DE6F54"/>
    <w:rsid w:val="00DE7510"/>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CD"/>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5D3A"/>
    <w:rsid w:val="00E26121"/>
    <w:rsid w:val="00E269C4"/>
    <w:rsid w:val="00E26BE9"/>
    <w:rsid w:val="00E302BF"/>
    <w:rsid w:val="00E31D7E"/>
    <w:rsid w:val="00E33421"/>
    <w:rsid w:val="00E336BB"/>
    <w:rsid w:val="00E33727"/>
    <w:rsid w:val="00E34AC6"/>
    <w:rsid w:val="00E353AE"/>
    <w:rsid w:val="00E36BFB"/>
    <w:rsid w:val="00E373BD"/>
    <w:rsid w:val="00E4060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A1D"/>
    <w:rsid w:val="00E76CF9"/>
    <w:rsid w:val="00E76E48"/>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171F"/>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1116"/>
    <w:rsid w:val="00EB11FC"/>
    <w:rsid w:val="00EB20C0"/>
    <w:rsid w:val="00EB2339"/>
    <w:rsid w:val="00EB248A"/>
    <w:rsid w:val="00EB2737"/>
    <w:rsid w:val="00EB2DD0"/>
    <w:rsid w:val="00EB568D"/>
    <w:rsid w:val="00EB5869"/>
    <w:rsid w:val="00EB5B0E"/>
    <w:rsid w:val="00EB67D4"/>
    <w:rsid w:val="00EB7953"/>
    <w:rsid w:val="00EB7B8D"/>
    <w:rsid w:val="00EB7DAB"/>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6E3B"/>
    <w:rsid w:val="00F27997"/>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241"/>
    <w:rsid w:val="00F547EF"/>
    <w:rsid w:val="00F57071"/>
    <w:rsid w:val="00F573E6"/>
    <w:rsid w:val="00F60903"/>
    <w:rsid w:val="00F60F99"/>
    <w:rsid w:val="00F621B1"/>
    <w:rsid w:val="00F62400"/>
    <w:rsid w:val="00F62D3E"/>
    <w:rsid w:val="00F62FFF"/>
    <w:rsid w:val="00F63218"/>
    <w:rsid w:val="00F63F39"/>
    <w:rsid w:val="00F642BF"/>
    <w:rsid w:val="00F64887"/>
    <w:rsid w:val="00F64E98"/>
    <w:rsid w:val="00F66E3B"/>
    <w:rsid w:val="00F67762"/>
    <w:rsid w:val="00F7156A"/>
    <w:rsid w:val="00F71AF7"/>
    <w:rsid w:val="00F71BE3"/>
    <w:rsid w:val="00F7394A"/>
    <w:rsid w:val="00F73ED6"/>
    <w:rsid w:val="00F741FD"/>
    <w:rsid w:val="00F74EF8"/>
    <w:rsid w:val="00F756EF"/>
    <w:rsid w:val="00F7597E"/>
    <w:rsid w:val="00F75C9C"/>
    <w:rsid w:val="00F75D24"/>
    <w:rsid w:val="00F765AA"/>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29CE"/>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00B9B"/>
    <w:rsid w:val="013642CC"/>
    <w:rsid w:val="0160084E"/>
    <w:rsid w:val="017B11E4"/>
    <w:rsid w:val="01802C9E"/>
    <w:rsid w:val="018B5FA4"/>
    <w:rsid w:val="02A66735"/>
    <w:rsid w:val="03301C19"/>
    <w:rsid w:val="03767EB5"/>
    <w:rsid w:val="03815C51"/>
    <w:rsid w:val="03AD1CCD"/>
    <w:rsid w:val="03B33362"/>
    <w:rsid w:val="03B93EBD"/>
    <w:rsid w:val="03CC3F79"/>
    <w:rsid w:val="03DE1A33"/>
    <w:rsid w:val="03DF3F5A"/>
    <w:rsid w:val="03EE3EEF"/>
    <w:rsid w:val="03FF6272"/>
    <w:rsid w:val="04B769D7"/>
    <w:rsid w:val="04EF7AC1"/>
    <w:rsid w:val="050F6A1B"/>
    <w:rsid w:val="051931EE"/>
    <w:rsid w:val="05303FC0"/>
    <w:rsid w:val="053A3164"/>
    <w:rsid w:val="056D52E8"/>
    <w:rsid w:val="05766836"/>
    <w:rsid w:val="057E1CF8"/>
    <w:rsid w:val="059960DD"/>
    <w:rsid w:val="05EE583E"/>
    <w:rsid w:val="05F9301F"/>
    <w:rsid w:val="05F950CB"/>
    <w:rsid w:val="064057E3"/>
    <w:rsid w:val="066466EB"/>
    <w:rsid w:val="067B3A34"/>
    <w:rsid w:val="06BD5DFB"/>
    <w:rsid w:val="071E412C"/>
    <w:rsid w:val="073B005E"/>
    <w:rsid w:val="07464042"/>
    <w:rsid w:val="07B54D24"/>
    <w:rsid w:val="07C5140B"/>
    <w:rsid w:val="07EC6998"/>
    <w:rsid w:val="08571D21"/>
    <w:rsid w:val="085D1644"/>
    <w:rsid w:val="088148D1"/>
    <w:rsid w:val="088C747C"/>
    <w:rsid w:val="08F03436"/>
    <w:rsid w:val="09260DC2"/>
    <w:rsid w:val="096B7D90"/>
    <w:rsid w:val="09804279"/>
    <w:rsid w:val="09CA0F5B"/>
    <w:rsid w:val="0A054B85"/>
    <w:rsid w:val="0A1E4E03"/>
    <w:rsid w:val="0A572A77"/>
    <w:rsid w:val="0A714535"/>
    <w:rsid w:val="0A74442A"/>
    <w:rsid w:val="0A9133AF"/>
    <w:rsid w:val="0A935230"/>
    <w:rsid w:val="0ABD1628"/>
    <w:rsid w:val="0ACF258F"/>
    <w:rsid w:val="0AD7576A"/>
    <w:rsid w:val="0ADB00D8"/>
    <w:rsid w:val="0AE93662"/>
    <w:rsid w:val="0B09160F"/>
    <w:rsid w:val="0B0E1C4E"/>
    <w:rsid w:val="0BAA5B77"/>
    <w:rsid w:val="0BAC74D5"/>
    <w:rsid w:val="0BC32105"/>
    <w:rsid w:val="0BF668F1"/>
    <w:rsid w:val="0C01678A"/>
    <w:rsid w:val="0C101C89"/>
    <w:rsid w:val="0C117EE3"/>
    <w:rsid w:val="0C142961"/>
    <w:rsid w:val="0C1E156B"/>
    <w:rsid w:val="0C8C4794"/>
    <w:rsid w:val="0CAC4912"/>
    <w:rsid w:val="0CD8398F"/>
    <w:rsid w:val="0CF63E15"/>
    <w:rsid w:val="0D985311"/>
    <w:rsid w:val="0D9A0C44"/>
    <w:rsid w:val="0DCF2BCB"/>
    <w:rsid w:val="0DE21BCE"/>
    <w:rsid w:val="0E0E083C"/>
    <w:rsid w:val="0E2624D8"/>
    <w:rsid w:val="0ECF630A"/>
    <w:rsid w:val="0F057D8A"/>
    <w:rsid w:val="0F156355"/>
    <w:rsid w:val="0F44355D"/>
    <w:rsid w:val="0F503246"/>
    <w:rsid w:val="0F77627B"/>
    <w:rsid w:val="0F9B5798"/>
    <w:rsid w:val="0FED5C47"/>
    <w:rsid w:val="10414F02"/>
    <w:rsid w:val="10817EF0"/>
    <w:rsid w:val="108D683E"/>
    <w:rsid w:val="108F25B6"/>
    <w:rsid w:val="10971977"/>
    <w:rsid w:val="10A73DA4"/>
    <w:rsid w:val="111D39A5"/>
    <w:rsid w:val="11496C09"/>
    <w:rsid w:val="11A976A8"/>
    <w:rsid w:val="11AA5FE3"/>
    <w:rsid w:val="11B60016"/>
    <w:rsid w:val="11E5626B"/>
    <w:rsid w:val="11FB32AB"/>
    <w:rsid w:val="12467563"/>
    <w:rsid w:val="1254115C"/>
    <w:rsid w:val="125879B4"/>
    <w:rsid w:val="125A210C"/>
    <w:rsid w:val="12BA7692"/>
    <w:rsid w:val="13115BD4"/>
    <w:rsid w:val="13597B79"/>
    <w:rsid w:val="139E25CA"/>
    <w:rsid w:val="139E47C0"/>
    <w:rsid w:val="13B31153"/>
    <w:rsid w:val="13CD1DFA"/>
    <w:rsid w:val="1427103E"/>
    <w:rsid w:val="142A1F50"/>
    <w:rsid w:val="14472E87"/>
    <w:rsid w:val="14496C80"/>
    <w:rsid w:val="144F65D9"/>
    <w:rsid w:val="14531E2D"/>
    <w:rsid w:val="15023C9F"/>
    <w:rsid w:val="151C03CC"/>
    <w:rsid w:val="153559BA"/>
    <w:rsid w:val="15960C7B"/>
    <w:rsid w:val="15B74B8C"/>
    <w:rsid w:val="15EB593E"/>
    <w:rsid w:val="15F22707"/>
    <w:rsid w:val="16290DB7"/>
    <w:rsid w:val="167D12B8"/>
    <w:rsid w:val="172A3039"/>
    <w:rsid w:val="173C3F16"/>
    <w:rsid w:val="17A00827"/>
    <w:rsid w:val="17B53EFE"/>
    <w:rsid w:val="17C36FE9"/>
    <w:rsid w:val="17E56F60"/>
    <w:rsid w:val="1849373C"/>
    <w:rsid w:val="185E7926"/>
    <w:rsid w:val="1885203E"/>
    <w:rsid w:val="188660D4"/>
    <w:rsid w:val="189C08D6"/>
    <w:rsid w:val="18C12398"/>
    <w:rsid w:val="18F8118C"/>
    <w:rsid w:val="19022415"/>
    <w:rsid w:val="19393A07"/>
    <w:rsid w:val="19D2286E"/>
    <w:rsid w:val="19E26D2A"/>
    <w:rsid w:val="19EE4B02"/>
    <w:rsid w:val="1A352420"/>
    <w:rsid w:val="1A361CF4"/>
    <w:rsid w:val="1AD00105"/>
    <w:rsid w:val="1AD80FFE"/>
    <w:rsid w:val="1ADC769F"/>
    <w:rsid w:val="1ADD6DBB"/>
    <w:rsid w:val="1B4072CF"/>
    <w:rsid w:val="1B59165A"/>
    <w:rsid w:val="1BCF27B9"/>
    <w:rsid w:val="1BD23433"/>
    <w:rsid w:val="1BE55780"/>
    <w:rsid w:val="1C177904"/>
    <w:rsid w:val="1C453213"/>
    <w:rsid w:val="1C471DF2"/>
    <w:rsid w:val="1C640D9B"/>
    <w:rsid w:val="1D1502E7"/>
    <w:rsid w:val="1D202A07"/>
    <w:rsid w:val="1D4D6540"/>
    <w:rsid w:val="1D64734E"/>
    <w:rsid w:val="1D8666D1"/>
    <w:rsid w:val="1E3900BC"/>
    <w:rsid w:val="1E683688"/>
    <w:rsid w:val="1F5E479D"/>
    <w:rsid w:val="1F841F36"/>
    <w:rsid w:val="1F9000F9"/>
    <w:rsid w:val="1FC16504"/>
    <w:rsid w:val="1FD55EF7"/>
    <w:rsid w:val="1FED10A7"/>
    <w:rsid w:val="1FFC0796"/>
    <w:rsid w:val="20663B3B"/>
    <w:rsid w:val="20692E24"/>
    <w:rsid w:val="20ED2B1C"/>
    <w:rsid w:val="213217A6"/>
    <w:rsid w:val="21810B33"/>
    <w:rsid w:val="21A31755"/>
    <w:rsid w:val="21C52246"/>
    <w:rsid w:val="229C5B1F"/>
    <w:rsid w:val="22A05E9B"/>
    <w:rsid w:val="22AC06A2"/>
    <w:rsid w:val="22B673C3"/>
    <w:rsid w:val="23264FFC"/>
    <w:rsid w:val="233E3859"/>
    <w:rsid w:val="23487B3F"/>
    <w:rsid w:val="23711FEF"/>
    <w:rsid w:val="23D62FE0"/>
    <w:rsid w:val="23DB7FAB"/>
    <w:rsid w:val="23E02D14"/>
    <w:rsid w:val="23F724F4"/>
    <w:rsid w:val="23FA48D6"/>
    <w:rsid w:val="242A28CA"/>
    <w:rsid w:val="246D27B7"/>
    <w:rsid w:val="24AB4C40"/>
    <w:rsid w:val="252B3531"/>
    <w:rsid w:val="254E083A"/>
    <w:rsid w:val="257162D7"/>
    <w:rsid w:val="25C52DB8"/>
    <w:rsid w:val="266B6670"/>
    <w:rsid w:val="26A139B9"/>
    <w:rsid w:val="26BC3560"/>
    <w:rsid w:val="26E52AD8"/>
    <w:rsid w:val="274C7976"/>
    <w:rsid w:val="27693709"/>
    <w:rsid w:val="276C4FA7"/>
    <w:rsid w:val="27914A0E"/>
    <w:rsid w:val="27920CF0"/>
    <w:rsid w:val="27DF5779"/>
    <w:rsid w:val="27FA0D7D"/>
    <w:rsid w:val="27FC457D"/>
    <w:rsid w:val="282F4953"/>
    <w:rsid w:val="283A50A6"/>
    <w:rsid w:val="28500425"/>
    <w:rsid w:val="285A5748"/>
    <w:rsid w:val="288971A5"/>
    <w:rsid w:val="289E73E3"/>
    <w:rsid w:val="28FD67FF"/>
    <w:rsid w:val="292A3D2A"/>
    <w:rsid w:val="299E362A"/>
    <w:rsid w:val="29CC4423"/>
    <w:rsid w:val="2A111E36"/>
    <w:rsid w:val="2A39664F"/>
    <w:rsid w:val="2A6308E4"/>
    <w:rsid w:val="2A777809"/>
    <w:rsid w:val="2ACD0453"/>
    <w:rsid w:val="2AD35621"/>
    <w:rsid w:val="2B1608EB"/>
    <w:rsid w:val="2B3B360F"/>
    <w:rsid w:val="2B680D44"/>
    <w:rsid w:val="2BA90F79"/>
    <w:rsid w:val="2BAC06A7"/>
    <w:rsid w:val="2BC92B17"/>
    <w:rsid w:val="2BE94E19"/>
    <w:rsid w:val="2C182496"/>
    <w:rsid w:val="2C1A2780"/>
    <w:rsid w:val="2C3A1B18"/>
    <w:rsid w:val="2C690CB1"/>
    <w:rsid w:val="2CEA6DB7"/>
    <w:rsid w:val="2CF5641F"/>
    <w:rsid w:val="2D157E8F"/>
    <w:rsid w:val="2D5D40C4"/>
    <w:rsid w:val="2DAD0255"/>
    <w:rsid w:val="2DF31F7F"/>
    <w:rsid w:val="2E221CCA"/>
    <w:rsid w:val="2E284DA7"/>
    <w:rsid w:val="2E29151B"/>
    <w:rsid w:val="2E393FFA"/>
    <w:rsid w:val="2E795885"/>
    <w:rsid w:val="2EA87A84"/>
    <w:rsid w:val="2F1523C9"/>
    <w:rsid w:val="2FA35DC3"/>
    <w:rsid w:val="30160EAD"/>
    <w:rsid w:val="30260A0B"/>
    <w:rsid w:val="30BA4FD6"/>
    <w:rsid w:val="30F304E8"/>
    <w:rsid w:val="312B2F40"/>
    <w:rsid w:val="313A3282"/>
    <w:rsid w:val="313C3C3D"/>
    <w:rsid w:val="31493774"/>
    <w:rsid w:val="320137A5"/>
    <w:rsid w:val="320F28B0"/>
    <w:rsid w:val="323E5792"/>
    <w:rsid w:val="32595531"/>
    <w:rsid w:val="32AB3A45"/>
    <w:rsid w:val="32B67A1F"/>
    <w:rsid w:val="33226E62"/>
    <w:rsid w:val="333640E9"/>
    <w:rsid w:val="334A314E"/>
    <w:rsid w:val="33B75806"/>
    <w:rsid w:val="34192013"/>
    <w:rsid w:val="344057F2"/>
    <w:rsid w:val="347E15A9"/>
    <w:rsid w:val="34850C96"/>
    <w:rsid w:val="34B456F0"/>
    <w:rsid w:val="34EE4315"/>
    <w:rsid w:val="35020CF9"/>
    <w:rsid w:val="35313C9A"/>
    <w:rsid w:val="35675000"/>
    <w:rsid w:val="35935DF5"/>
    <w:rsid w:val="35B2271F"/>
    <w:rsid w:val="35D02BA5"/>
    <w:rsid w:val="360159D3"/>
    <w:rsid w:val="36104342"/>
    <w:rsid w:val="369167D9"/>
    <w:rsid w:val="36FD7D7D"/>
    <w:rsid w:val="37085729"/>
    <w:rsid w:val="3730204C"/>
    <w:rsid w:val="373B1FF4"/>
    <w:rsid w:val="3740308B"/>
    <w:rsid w:val="37505086"/>
    <w:rsid w:val="37515F68"/>
    <w:rsid w:val="375C6DE7"/>
    <w:rsid w:val="377753EA"/>
    <w:rsid w:val="38130F90"/>
    <w:rsid w:val="38912AC0"/>
    <w:rsid w:val="390016FB"/>
    <w:rsid w:val="3917772D"/>
    <w:rsid w:val="394176CC"/>
    <w:rsid w:val="39486648"/>
    <w:rsid w:val="39496437"/>
    <w:rsid w:val="39550245"/>
    <w:rsid w:val="39AC4D82"/>
    <w:rsid w:val="3A022AEB"/>
    <w:rsid w:val="3A2636DC"/>
    <w:rsid w:val="3A3A2953"/>
    <w:rsid w:val="3AAA60BB"/>
    <w:rsid w:val="3AB24F6F"/>
    <w:rsid w:val="3B3D6F2F"/>
    <w:rsid w:val="3BA52406"/>
    <w:rsid w:val="3BC1190E"/>
    <w:rsid w:val="3BF33211"/>
    <w:rsid w:val="3C0B34FD"/>
    <w:rsid w:val="3C3B2642"/>
    <w:rsid w:val="3C460065"/>
    <w:rsid w:val="3C8A61A4"/>
    <w:rsid w:val="3CA64660"/>
    <w:rsid w:val="3CC60651"/>
    <w:rsid w:val="3CCB4584"/>
    <w:rsid w:val="3CD92C87"/>
    <w:rsid w:val="3D275E50"/>
    <w:rsid w:val="3D2E2583"/>
    <w:rsid w:val="3D391C53"/>
    <w:rsid w:val="3D4F6AA6"/>
    <w:rsid w:val="3D907365"/>
    <w:rsid w:val="3DC92D11"/>
    <w:rsid w:val="3DEE75FF"/>
    <w:rsid w:val="3E2E3543"/>
    <w:rsid w:val="3E5C0687"/>
    <w:rsid w:val="3E8409D1"/>
    <w:rsid w:val="3E8F7AA2"/>
    <w:rsid w:val="3EBB0897"/>
    <w:rsid w:val="3ED951C1"/>
    <w:rsid w:val="3EDB2CE7"/>
    <w:rsid w:val="3EF60223"/>
    <w:rsid w:val="3F177A97"/>
    <w:rsid w:val="3F204B9E"/>
    <w:rsid w:val="3F650802"/>
    <w:rsid w:val="3F845D8B"/>
    <w:rsid w:val="3FAF4D19"/>
    <w:rsid w:val="40156F16"/>
    <w:rsid w:val="408845B3"/>
    <w:rsid w:val="40972C3D"/>
    <w:rsid w:val="409C0254"/>
    <w:rsid w:val="40B30749"/>
    <w:rsid w:val="40CB710A"/>
    <w:rsid w:val="40D30C94"/>
    <w:rsid w:val="411462D3"/>
    <w:rsid w:val="41454A74"/>
    <w:rsid w:val="416C231C"/>
    <w:rsid w:val="41753948"/>
    <w:rsid w:val="418F3375"/>
    <w:rsid w:val="419C7ECA"/>
    <w:rsid w:val="42521512"/>
    <w:rsid w:val="429F227D"/>
    <w:rsid w:val="42C43863"/>
    <w:rsid w:val="42D640CA"/>
    <w:rsid w:val="42F535F3"/>
    <w:rsid w:val="432F1B9E"/>
    <w:rsid w:val="433144FA"/>
    <w:rsid w:val="433429C6"/>
    <w:rsid w:val="4385317B"/>
    <w:rsid w:val="438954B6"/>
    <w:rsid w:val="43F108B7"/>
    <w:rsid w:val="440719A5"/>
    <w:rsid w:val="442D44CA"/>
    <w:rsid w:val="44305FFC"/>
    <w:rsid w:val="446948F1"/>
    <w:rsid w:val="44BC0EC5"/>
    <w:rsid w:val="44DA134B"/>
    <w:rsid w:val="452D591E"/>
    <w:rsid w:val="45851D1F"/>
    <w:rsid w:val="45877724"/>
    <w:rsid w:val="45C46623"/>
    <w:rsid w:val="45C717B6"/>
    <w:rsid w:val="45F60406"/>
    <w:rsid w:val="46054AED"/>
    <w:rsid w:val="461B6DA9"/>
    <w:rsid w:val="4670640B"/>
    <w:rsid w:val="4773152F"/>
    <w:rsid w:val="47ED4BD7"/>
    <w:rsid w:val="48457423"/>
    <w:rsid w:val="48526933"/>
    <w:rsid w:val="48651873"/>
    <w:rsid w:val="48684EBF"/>
    <w:rsid w:val="48733F90"/>
    <w:rsid w:val="489811A7"/>
    <w:rsid w:val="48AF383A"/>
    <w:rsid w:val="48CC36A0"/>
    <w:rsid w:val="48D80297"/>
    <w:rsid w:val="48D82CD3"/>
    <w:rsid w:val="48F65EE0"/>
    <w:rsid w:val="491A265E"/>
    <w:rsid w:val="491F56A8"/>
    <w:rsid w:val="498477B9"/>
    <w:rsid w:val="49EC224C"/>
    <w:rsid w:val="49EC3FFA"/>
    <w:rsid w:val="4A057B32"/>
    <w:rsid w:val="4A5D336F"/>
    <w:rsid w:val="4A6055B7"/>
    <w:rsid w:val="4A6F68A5"/>
    <w:rsid w:val="4A783AE0"/>
    <w:rsid w:val="4A8C7696"/>
    <w:rsid w:val="4A8D4CD0"/>
    <w:rsid w:val="4AB012D4"/>
    <w:rsid w:val="4B294DDA"/>
    <w:rsid w:val="4B2F13AD"/>
    <w:rsid w:val="4BA777B2"/>
    <w:rsid w:val="4BD43DE1"/>
    <w:rsid w:val="4BDB2578"/>
    <w:rsid w:val="4CEF326E"/>
    <w:rsid w:val="4D036BB6"/>
    <w:rsid w:val="4D862719"/>
    <w:rsid w:val="4D992263"/>
    <w:rsid w:val="4D9B0E4A"/>
    <w:rsid w:val="4DA16BF1"/>
    <w:rsid w:val="4DB5424D"/>
    <w:rsid w:val="4E0336C0"/>
    <w:rsid w:val="4E0403D5"/>
    <w:rsid w:val="4E571C5E"/>
    <w:rsid w:val="4E720846"/>
    <w:rsid w:val="4E82022D"/>
    <w:rsid w:val="4E863872"/>
    <w:rsid w:val="4EE1687D"/>
    <w:rsid w:val="4F2C6FC7"/>
    <w:rsid w:val="4F334479"/>
    <w:rsid w:val="4F8151E4"/>
    <w:rsid w:val="4FCE7CFE"/>
    <w:rsid w:val="4FDA66A3"/>
    <w:rsid w:val="505E39A9"/>
    <w:rsid w:val="50777DA5"/>
    <w:rsid w:val="50A662D2"/>
    <w:rsid w:val="50C17863"/>
    <w:rsid w:val="50C466C8"/>
    <w:rsid w:val="50EC6E80"/>
    <w:rsid w:val="50FD3D3E"/>
    <w:rsid w:val="516338F0"/>
    <w:rsid w:val="51916EAA"/>
    <w:rsid w:val="51FE6070"/>
    <w:rsid w:val="52271947"/>
    <w:rsid w:val="52293911"/>
    <w:rsid w:val="52500E9E"/>
    <w:rsid w:val="525167E0"/>
    <w:rsid w:val="52721C95"/>
    <w:rsid w:val="53364978"/>
    <w:rsid w:val="53430A03"/>
    <w:rsid w:val="535A42B5"/>
    <w:rsid w:val="535E1BBF"/>
    <w:rsid w:val="53760DD8"/>
    <w:rsid w:val="539179C0"/>
    <w:rsid w:val="539D4C98"/>
    <w:rsid w:val="53C315D6"/>
    <w:rsid w:val="53EE3E79"/>
    <w:rsid w:val="53FC12DE"/>
    <w:rsid w:val="540A3A96"/>
    <w:rsid w:val="5438608E"/>
    <w:rsid w:val="544D6D90"/>
    <w:rsid w:val="54C142D5"/>
    <w:rsid w:val="54C32FC6"/>
    <w:rsid w:val="54CB6F02"/>
    <w:rsid w:val="55081F04"/>
    <w:rsid w:val="55632765"/>
    <w:rsid w:val="55A64439"/>
    <w:rsid w:val="55AB702A"/>
    <w:rsid w:val="55C24762"/>
    <w:rsid w:val="55D32512"/>
    <w:rsid w:val="56143F53"/>
    <w:rsid w:val="561C6174"/>
    <w:rsid w:val="565F72BC"/>
    <w:rsid w:val="569D0274"/>
    <w:rsid w:val="56A30136"/>
    <w:rsid w:val="56BF4844"/>
    <w:rsid w:val="56C80086"/>
    <w:rsid w:val="570973EC"/>
    <w:rsid w:val="57413586"/>
    <w:rsid w:val="57462870"/>
    <w:rsid w:val="57536629"/>
    <w:rsid w:val="57552AFD"/>
    <w:rsid w:val="57C33EC0"/>
    <w:rsid w:val="5822508B"/>
    <w:rsid w:val="584A52EB"/>
    <w:rsid w:val="5874106F"/>
    <w:rsid w:val="58825B29"/>
    <w:rsid w:val="58843B95"/>
    <w:rsid w:val="58E12B06"/>
    <w:rsid w:val="58EB36CF"/>
    <w:rsid w:val="58F80B4E"/>
    <w:rsid w:val="591039E5"/>
    <w:rsid w:val="592B4413"/>
    <w:rsid w:val="593B4656"/>
    <w:rsid w:val="594B23BF"/>
    <w:rsid w:val="59822285"/>
    <w:rsid w:val="59875AED"/>
    <w:rsid w:val="59965D30"/>
    <w:rsid w:val="59C829A3"/>
    <w:rsid w:val="59E720E8"/>
    <w:rsid w:val="59F75782"/>
    <w:rsid w:val="5A00764E"/>
    <w:rsid w:val="5A5534F6"/>
    <w:rsid w:val="5AC5483D"/>
    <w:rsid w:val="5AF14E1D"/>
    <w:rsid w:val="5B22186F"/>
    <w:rsid w:val="5B3A3914"/>
    <w:rsid w:val="5B4812AC"/>
    <w:rsid w:val="5B667984"/>
    <w:rsid w:val="5B88381F"/>
    <w:rsid w:val="5BC45886"/>
    <w:rsid w:val="5C1703A7"/>
    <w:rsid w:val="5C7B1186"/>
    <w:rsid w:val="5C8E7193"/>
    <w:rsid w:val="5CAE40D1"/>
    <w:rsid w:val="5CCE3A33"/>
    <w:rsid w:val="5CD503DD"/>
    <w:rsid w:val="5D0B0EED"/>
    <w:rsid w:val="5DA56FD4"/>
    <w:rsid w:val="5DBF512A"/>
    <w:rsid w:val="5DE40518"/>
    <w:rsid w:val="5DF278F5"/>
    <w:rsid w:val="5E867326"/>
    <w:rsid w:val="5E8A5738"/>
    <w:rsid w:val="5E912ACB"/>
    <w:rsid w:val="5EAC1B52"/>
    <w:rsid w:val="5EB16DF2"/>
    <w:rsid w:val="5EB70A48"/>
    <w:rsid w:val="5F447B34"/>
    <w:rsid w:val="5FB3574D"/>
    <w:rsid w:val="5FBF2E48"/>
    <w:rsid w:val="5FD46140"/>
    <w:rsid w:val="5FEC5B3F"/>
    <w:rsid w:val="5FEF619A"/>
    <w:rsid w:val="605E0C2A"/>
    <w:rsid w:val="60602BF4"/>
    <w:rsid w:val="606A1F22"/>
    <w:rsid w:val="608763D3"/>
    <w:rsid w:val="60932FCA"/>
    <w:rsid w:val="60A61087"/>
    <w:rsid w:val="60FE06BF"/>
    <w:rsid w:val="6118702B"/>
    <w:rsid w:val="613A0847"/>
    <w:rsid w:val="61C22053"/>
    <w:rsid w:val="61F84B2E"/>
    <w:rsid w:val="61FA4982"/>
    <w:rsid w:val="620D6DAC"/>
    <w:rsid w:val="625E4788"/>
    <w:rsid w:val="62652077"/>
    <w:rsid w:val="629923ED"/>
    <w:rsid w:val="62EC74AC"/>
    <w:rsid w:val="62F8107D"/>
    <w:rsid w:val="634B69DD"/>
    <w:rsid w:val="63F82A8D"/>
    <w:rsid w:val="64232313"/>
    <w:rsid w:val="642B4A8E"/>
    <w:rsid w:val="64562340"/>
    <w:rsid w:val="647414FD"/>
    <w:rsid w:val="64A46F95"/>
    <w:rsid w:val="64B02BA6"/>
    <w:rsid w:val="64D201F7"/>
    <w:rsid w:val="64F601FA"/>
    <w:rsid w:val="65202952"/>
    <w:rsid w:val="65270BAA"/>
    <w:rsid w:val="65387077"/>
    <w:rsid w:val="654B3E73"/>
    <w:rsid w:val="658E56EE"/>
    <w:rsid w:val="65A42E08"/>
    <w:rsid w:val="65B0111C"/>
    <w:rsid w:val="660B715E"/>
    <w:rsid w:val="663F14FE"/>
    <w:rsid w:val="666D1BC7"/>
    <w:rsid w:val="668A6FEA"/>
    <w:rsid w:val="66AC03FF"/>
    <w:rsid w:val="66E04A8F"/>
    <w:rsid w:val="670544F5"/>
    <w:rsid w:val="670A6088"/>
    <w:rsid w:val="6727446C"/>
    <w:rsid w:val="673F2575"/>
    <w:rsid w:val="676039D1"/>
    <w:rsid w:val="677A7318"/>
    <w:rsid w:val="677E3169"/>
    <w:rsid w:val="67B07E14"/>
    <w:rsid w:val="67E462EB"/>
    <w:rsid w:val="67F16407"/>
    <w:rsid w:val="683C4DD5"/>
    <w:rsid w:val="68597E3A"/>
    <w:rsid w:val="686269FA"/>
    <w:rsid w:val="687E00BB"/>
    <w:rsid w:val="68ED4CE5"/>
    <w:rsid w:val="696C2D26"/>
    <w:rsid w:val="6A060710"/>
    <w:rsid w:val="6A3E5F26"/>
    <w:rsid w:val="6A497AA1"/>
    <w:rsid w:val="6A8E3A44"/>
    <w:rsid w:val="6AE3049A"/>
    <w:rsid w:val="6B5670CE"/>
    <w:rsid w:val="6B605CBE"/>
    <w:rsid w:val="6B631373"/>
    <w:rsid w:val="6BD910A1"/>
    <w:rsid w:val="6C445462"/>
    <w:rsid w:val="6C580C23"/>
    <w:rsid w:val="6C844C00"/>
    <w:rsid w:val="6C925FF8"/>
    <w:rsid w:val="6C987A84"/>
    <w:rsid w:val="6CA24CE1"/>
    <w:rsid w:val="6CA420BB"/>
    <w:rsid w:val="6CB84D61"/>
    <w:rsid w:val="6D223437"/>
    <w:rsid w:val="6D3B4D97"/>
    <w:rsid w:val="6D8E6FF3"/>
    <w:rsid w:val="6D8F4B19"/>
    <w:rsid w:val="6DC6672E"/>
    <w:rsid w:val="6DE40E9B"/>
    <w:rsid w:val="6E0C5AD4"/>
    <w:rsid w:val="6E160D96"/>
    <w:rsid w:val="6E366B27"/>
    <w:rsid w:val="6E396833"/>
    <w:rsid w:val="6E7855AD"/>
    <w:rsid w:val="6E902A69"/>
    <w:rsid w:val="6EA42C6D"/>
    <w:rsid w:val="6EB77A07"/>
    <w:rsid w:val="6ED36C87"/>
    <w:rsid w:val="6F282B2F"/>
    <w:rsid w:val="6F6124E5"/>
    <w:rsid w:val="6F9476CF"/>
    <w:rsid w:val="6FBF3FD8"/>
    <w:rsid w:val="6FC76D23"/>
    <w:rsid w:val="6FD42CB7"/>
    <w:rsid w:val="6FED6749"/>
    <w:rsid w:val="70300D91"/>
    <w:rsid w:val="70691651"/>
    <w:rsid w:val="70A1528F"/>
    <w:rsid w:val="70BA5DF6"/>
    <w:rsid w:val="70C87ECB"/>
    <w:rsid w:val="70D867D7"/>
    <w:rsid w:val="70F92A2E"/>
    <w:rsid w:val="7104581E"/>
    <w:rsid w:val="71094BE2"/>
    <w:rsid w:val="710A062B"/>
    <w:rsid w:val="71257C6E"/>
    <w:rsid w:val="71354A76"/>
    <w:rsid w:val="713F74B5"/>
    <w:rsid w:val="71926B20"/>
    <w:rsid w:val="71CF6831"/>
    <w:rsid w:val="71DF2A95"/>
    <w:rsid w:val="722E2C5B"/>
    <w:rsid w:val="72472E87"/>
    <w:rsid w:val="730E023E"/>
    <w:rsid w:val="732E1FDE"/>
    <w:rsid w:val="73C117A4"/>
    <w:rsid w:val="73E872C4"/>
    <w:rsid w:val="743B50B2"/>
    <w:rsid w:val="744228E5"/>
    <w:rsid w:val="74455CC5"/>
    <w:rsid w:val="74B35591"/>
    <w:rsid w:val="75300FC7"/>
    <w:rsid w:val="755060BC"/>
    <w:rsid w:val="75526B58"/>
    <w:rsid w:val="759A4567"/>
    <w:rsid w:val="760065B4"/>
    <w:rsid w:val="76383989"/>
    <w:rsid w:val="76407440"/>
    <w:rsid w:val="764556F2"/>
    <w:rsid w:val="765C72C6"/>
    <w:rsid w:val="766E0306"/>
    <w:rsid w:val="767B3E8C"/>
    <w:rsid w:val="76843C6D"/>
    <w:rsid w:val="768A2321"/>
    <w:rsid w:val="76DB2B7D"/>
    <w:rsid w:val="772E7150"/>
    <w:rsid w:val="77404120"/>
    <w:rsid w:val="774541F0"/>
    <w:rsid w:val="777E5BC3"/>
    <w:rsid w:val="77C11D73"/>
    <w:rsid w:val="77CD0717"/>
    <w:rsid w:val="77D547FE"/>
    <w:rsid w:val="782347DB"/>
    <w:rsid w:val="782D11B6"/>
    <w:rsid w:val="7873203C"/>
    <w:rsid w:val="788A6608"/>
    <w:rsid w:val="789E20B4"/>
    <w:rsid w:val="78B9220F"/>
    <w:rsid w:val="78F22951"/>
    <w:rsid w:val="78F61EF0"/>
    <w:rsid w:val="792D64F4"/>
    <w:rsid w:val="793D18CD"/>
    <w:rsid w:val="7967694A"/>
    <w:rsid w:val="79907A76"/>
    <w:rsid w:val="79C67B14"/>
    <w:rsid w:val="79C8563A"/>
    <w:rsid w:val="7A6228A3"/>
    <w:rsid w:val="7ABC12C4"/>
    <w:rsid w:val="7B1C2787"/>
    <w:rsid w:val="7B3A4316"/>
    <w:rsid w:val="7B6931BF"/>
    <w:rsid w:val="7B7A7C85"/>
    <w:rsid w:val="7B841A35"/>
    <w:rsid w:val="7BC071F8"/>
    <w:rsid w:val="7BE14055"/>
    <w:rsid w:val="7BF22E42"/>
    <w:rsid w:val="7C1C06CE"/>
    <w:rsid w:val="7C885555"/>
    <w:rsid w:val="7C896BD7"/>
    <w:rsid w:val="7CB31D84"/>
    <w:rsid w:val="7CBF2E9D"/>
    <w:rsid w:val="7CF3515C"/>
    <w:rsid w:val="7D1D270C"/>
    <w:rsid w:val="7D2B09DA"/>
    <w:rsid w:val="7D2C5EE0"/>
    <w:rsid w:val="7D8A0E59"/>
    <w:rsid w:val="7D8B70AB"/>
    <w:rsid w:val="7DC92626"/>
    <w:rsid w:val="7DE95B7F"/>
    <w:rsid w:val="7E0503B7"/>
    <w:rsid w:val="7E1370A0"/>
    <w:rsid w:val="7E2512B6"/>
    <w:rsid w:val="7E4F74BC"/>
    <w:rsid w:val="7E566324"/>
    <w:rsid w:val="7E856BD8"/>
    <w:rsid w:val="7EB0669D"/>
    <w:rsid w:val="7EBC3294"/>
    <w:rsid w:val="7F1B3CE5"/>
    <w:rsid w:val="7F4D2BE4"/>
    <w:rsid w:val="7F967525"/>
    <w:rsid w:val="7FB16B71"/>
    <w:rsid w:val="7FC37564"/>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121"/>
    <w:qFormat/>
    <w:uiPriority w:val="9"/>
    <w:pPr>
      <w:keepNext/>
      <w:keepLines/>
      <w:spacing w:line="360" w:lineRule="auto"/>
      <w:outlineLvl w:val="0"/>
    </w:pPr>
    <w:rPr>
      <w:b/>
      <w:bCs/>
      <w:kern w:val="44"/>
      <w:sz w:val="30"/>
      <w:szCs w:val="44"/>
    </w:rPr>
  </w:style>
  <w:style w:type="paragraph" w:styleId="6">
    <w:name w:val="heading 2"/>
    <w:basedOn w:val="4"/>
    <w:next w:val="1"/>
    <w:link w:val="124"/>
    <w:qFormat/>
    <w:uiPriority w:val="9"/>
    <w:pPr>
      <w:keepNext/>
      <w:keepLines/>
      <w:spacing w:line="400" w:lineRule="exact"/>
      <w:outlineLvl w:val="1"/>
    </w:pPr>
    <w:rPr>
      <w:rFonts w:ascii="Arial" w:hAnsi="Arial"/>
      <w:kern w:val="0"/>
      <w:sz w:val="24"/>
      <w:szCs w:val="32"/>
    </w:rPr>
  </w:style>
  <w:style w:type="paragraph" w:styleId="7">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7"/>
    <w:qFormat/>
    <w:uiPriority w:val="0"/>
    <w:pPr>
      <w:keepNext/>
      <w:keepLines/>
      <w:spacing w:before="240" w:after="64" w:line="320" w:lineRule="auto"/>
      <w:outlineLvl w:val="6"/>
    </w:pPr>
    <w:rPr>
      <w:b/>
      <w:bCs/>
      <w:kern w:val="0"/>
      <w:sz w:val="24"/>
    </w:rPr>
  </w:style>
  <w:style w:type="paragraph" w:styleId="12">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240" w:lineRule="auto"/>
      <w:ind w:left="420" w:leftChars="200" w:firstLine="420"/>
    </w:pPr>
    <w:rPr>
      <w:rFonts w:cs="宋体"/>
      <w:sz w:val="21"/>
      <w:szCs w:val="21"/>
    </w:rPr>
  </w:style>
  <w:style w:type="paragraph" w:styleId="3">
    <w:name w:val="Body Text Indent"/>
    <w:basedOn w:val="1"/>
    <w:next w:val="1"/>
    <w:link w:val="190"/>
    <w:qFormat/>
    <w:uiPriority w:val="0"/>
    <w:pPr>
      <w:spacing w:line="200" w:lineRule="exact"/>
      <w:ind w:firstLine="301"/>
    </w:pPr>
    <w:rPr>
      <w:rFonts w:ascii="宋体" w:hAnsi="Courier New"/>
      <w:spacing w:val="-4"/>
      <w:kern w:val="0"/>
      <w:sz w:val="18"/>
      <w:szCs w:val="20"/>
    </w:rPr>
  </w:style>
  <w:style w:type="paragraph" w:styleId="5">
    <w:name w:val="No Spacing"/>
    <w:basedOn w:val="1"/>
    <w:autoRedefine/>
    <w:qFormat/>
    <w:uiPriority w:val="1"/>
    <w:pPr>
      <w:ind w:firstLine="0" w:firstLineChars="0"/>
    </w:p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link w:val="116"/>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1"/>
    <w:qFormat/>
    <w:uiPriority w:val="99"/>
    <w:pPr>
      <w:shd w:val="clear" w:color="auto" w:fill="000080"/>
    </w:pPr>
    <w:rPr>
      <w:kern w:val="0"/>
      <w:sz w:val="20"/>
    </w:rPr>
  </w:style>
  <w:style w:type="paragraph" w:styleId="20">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8"/>
    <w:qFormat/>
    <w:uiPriority w:val="0"/>
    <w:pPr>
      <w:jc w:val="left"/>
    </w:pPr>
    <w:rPr>
      <w:kern w:val="0"/>
      <w:sz w:val="20"/>
    </w:rPr>
  </w:style>
  <w:style w:type="paragraph" w:styleId="22">
    <w:name w:val="Body Text 3"/>
    <w:basedOn w:val="1"/>
    <w:link w:val="111"/>
    <w:qFormat/>
    <w:uiPriority w:val="0"/>
    <w:pPr>
      <w:snapToGrid w:val="0"/>
      <w:spacing w:before="50" w:after="50"/>
    </w:pPr>
    <w:rPr>
      <w:rFonts w:hAnsi="宋体" w:eastAsia="仿宋_GB2312"/>
      <w:b/>
      <w:bCs/>
      <w:kern w:val="0"/>
      <w:sz w:val="24"/>
      <w:szCs w:val="20"/>
    </w:rPr>
  </w:style>
  <w:style w:type="paragraph" w:styleId="23">
    <w:name w:val="Body Text"/>
    <w:basedOn w:val="1"/>
    <w:next w:val="1"/>
    <w:link w:val="119"/>
    <w:qFormat/>
    <w:uiPriority w:val="0"/>
    <w:pPr>
      <w:spacing w:after="120"/>
    </w:pPr>
    <w:rPr>
      <w:kern w:val="0"/>
      <w:sz w:val="28"/>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Block Text"/>
    <w:basedOn w:val="1"/>
    <w:qFormat/>
    <w:uiPriority w:val="0"/>
    <w:pPr>
      <w:spacing w:beforeLines="50" w:afterLines="50"/>
      <w:ind w:left="426" w:right="-11" w:hanging="426" w:hangingChars="203"/>
    </w:pPr>
    <w:rPr>
      <w:rFonts w:eastAsia="楷体_GB2312"/>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1"/>
    <w:link w:val="178"/>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4"/>
    <w:qFormat/>
    <w:uiPriority w:val="0"/>
    <w:pPr>
      <w:ind w:left="2500" w:leftChars="2500"/>
    </w:pPr>
    <w:rPr>
      <w:rFonts w:eastAsia="楷体_GB2312"/>
      <w:kern w:val="0"/>
      <w:sz w:val="32"/>
      <w:szCs w:val="20"/>
    </w:rPr>
  </w:style>
  <w:style w:type="paragraph" w:styleId="34">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6"/>
    <w:qFormat/>
    <w:uiPriority w:val="99"/>
    <w:rPr>
      <w:kern w:val="0"/>
      <w:sz w:val="18"/>
      <w:szCs w:val="18"/>
    </w:rPr>
  </w:style>
  <w:style w:type="paragraph" w:styleId="36">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50">
    <w:name w:val="annotation subject"/>
    <w:basedOn w:val="21"/>
    <w:next w:val="21"/>
    <w:link w:val="237"/>
    <w:qFormat/>
    <w:uiPriority w:val="99"/>
    <w:rPr>
      <w:b/>
      <w:bCs/>
    </w:rPr>
  </w:style>
  <w:style w:type="paragraph" w:styleId="51">
    <w:name w:val="Body Text First Indent"/>
    <w:basedOn w:val="23"/>
    <w:next w:val="41"/>
    <w:link w:val="163"/>
    <w:qFormat/>
    <w:uiPriority w:val="0"/>
    <w:pPr>
      <w:spacing w:beforeLines="50" w:afterLines="50" w:line="360" w:lineRule="auto"/>
      <w:ind w:firstLine="480" w:firstLineChars="200"/>
    </w:pPr>
    <w:rPr>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basedOn w:val="54"/>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character" w:customStyle="1" w:styleId="63">
    <w:name w:val="标题 1 字符"/>
    <w:qFormat/>
    <w:uiPriority w:val="9"/>
    <w:rPr>
      <w:b/>
      <w:bCs/>
      <w:kern w:val="44"/>
      <w:sz w:val="30"/>
      <w:szCs w:val="44"/>
    </w:rPr>
  </w:style>
  <w:style w:type="character" w:customStyle="1" w:styleId="64">
    <w:name w:val="页眉 Char1"/>
    <w:semiHidden/>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locked/>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21"/>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7"/>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
    <w:semiHidden/>
    <w:qFormat/>
    <w:locked/>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semiHidden/>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
    <w:semiHidden/>
    <w:qFormat/>
    <w:locked/>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
    <w:semiHidden/>
    <w:qFormat/>
    <w:locked/>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2"/>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
    <w:qFormat/>
    <w:locked/>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8"/>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semiHidden/>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2"/>
    <w:qFormat/>
    <w:uiPriority w:val="0"/>
    <w:rPr>
      <w:rFonts w:hAnsi="宋体" w:eastAsia="仿宋_GB2312"/>
      <w:b/>
      <w:bCs/>
      <w:sz w:val="24"/>
    </w:rPr>
  </w:style>
  <w:style w:type="character" w:customStyle="1" w:styleId="112">
    <w:name w:val="普通 (Web) Char1"/>
    <w:qFormat/>
    <w:locked/>
    <w:uiPriority w:val="0"/>
    <w:rPr>
      <w:rFonts w:ascii="宋体" w:hAnsi="宋体" w:eastAsia="宋体"/>
      <w:sz w:val="24"/>
      <w:szCs w:val="24"/>
      <w:lang w:val="en-US" w:eastAsia="zh-CN" w:bidi="ar-SA"/>
    </w:rPr>
  </w:style>
  <w:style w:type="character" w:customStyle="1" w:styleId="113">
    <w:name w:val="Heading 2 Char"/>
    <w:semiHidden/>
    <w:qFormat/>
    <w:locked/>
    <w:uiPriority w:val="0"/>
    <w:rPr>
      <w:rFonts w:ascii="Cambria" w:hAnsi="Cambria" w:eastAsia="宋体" w:cs="Times New Roman"/>
      <w:b/>
      <w:bCs/>
      <w:kern w:val="0"/>
      <w:sz w:val="32"/>
      <w:szCs w:val="32"/>
    </w:rPr>
  </w:style>
  <w:style w:type="character" w:customStyle="1" w:styleId="114">
    <w:name w:val="Body Text Char"/>
    <w:semiHidden/>
    <w:qFormat/>
    <w:locked/>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6"/>
    <w:qFormat/>
    <w:uiPriority w:val="0"/>
    <w:rPr>
      <w:rFonts w:eastAsia="宋体"/>
    </w:rPr>
  </w:style>
  <w:style w:type="character" w:customStyle="1" w:styleId="117">
    <w:name w:val="标题 7 字符"/>
    <w:link w:val="11"/>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3"/>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4"/>
    <w:qFormat/>
    <w:uiPriority w:val="9"/>
    <w:rPr>
      <w:rFonts w:ascii="Times New Roman" w:hAnsi="Times New Roman" w:eastAsia="宋体" w:cs="Times New Roman"/>
      <w:b/>
      <w:bCs/>
      <w:kern w:val="44"/>
      <w:sz w:val="30"/>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6"/>
    <w:qFormat/>
    <w:uiPriority w:val="9"/>
    <w:rPr>
      <w:rFonts w:ascii="Arial" w:hAnsi="Arial" w:eastAsia="宋体" w:cs="Times New Roman"/>
      <w:b/>
      <w:bCs/>
      <w:kern w:val="0"/>
      <w:sz w:val="24"/>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locked/>
    <w:uiPriority w:val="0"/>
    <w:rPr>
      <w:rFonts w:ascii="Arial" w:hAnsi="Arial" w:eastAsia="黑体"/>
      <w:b/>
      <w:kern w:val="2"/>
      <w:sz w:val="32"/>
      <w:szCs w:val="32"/>
    </w:rPr>
  </w:style>
  <w:style w:type="paragraph" w:customStyle="1" w:styleId="128">
    <w:name w:val="!标题3 Ctrl+3"/>
    <w:basedOn w:val="7"/>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semiHidden/>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49"/>
    <w:qFormat/>
    <w:uiPriority w:val="0"/>
    <w:rPr>
      <w:rFonts w:ascii="Cambria" w:hAnsi="Cambria"/>
      <w:b/>
      <w:bCs/>
      <w:sz w:val="32"/>
      <w:szCs w:val="32"/>
    </w:rPr>
  </w:style>
  <w:style w:type="character" w:customStyle="1" w:styleId="136">
    <w:name w:val="批注框文本 字符"/>
    <w:link w:val="35"/>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semiHidden/>
    <w:qFormat/>
    <w:uiPriority w:val="99"/>
    <w:rPr>
      <w:rFonts w:ascii="Times New Roman" w:hAnsi="Times New Roman" w:eastAsia="宋体" w:cs="Times New Roman"/>
      <w:b/>
      <w:bCs/>
      <w:szCs w:val="24"/>
    </w:rPr>
  </w:style>
  <w:style w:type="character" w:customStyle="1" w:styleId="140">
    <w:name w:val="页脚 Char1"/>
    <w:semiHidden/>
    <w:qFormat/>
    <w:uiPriority w:val="99"/>
    <w:rPr>
      <w:rFonts w:ascii="Times New Roman" w:hAnsi="Times New Roman" w:eastAsia="宋体" w:cs="Times New Roman"/>
      <w:sz w:val="18"/>
      <w:szCs w:val="18"/>
    </w:rPr>
  </w:style>
  <w:style w:type="character" w:customStyle="1" w:styleId="141">
    <w:name w:val="文档结构图 字符"/>
    <w:link w:val="19"/>
    <w:qFormat/>
    <w:uiPriority w:val="99"/>
    <w:rPr>
      <w:szCs w:val="24"/>
      <w:shd w:val="clear" w:color="auto" w:fill="000080"/>
    </w:rPr>
  </w:style>
  <w:style w:type="character" w:customStyle="1" w:styleId="142">
    <w:name w:val="Heading 5 Char"/>
    <w:semiHidden/>
    <w:qFormat/>
    <w:locked/>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semiHidden/>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2"/>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
    <w:qFormat/>
    <w:locked/>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semiHidden/>
    <w:qFormat/>
    <w:locked/>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9"/>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basedOn w:val="54"/>
    <w:qFormat/>
    <w:uiPriority w:val="0"/>
    <w:rPr>
      <w:rFonts w:hint="default" w:ascii="Times New Roman" w:hAnsi="Times New Roman" w:cs="Times New Roman"/>
      <w:color w:val="000000"/>
      <w:sz w:val="20"/>
      <w:szCs w:val="20"/>
      <w:u w:val="none"/>
    </w:rPr>
  </w:style>
  <w:style w:type="character" w:customStyle="1" w:styleId="162">
    <w:name w:val="Normal Indent Char"/>
    <w:qFormat/>
    <w:locked/>
    <w:uiPriority w:val="0"/>
    <w:rPr>
      <w:sz w:val="20"/>
    </w:rPr>
  </w:style>
  <w:style w:type="character" w:customStyle="1" w:styleId="163">
    <w:name w:val="正文文本首行缩进 字符"/>
    <w:link w:val="51"/>
    <w:qFormat/>
    <w:uiPriority w:val="0"/>
    <w:rPr>
      <w:sz w:val="24"/>
      <w:szCs w:val="24"/>
    </w:rPr>
  </w:style>
  <w:style w:type="character" w:customStyle="1" w:styleId="164">
    <w:name w:val="正文文本 3 Char1"/>
    <w:semiHidden/>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
    <w:qFormat/>
    <w:locked/>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20"/>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6"/>
    <w:qFormat/>
    <w:uiPriority w:val="99"/>
    <w:rPr>
      <w:rFonts w:eastAsia="黑体"/>
      <w:sz w:val="18"/>
      <w:szCs w:val="18"/>
    </w:rPr>
  </w:style>
  <w:style w:type="character" w:customStyle="1" w:styleId="174">
    <w:name w:val="日期 字符"/>
    <w:link w:val="33"/>
    <w:qFormat/>
    <w:uiPriority w:val="0"/>
    <w:rPr>
      <w:rFonts w:eastAsia="楷体_GB2312"/>
      <w:sz w:val="32"/>
    </w:rPr>
  </w:style>
  <w:style w:type="character" w:customStyle="1" w:styleId="175">
    <w:name w:val="标题 3 字符"/>
    <w:link w:val="7"/>
    <w:qFormat/>
    <w:uiPriority w:val="0"/>
    <w:rPr>
      <w:rFonts w:ascii="Times New Roman" w:hAnsi="Times New Roman" w:eastAsia="楷体_GB2312" w:cs="Times New Roman"/>
      <w:b/>
      <w:bCs/>
      <w:kern w:val="0"/>
      <w:sz w:val="32"/>
      <w:szCs w:val="32"/>
    </w:rPr>
  </w:style>
  <w:style w:type="character" w:customStyle="1" w:styleId="176">
    <w:name w:val="纯文本 Char2"/>
    <w:semiHidden/>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1"/>
    <w:qFormat/>
    <w:uiPriority w:val="0"/>
    <w:rPr>
      <w:rFonts w:ascii="宋体" w:hAnsi="Courier New" w:eastAsia="宋体"/>
      <w:sz w:val="24"/>
      <w:szCs w:val="24"/>
    </w:rPr>
  </w:style>
  <w:style w:type="character" w:customStyle="1" w:styleId="179">
    <w:name w:val="未处理的提及1"/>
    <w:unhideWhenUsed/>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4"/>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3"/>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
    <w:qFormat/>
    <w:locked/>
    <w:uiPriority w:val="0"/>
    <w:rPr>
      <w:rFonts w:ascii="Calibri" w:hAnsi="Calibri" w:eastAsia="宋体" w:cs="Times New Roman"/>
      <w:sz w:val="18"/>
      <w:szCs w:val="18"/>
    </w:rPr>
  </w:style>
  <w:style w:type="character" w:customStyle="1" w:styleId="193">
    <w:name w:val="标题 9 字符"/>
    <w:link w:val="13"/>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3"/>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locked/>
    <w:uiPriority w:val="0"/>
    <w:rPr>
      <w:rFonts w:cs="Times New Roman"/>
      <w:sz w:val="18"/>
      <w:szCs w:val="18"/>
    </w:rPr>
  </w:style>
  <w:style w:type="character" w:customStyle="1" w:styleId="207">
    <w:name w:val="页眉 字符"/>
    <w:link w:val="37"/>
    <w:qFormat/>
    <w:uiPriority w:val="99"/>
    <w:rPr>
      <w:rFonts w:eastAsia="仿宋_GB2312"/>
      <w:sz w:val="18"/>
    </w:rPr>
  </w:style>
  <w:style w:type="character" w:customStyle="1" w:styleId="208">
    <w:name w:val="批注框文本 Char1"/>
    <w:semiHidden/>
    <w:qFormat/>
    <w:uiPriority w:val="99"/>
    <w:rPr>
      <w:rFonts w:ascii="Times New Roman" w:hAnsi="Times New Roman" w:eastAsia="宋体" w:cs="Times New Roman"/>
      <w:sz w:val="18"/>
      <w:szCs w:val="18"/>
    </w:rPr>
  </w:style>
  <w:style w:type="character" w:customStyle="1" w:styleId="209">
    <w:name w:val="彩色列表 - 着色 1 字符"/>
    <w:link w:val="210"/>
    <w:qFormat/>
    <w:locked/>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semiHidden/>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10"/>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semiHidden/>
    <w:qFormat/>
    <w:uiPriority w:val="99"/>
    <w:rPr>
      <w:rFonts w:ascii="Times New Roman" w:hAnsi="Times New Roman" w:eastAsia="宋体" w:cs="Times New Roman"/>
      <w:szCs w:val="24"/>
    </w:rPr>
  </w:style>
  <w:style w:type="character" w:customStyle="1" w:styleId="216">
    <w:name w:val="正文文本 2 字符"/>
    <w:link w:val="46"/>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locked/>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semiHidden/>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229"/>
    <w:qFormat/>
    <w:uiPriority w:val="0"/>
    <w:rPr>
      <w:rFonts w:ascii="宋体" w:hAnsi="宋体" w:eastAsia="宋体"/>
      <w:color w:val="000000"/>
      <w:sz w:val="24"/>
    </w:rPr>
  </w:style>
  <w:style w:type="paragraph" w:customStyle="1" w:styleId="229">
    <w:name w:val="正文1"/>
    <w:basedOn w:val="1"/>
    <w:link w:val="228"/>
    <w:qFormat/>
    <w:uiPriority w:val="0"/>
    <w:pPr>
      <w:spacing w:line="360" w:lineRule="auto"/>
      <w:ind w:firstLine="200" w:firstLineChars="200"/>
      <w:jc w:val="left"/>
    </w:pPr>
    <w:rPr>
      <w:rFonts w:ascii="宋体" w:hAnsi="宋体"/>
      <w:color w:val="000000"/>
      <w:kern w:val="0"/>
      <w:sz w:val="24"/>
      <w:szCs w:val="20"/>
    </w:rPr>
  </w:style>
  <w:style w:type="character" w:customStyle="1" w:styleId="230">
    <w:name w:val="Char Char111"/>
    <w:qFormat/>
    <w:uiPriority w:val="0"/>
    <w:rPr>
      <w:kern w:val="2"/>
      <w:sz w:val="28"/>
      <w:szCs w:val="24"/>
    </w:rPr>
  </w:style>
  <w:style w:type="character" w:customStyle="1" w:styleId="231">
    <w:name w:val="粘贴正文 Char"/>
    <w:link w:val="232"/>
    <w:qFormat/>
    <w:uiPriority w:val="0"/>
    <w:rPr>
      <w:kern w:val="2"/>
      <w:sz w:val="24"/>
      <w:szCs w:val="21"/>
      <w:lang w:val="en-US" w:eastAsia="zh-CN" w:bidi="ar-SA"/>
    </w:rPr>
  </w:style>
  <w:style w:type="paragraph" w:customStyle="1" w:styleId="232">
    <w:name w:val="粘贴正文"/>
    <w:link w:val="231"/>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3">
    <w:name w:val="缺省文本 Char"/>
    <w:link w:val="234"/>
    <w:qFormat/>
    <w:uiPriority w:val="0"/>
    <w:rPr>
      <w:rFonts w:ascii="Arial" w:hAnsi="Arial"/>
      <w:szCs w:val="21"/>
    </w:rPr>
  </w:style>
  <w:style w:type="paragraph" w:customStyle="1" w:styleId="234">
    <w:name w:val="缺省文本"/>
    <w:basedOn w:val="1"/>
    <w:link w:val="233"/>
    <w:qFormat/>
    <w:uiPriority w:val="0"/>
    <w:pPr>
      <w:autoSpaceDE w:val="0"/>
      <w:autoSpaceDN w:val="0"/>
      <w:adjustRightInd w:val="0"/>
      <w:spacing w:line="360" w:lineRule="auto"/>
      <w:jc w:val="left"/>
    </w:pPr>
    <w:rPr>
      <w:rFonts w:ascii="Arial" w:hAnsi="Arial"/>
      <w:kern w:val="0"/>
      <w:sz w:val="20"/>
      <w:szCs w:val="21"/>
    </w:rPr>
  </w:style>
  <w:style w:type="character" w:customStyle="1" w:styleId="235">
    <w:name w:val="Heading 7 Char"/>
    <w:semiHidden/>
    <w:qFormat/>
    <w:locked/>
    <w:uiPriority w:val="0"/>
    <w:rPr>
      <w:rFonts w:cs="Times New Roman"/>
      <w:b/>
      <w:bCs/>
      <w:kern w:val="0"/>
      <w:sz w:val="24"/>
      <w:szCs w:val="24"/>
    </w:rPr>
  </w:style>
  <w:style w:type="character" w:customStyle="1" w:styleId="236">
    <w:name w:val="font21"/>
    <w:basedOn w:val="54"/>
    <w:qFormat/>
    <w:uiPriority w:val="0"/>
    <w:rPr>
      <w:rFonts w:hint="eastAsia" w:ascii="宋体" w:hAnsi="宋体" w:eastAsia="宋体" w:cs="宋体"/>
      <w:color w:val="000000"/>
      <w:sz w:val="20"/>
      <w:szCs w:val="20"/>
      <w:u w:val="none"/>
    </w:rPr>
  </w:style>
  <w:style w:type="character" w:customStyle="1" w:styleId="237">
    <w:name w:val="批注主题 字符"/>
    <w:link w:val="50"/>
    <w:qFormat/>
    <w:uiPriority w:val="99"/>
    <w:rPr>
      <w:b/>
      <w:bCs/>
      <w:szCs w:val="24"/>
    </w:rPr>
  </w:style>
  <w:style w:type="character" w:customStyle="1" w:styleId="238">
    <w:name w:val="文档结构图 Char1"/>
    <w:semiHidden/>
    <w:qFormat/>
    <w:uiPriority w:val="99"/>
    <w:rPr>
      <w:rFonts w:ascii="宋体" w:hAnsi="Times New Roman" w:eastAsia="宋体" w:cs="Times New Roman"/>
      <w:sz w:val="18"/>
      <w:szCs w:val="18"/>
    </w:rPr>
  </w:style>
  <w:style w:type="character" w:customStyle="1" w:styleId="239">
    <w:name w:val="纯文本 字符1"/>
    <w:semiHidden/>
    <w:qFormat/>
    <w:locked/>
    <w:uiPriority w:val="0"/>
    <w:rPr>
      <w:rFonts w:ascii="宋体" w:hAnsi="Courier New"/>
      <w:sz w:val="24"/>
      <w:szCs w:val="24"/>
    </w:rPr>
  </w:style>
  <w:style w:type="character" w:customStyle="1" w:styleId="240">
    <w:name w:val="Char Char19"/>
    <w:qFormat/>
    <w:uiPriority w:val="0"/>
    <w:rPr>
      <w:rFonts w:ascii="Arial" w:hAnsi="Arial" w:eastAsia="黑体"/>
      <w:kern w:val="2"/>
      <w:sz w:val="21"/>
      <w:szCs w:val="21"/>
    </w:rPr>
  </w:style>
  <w:style w:type="character" w:customStyle="1" w:styleId="241">
    <w:name w:val="Item List Char"/>
    <w:link w:val="242"/>
    <w:qFormat/>
    <w:uiPriority w:val="0"/>
    <w:rPr>
      <w:rFonts w:cs="Arial"/>
      <w:kern w:val="2"/>
      <w:sz w:val="21"/>
      <w:szCs w:val="21"/>
      <w:lang w:val="en-US" w:eastAsia="zh-CN" w:bidi="ar-SA"/>
    </w:rPr>
  </w:style>
  <w:style w:type="paragraph" w:customStyle="1" w:styleId="242">
    <w:name w:val="Item List"/>
    <w:link w:val="241"/>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3">
    <w:name w:val="Char Char9"/>
    <w:qFormat/>
    <w:uiPriority w:val="0"/>
    <w:rPr>
      <w:rFonts w:eastAsia="仿宋_GB2312"/>
      <w:kern w:val="2"/>
      <w:sz w:val="18"/>
    </w:rPr>
  </w:style>
  <w:style w:type="character" w:customStyle="1" w:styleId="244">
    <w:name w:val="Heading 6 Char"/>
    <w:semiHidden/>
    <w:qFormat/>
    <w:locked/>
    <w:uiPriority w:val="0"/>
    <w:rPr>
      <w:rFonts w:ascii="Cambria" w:hAnsi="Cambria" w:eastAsia="宋体" w:cs="Times New Roman"/>
      <w:b/>
      <w:bCs/>
      <w:kern w:val="0"/>
      <w:sz w:val="24"/>
      <w:szCs w:val="24"/>
    </w:rPr>
  </w:style>
  <w:style w:type="paragraph" w:customStyle="1" w:styleId="24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7">
    <w:name w:val="Item Step"/>
    <w:basedOn w:val="1"/>
    <w:qFormat/>
    <w:uiPriority w:val="0"/>
    <w:pPr>
      <w:widowControl/>
      <w:numPr>
        <w:ilvl w:val="0"/>
        <w:numId w:val="1"/>
      </w:numPr>
      <w:spacing w:afterLines="50"/>
      <w:jc w:val="left"/>
    </w:pPr>
  </w:style>
  <w:style w:type="paragraph" w:customStyle="1" w:styleId="248">
    <w:name w:val="Char11"/>
    <w:basedOn w:val="1"/>
    <w:qFormat/>
    <w:uiPriority w:val="0"/>
    <w:rPr>
      <w:rFonts w:ascii="仿宋_GB2312" w:hAnsi="宋体" w:eastAsia="仿宋_GB2312" w:cs="宋体"/>
      <w:b/>
      <w:sz w:val="32"/>
      <w:szCs w:val="32"/>
    </w:rPr>
  </w:style>
  <w:style w:type="paragraph" w:customStyle="1" w:styleId="249">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0">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1">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2">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3">
    <w:name w:val="Block"/>
    <w:basedOn w:val="1"/>
    <w:next w:val="110"/>
    <w:qFormat/>
    <w:uiPriority w:val="0"/>
    <w:pPr>
      <w:tabs>
        <w:tab w:val="left" w:pos="0"/>
      </w:tabs>
    </w:pPr>
    <w:rPr>
      <w:rFonts w:ascii="Arial" w:hAnsi="Arial" w:eastAsia="楷体_GB2312"/>
      <w:color w:val="000080"/>
      <w:sz w:val="28"/>
      <w:szCs w:val="28"/>
    </w:rPr>
  </w:style>
  <w:style w:type="paragraph" w:customStyle="1" w:styleId="254">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6">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8">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9">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0">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2">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4">
    <w:name w:val="正文首行缩进2字"/>
    <w:basedOn w:val="1"/>
    <w:qFormat/>
    <w:uiPriority w:val="0"/>
    <w:pPr>
      <w:spacing w:line="360" w:lineRule="auto"/>
      <w:ind w:firstLine="412" w:firstLineChars="196"/>
    </w:pPr>
    <w:rPr>
      <w:rFonts w:ascii="宋体" w:hAnsi="宋体"/>
      <w:kern w:val="0"/>
      <w:szCs w:val="21"/>
    </w:rPr>
  </w:style>
  <w:style w:type="paragraph" w:customStyle="1" w:styleId="265">
    <w:name w:val="列出段落1"/>
    <w:basedOn w:val="1"/>
    <w:qFormat/>
    <w:uiPriority w:val="34"/>
    <w:pPr>
      <w:ind w:firstLine="420" w:firstLineChars="200"/>
    </w:pPr>
  </w:style>
  <w:style w:type="paragraph" w:customStyle="1" w:styleId="26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3"/>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7"/>
    <w:qFormat/>
    <w:uiPriority w:val="0"/>
    <w:pPr>
      <w:spacing w:line="240" w:lineRule="auto"/>
      <w:ind w:firstLine="0" w:firstLineChars="0"/>
    </w:pPr>
    <w:rPr>
      <w:rFonts w:cs="宋体"/>
      <w:szCs w:val="20"/>
    </w:rPr>
  </w:style>
  <w:style w:type="paragraph" w:customStyle="1" w:styleId="282">
    <w:name w:val="TOC 标题1"/>
    <w:basedOn w:val="4"/>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3"/>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6"/>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4"/>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0"/>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4"/>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_Style 3"/>
    <w:basedOn w:val="1"/>
    <w:qFormat/>
    <w:uiPriority w:val="34"/>
    <w:pPr>
      <w:spacing w:line="360" w:lineRule="auto"/>
      <w:ind w:firstLine="420" w:firstLineChars="200"/>
    </w:pPr>
    <w:rPr>
      <w:rFonts w:ascii="Calibri" w:hAnsi="Calibri"/>
      <w:szCs w:val="22"/>
    </w:rPr>
  </w:style>
  <w:style w:type="paragraph" w:customStyle="1" w:styleId="3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6">
    <w:name w:val="Table Text"/>
    <w:basedOn w:val="1"/>
    <w:qFormat/>
    <w:uiPriority w:val="0"/>
    <w:rPr>
      <w:sz w:val="18"/>
    </w:rPr>
  </w:style>
  <w:style w:type="paragraph" w:customStyle="1" w:styleId="377">
    <w:name w:val="次小点说明"/>
    <w:basedOn w:val="16"/>
    <w:qFormat/>
    <w:uiPriority w:val="0"/>
    <w:pPr>
      <w:tabs>
        <w:tab w:val="left" w:pos="720"/>
      </w:tabs>
      <w:spacing w:line="360" w:lineRule="auto"/>
      <w:ind w:left="777" w:hanging="417"/>
    </w:pPr>
    <w:rPr>
      <w:sz w:val="24"/>
    </w:rPr>
  </w:style>
  <w:style w:type="paragraph" w:customStyle="1" w:styleId="378">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9">
    <w:name w:val="此正文"/>
    <w:basedOn w:val="1"/>
    <w:qFormat/>
    <w:uiPriority w:val="0"/>
    <w:pPr>
      <w:spacing w:line="360" w:lineRule="auto"/>
      <w:ind w:firstLine="200" w:firstLineChars="200"/>
    </w:pPr>
    <w:rPr>
      <w:sz w:val="24"/>
    </w:rPr>
  </w:style>
  <w:style w:type="paragraph" w:customStyle="1" w:styleId="380">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3">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4">
    <w:name w:val="项目正文"/>
    <w:basedOn w:val="1"/>
    <w:qFormat/>
    <w:uiPriority w:val="0"/>
    <w:pPr>
      <w:ind w:left="420" w:hanging="420"/>
    </w:pPr>
    <w:rPr>
      <w:sz w:val="28"/>
      <w:szCs w:val="20"/>
    </w:rPr>
  </w:style>
  <w:style w:type="paragraph" w:customStyle="1" w:styleId="385">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8">
    <w:name w:val="段落正文 Char Char"/>
    <w:basedOn w:val="1"/>
    <w:qFormat/>
    <w:uiPriority w:val="0"/>
    <w:pPr>
      <w:spacing w:line="360" w:lineRule="auto"/>
      <w:ind w:firstLine="461" w:firstLineChars="192"/>
    </w:pPr>
    <w:rPr>
      <w:rFonts w:ascii="宋体" w:hAnsi="宋体"/>
      <w:sz w:val="24"/>
    </w:rPr>
  </w:style>
  <w:style w:type="paragraph" w:customStyle="1" w:styleId="38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0">
    <w:name w:val="p18"/>
    <w:basedOn w:val="1"/>
    <w:qFormat/>
    <w:uiPriority w:val="0"/>
    <w:pPr>
      <w:widowControl/>
      <w:spacing w:afterLines="100"/>
      <w:ind w:left="1134"/>
      <w:jc w:val="center"/>
    </w:pPr>
    <w:rPr>
      <w:kern w:val="0"/>
      <w:sz w:val="18"/>
      <w:szCs w:val="18"/>
    </w:rPr>
  </w:style>
  <w:style w:type="paragraph" w:customStyle="1" w:styleId="3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2">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3">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4">
    <w:name w:val="Char2"/>
    <w:basedOn w:val="1"/>
    <w:qFormat/>
    <w:uiPriority w:val="0"/>
    <w:pPr>
      <w:spacing w:line="240" w:lineRule="atLeast"/>
      <w:ind w:left="420" w:firstLine="420"/>
    </w:pPr>
  </w:style>
  <w:style w:type="paragraph" w:customStyle="1" w:styleId="395">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6">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7">
    <w:name w:val="无间隔1"/>
    <w:basedOn w:val="1"/>
    <w:unhideWhenUsed/>
    <w:qFormat/>
    <w:uiPriority w:val="1"/>
    <w:pPr>
      <w:widowControl/>
    </w:pPr>
    <w:rPr>
      <w:rFonts w:ascii="Cambria" w:hAnsi="Cambria"/>
      <w:sz w:val="22"/>
      <w:lang w:val="zh-CN" w:eastAsia="en-US"/>
    </w:rPr>
  </w:style>
  <w:style w:type="paragraph" w:customStyle="1" w:styleId="398">
    <w:name w:val="正文2"/>
    <w:basedOn w:val="1"/>
    <w:qFormat/>
    <w:uiPriority w:val="0"/>
    <w:pPr>
      <w:spacing w:before="156" w:line="360" w:lineRule="auto"/>
      <w:ind w:firstLine="510" w:firstLineChars="200"/>
    </w:pPr>
    <w:rPr>
      <w:rFonts w:ascii="Calibri" w:hAnsi="Calibri"/>
      <w:sz w:val="24"/>
      <w:szCs w:val="20"/>
    </w:rPr>
  </w:style>
  <w:style w:type="paragraph" w:customStyle="1" w:styleId="399">
    <w:name w:val="图例"/>
    <w:basedOn w:val="1"/>
    <w:qFormat/>
    <w:uiPriority w:val="0"/>
    <w:pPr>
      <w:spacing w:before="120" w:after="120" w:line="360" w:lineRule="auto"/>
      <w:jc w:val="center"/>
    </w:pPr>
    <w:rPr>
      <w:rFonts w:eastAsia="仿宋_GB2312"/>
      <w:b/>
      <w:sz w:val="24"/>
    </w:rPr>
  </w:style>
  <w:style w:type="paragraph" w:customStyle="1" w:styleId="400">
    <w:name w:val="正文首行缩进 21"/>
    <w:basedOn w:val="401"/>
    <w:qFormat/>
    <w:uiPriority w:val="0"/>
    <w:pPr>
      <w:ind w:firstLine="420"/>
    </w:pPr>
    <w:rPr>
      <w:rFonts w:cs="宋体"/>
    </w:rPr>
  </w:style>
  <w:style w:type="paragraph" w:customStyle="1" w:styleId="401">
    <w:name w:val="正文文本缩进1"/>
    <w:basedOn w:val="1"/>
    <w:next w:val="1"/>
    <w:qFormat/>
    <w:uiPriority w:val="0"/>
    <w:pPr>
      <w:ind w:left="420" w:leftChars="200"/>
    </w:pPr>
    <w:rPr>
      <w:color w:val="000000"/>
      <w:szCs w:val="21"/>
    </w:rPr>
  </w:style>
  <w:style w:type="paragraph" w:styleId="402">
    <w:name w:val="List Paragraph"/>
    <w:basedOn w:val="1"/>
    <w:qFormat/>
    <w:uiPriority w:val="34"/>
    <w:pPr>
      <w:ind w:left="720"/>
      <w:contextualSpacing/>
    </w:pPr>
  </w:style>
  <w:style w:type="paragraph" w:customStyle="1" w:styleId="403">
    <w:name w:val="Table Paragraph"/>
    <w:basedOn w:val="1"/>
    <w:qFormat/>
    <w:uiPriority w:val="1"/>
    <w:pPr>
      <w:autoSpaceDE w:val="0"/>
      <w:autoSpaceDN w:val="0"/>
      <w:jc w:val="left"/>
    </w:pPr>
    <w:rPr>
      <w:rFonts w:ascii="微软雅黑" w:hAnsi="微软雅黑" w:eastAsia="微软雅黑" w:cs="微软雅黑"/>
      <w:kern w:val="0"/>
      <w:sz w:val="22"/>
      <w:szCs w:val="22"/>
    </w:rPr>
  </w:style>
  <w:style w:type="character" w:customStyle="1" w:styleId="404">
    <w:name w:val="font12"/>
    <w:qFormat/>
    <w:uiPriority w:val="0"/>
    <w:rPr>
      <w:rFonts w:hint="default" w:ascii="Times New Roman" w:hAnsi="Times New Roman" w:cs="Times New Roman"/>
      <w:color w:val="000000"/>
      <w:sz w:val="20"/>
      <w:szCs w:val="20"/>
      <w:u w:val="none"/>
    </w:rPr>
  </w:style>
  <w:style w:type="character" w:customStyle="1" w:styleId="405">
    <w:name w:val="font122"/>
    <w:qFormat/>
    <w:uiPriority w:val="0"/>
    <w:rPr>
      <w:rFonts w:hint="default" w:ascii="Times New Roman" w:hAnsi="Times New Roman" w:cs="Times New Roman"/>
      <w:color w:val="000000"/>
      <w:sz w:val="20"/>
      <w:szCs w:val="20"/>
      <w:u w:val="none"/>
    </w:rPr>
  </w:style>
  <w:style w:type="character" w:customStyle="1" w:styleId="406">
    <w:name w:val="font111"/>
    <w:qFormat/>
    <w:uiPriority w:val="0"/>
    <w:rPr>
      <w:rFonts w:hint="default" w:ascii="Times New Roman" w:hAnsi="Times New Roman" w:cs="Times New Roman"/>
      <w:color w:val="000000"/>
      <w:sz w:val="20"/>
      <w:szCs w:val="20"/>
      <w:u w:val="none"/>
    </w:rPr>
  </w:style>
  <w:style w:type="character" w:customStyle="1" w:styleId="407">
    <w:name w:val="font101"/>
    <w:qFormat/>
    <w:uiPriority w:val="0"/>
    <w:rPr>
      <w:rFonts w:hint="default" w:ascii="Times New Roman" w:hAnsi="Times New Roman" w:cs="Times New Roman"/>
      <w:color w:val="000000"/>
      <w:sz w:val="20"/>
      <w:szCs w:val="20"/>
      <w:u w:val="none"/>
    </w:rPr>
  </w:style>
  <w:style w:type="character" w:customStyle="1" w:styleId="408">
    <w:name w:val="font201"/>
    <w:qFormat/>
    <w:uiPriority w:val="0"/>
    <w:rPr>
      <w:rFonts w:hint="default" w:ascii="Times New Roman" w:hAnsi="Times New Roman" w:cs="Times New Roman"/>
      <w:color w:val="000000"/>
      <w:sz w:val="16"/>
      <w:szCs w:val="16"/>
      <w:u w:val="none"/>
    </w:rPr>
  </w:style>
  <w:style w:type="character" w:customStyle="1" w:styleId="409">
    <w:name w:val="font212"/>
    <w:qFormat/>
    <w:uiPriority w:val="0"/>
    <w:rPr>
      <w:rFonts w:hint="eastAsia" w:ascii="宋体" w:hAnsi="宋体" w:eastAsia="宋体" w:cs="宋体"/>
      <w:color w:val="000000"/>
      <w:sz w:val="16"/>
      <w:szCs w:val="16"/>
      <w:u w:val="none"/>
    </w:rPr>
  </w:style>
  <w:style w:type="paragraph" w:customStyle="1" w:styleId="41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1">
    <w:name w:val="样式 小四 段前: 5 磅 段后: 5 磅 首行缩进:  2 字符"/>
    <w:basedOn w:val="1"/>
    <w:qFormat/>
    <w:uiPriority w:val="0"/>
    <w:pPr>
      <w:spacing w:line="360" w:lineRule="auto"/>
    </w:pPr>
    <w:rPr>
      <w:rFonts w:ascii="Arial Unicode MS" w:hAnsi="Arial Unicode MS"/>
      <w:sz w:val="24"/>
    </w:rPr>
  </w:style>
  <w:style w:type="paragraph" w:customStyle="1" w:styleId="412">
    <w:name w:val="Normal Indent1"/>
    <w:basedOn w:val="1"/>
    <w:qFormat/>
    <w:uiPriority w:val="99"/>
    <w:pPr>
      <w:ind w:firstLine="420" w:firstLineChars="200"/>
    </w:pPr>
  </w:style>
  <w:style w:type="paragraph" w:customStyle="1" w:styleId="413">
    <w:name w:val="Body text|1"/>
    <w:basedOn w:val="1"/>
    <w:autoRedefine/>
    <w:qFormat/>
    <w:uiPriority w:val="0"/>
    <w:pPr>
      <w:widowControl w:val="0"/>
      <w:shd w:val="clear" w:color="auto" w:fill="auto"/>
      <w:spacing w:line="415" w:lineRule="auto"/>
      <w:ind w:firstLine="400"/>
    </w:pPr>
    <w:rPr>
      <w:rFonts w:ascii="宋体" w:hAnsi="宋体" w:eastAsia="宋体" w:cs="宋体"/>
      <w:sz w:val="20"/>
      <w:szCs w:val="20"/>
      <w:u w:val="none"/>
      <w:shd w:val="clear" w:color="auto" w:fill="auto"/>
      <w:lang w:val="zh-TW" w:eastAsia="zh-TW" w:bidi="zh-TW"/>
    </w:rPr>
  </w:style>
  <w:style w:type="paragraph" w:customStyle="1" w:styleId="414">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44</Pages>
  <Words>14074</Words>
  <Characters>14707</Characters>
  <Lines>718</Lines>
  <Paragraphs>202</Paragraphs>
  <TotalTime>1</TotalTime>
  <ScaleCrop>false</ScaleCrop>
  <LinksUpToDate>false</LinksUpToDate>
  <CharactersWithSpaces>14792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姚</cp:lastModifiedBy>
  <cp:lastPrinted>2024-06-17T01:51:00Z</cp:lastPrinted>
  <dcterms:modified xsi:type="dcterms:W3CDTF">2026-05-21T01:31:48Z</dcterms:modified>
  <dc:title>临海市政府采购</dc:title>
  <cp:revision>965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F0B175F1BF61464396BB3F3CAECD3663_13</vt:lpwstr>
  </property>
  <property fmtid="{D5CDD505-2E9C-101B-9397-08002B2CF9AE}" pid="4" name="KSOTemplateDocerSaveRecord">
    <vt:lpwstr>eyJoZGlkIjoiODAxZTdmNWEyNjVhMGQ1M2U0NDZlMzJjNmE1OGI4ZWEiLCJ1c2VySWQiOiI2OTAwMDUzMjIifQ==</vt:lpwstr>
  </property>
</Properties>
</file>