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D43A6E">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4DA8BAA8">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41B1B708">
      <w:pPr>
        <w:adjustRightInd w:val="0"/>
        <w:snapToGrid w:val="0"/>
        <w:rPr>
          <w:rFonts w:ascii="宋体" w:hAnsi="宋体"/>
          <w:b/>
          <w:bCs/>
          <w:color w:val="00B050"/>
          <w:sz w:val="32"/>
          <w:szCs w:val="32"/>
        </w:rPr>
      </w:pPr>
    </w:p>
    <w:p w14:paraId="4FDFB1D7">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36047DA2">
      <w:pPr>
        <w:pStyle w:val="28"/>
        <w:rPr>
          <w:rFonts w:cs="宋体"/>
          <w:b/>
          <w:sz w:val="48"/>
          <w:szCs w:val="44"/>
        </w:rPr>
      </w:pPr>
    </w:p>
    <w:p w14:paraId="089F0F11">
      <w:pPr>
        <w:spacing w:line="480" w:lineRule="auto"/>
        <w:ind w:firstLine="281" w:firstLineChars="100"/>
        <w:rPr>
          <w:rFonts w:ascii="宋体" w:hAnsi="宋体" w:cs="宋体"/>
          <w:b/>
          <w:sz w:val="28"/>
        </w:rPr>
      </w:pPr>
      <w:r>
        <w:rPr>
          <w:rFonts w:hint="eastAsia" w:ascii="宋体" w:hAnsi="宋体" w:cs="宋体"/>
          <w:b/>
          <w:sz w:val="28"/>
        </w:rPr>
        <w:t>项目名称：临海熊出没文旅产业园二期酒店项目-五金配件采购</w:t>
      </w:r>
    </w:p>
    <w:p w14:paraId="531E417C">
      <w:pPr>
        <w:spacing w:line="480" w:lineRule="auto"/>
        <w:ind w:firstLine="281" w:firstLineChars="100"/>
        <w:rPr>
          <w:rFonts w:ascii="宋体" w:hAnsi="宋体" w:cs="宋体"/>
          <w:b/>
          <w:sz w:val="28"/>
        </w:rPr>
      </w:pPr>
      <w:r>
        <w:rPr>
          <w:rFonts w:hint="eastAsia" w:ascii="宋体" w:hAnsi="宋体" w:cs="宋体"/>
          <w:b/>
          <w:sz w:val="28"/>
        </w:rPr>
        <w:t>项目编号：OB-XE-202619</w:t>
      </w:r>
    </w:p>
    <w:p w14:paraId="276C824F">
      <w:pPr>
        <w:pStyle w:val="28"/>
        <w:jc w:val="center"/>
        <w:rPr>
          <w:rFonts w:cs="宋体"/>
          <w:b/>
          <w:sz w:val="48"/>
          <w:szCs w:val="44"/>
        </w:rPr>
      </w:pPr>
    </w:p>
    <w:p w14:paraId="0F8606ED">
      <w:pPr>
        <w:pStyle w:val="9"/>
      </w:pPr>
    </w:p>
    <w:p w14:paraId="78F0B35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6D4D06EC">
      <w:pPr>
        <w:pStyle w:val="20"/>
        <w:spacing w:before="120"/>
      </w:pPr>
    </w:p>
    <w:p w14:paraId="233C2B0F">
      <w:pPr>
        <w:spacing w:line="480" w:lineRule="auto"/>
        <w:ind w:firstLine="281" w:firstLineChars="100"/>
        <w:rPr>
          <w:rFonts w:ascii="宋体" w:hAnsi="宋体" w:cs="宋体"/>
          <w:b/>
          <w:sz w:val="28"/>
        </w:rPr>
      </w:pPr>
      <w:r>
        <w:rPr>
          <w:rFonts w:hint="eastAsia" w:ascii="宋体" w:hAnsi="宋体"/>
          <w:b/>
          <w:bCs/>
          <w:sz w:val="28"/>
          <w:szCs w:val="28"/>
        </w:rPr>
        <w:t>采购单位</w:t>
      </w:r>
      <w:r>
        <w:rPr>
          <w:rFonts w:hint="eastAsia" w:ascii="宋体" w:hAnsi="宋体" w:cs="宋体"/>
          <w:b/>
          <w:sz w:val="28"/>
        </w:rPr>
        <w:t xml:space="preserve">：临海市东州文化旅游有限公司 </w:t>
      </w:r>
    </w:p>
    <w:p w14:paraId="2D6E227B">
      <w:pPr>
        <w:adjustRightInd w:val="0"/>
        <w:snapToGrid w:val="0"/>
        <w:spacing w:line="480" w:lineRule="auto"/>
        <w:ind w:firstLine="281" w:firstLineChars="100"/>
        <w:rPr>
          <w:rFonts w:ascii="宋体" w:hAnsi="宋体"/>
          <w:b/>
          <w:bCs/>
          <w:sz w:val="28"/>
          <w:szCs w:val="28"/>
        </w:rPr>
      </w:pPr>
      <w:r>
        <w:rPr>
          <w:rFonts w:hint="eastAsia" w:ascii="宋体" w:hAnsi="宋体"/>
          <w:b/>
          <w:bCs/>
          <w:sz w:val="28"/>
          <w:szCs w:val="28"/>
        </w:rPr>
        <w:t xml:space="preserve">联 系 人：何女士     </w:t>
      </w:r>
      <w:r>
        <w:rPr>
          <w:rFonts w:hint="eastAsia" w:ascii="宋体" w:hAnsi="宋体" w:cs="宋体"/>
          <w:b/>
          <w:sz w:val="28"/>
        </w:rPr>
        <w:t>联系电话:0576-85807281</w:t>
      </w:r>
    </w:p>
    <w:p w14:paraId="6CD75E06">
      <w:pPr>
        <w:pStyle w:val="29"/>
        <w:ind w:firstLine="562"/>
        <w:rPr>
          <w:rFonts w:ascii="宋体" w:hAnsi="宋体" w:cs="宋体"/>
          <w:b/>
          <w:sz w:val="28"/>
        </w:rPr>
      </w:pPr>
    </w:p>
    <w:p w14:paraId="1EA3F10F">
      <w:pPr>
        <w:pStyle w:val="29"/>
        <w:ind w:firstLine="562"/>
        <w:rPr>
          <w:rFonts w:ascii="宋体" w:hAnsi="宋体" w:cs="宋体"/>
          <w:b/>
          <w:sz w:val="28"/>
        </w:rPr>
      </w:pPr>
    </w:p>
    <w:p w14:paraId="5EF00DA8">
      <w:pPr>
        <w:spacing w:line="480" w:lineRule="auto"/>
        <w:ind w:firstLine="281" w:firstLineChars="100"/>
        <w:rPr>
          <w:rFonts w:ascii="宋体" w:hAnsi="宋体" w:cs="宋体"/>
          <w:b/>
          <w:sz w:val="28"/>
        </w:rPr>
      </w:pPr>
      <w:r>
        <w:rPr>
          <w:rFonts w:hint="eastAsia" w:ascii="宋体" w:hAnsi="宋体" w:cs="宋体"/>
          <w:b/>
          <w:sz w:val="28"/>
        </w:rPr>
        <w:t>招标代理机构：</w:t>
      </w:r>
      <w:r>
        <w:rPr>
          <w:rFonts w:hint="eastAsia" w:ascii="宋体" w:hAnsi="宋体"/>
          <w:b/>
          <w:bCs/>
          <w:color w:val="000000"/>
          <w:sz w:val="28"/>
          <w:szCs w:val="28"/>
        </w:rPr>
        <w:t>欧邦工程管理集团有限公司</w:t>
      </w:r>
    </w:p>
    <w:p w14:paraId="3A71DDEC">
      <w:pPr>
        <w:spacing w:line="480" w:lineRule="auto"/>
        <w:ind w:firstLine="281" w:firstLineChars="100"/>
        <w:rPr>
          <w:rFonts w:ascii="宋体" w:hAnsi="宋体" w:cs="宋体"/>
          <w:b/>
          <w:color w:val="000000"/>
          <w:sz w:val="28"/>
        </w:rPr>
      </w:pPr>
      <w:r>
        <w:rPr>
          <w:rFonts w:hint="eastAsia" w:ascii="宋体" w:hAnsi="宋体" w:cs="宋体"/>
          <w:b/>
          <w:color w:val="000000"/>
          <w:sz w:val="28"/>
        </w:rPr>
        <w:t>联 系 人：包女士</w:t>
      </w:r>
      <w:r>
        <w:rPr>
          <w:rFonts w:hint="eastAsia" w:ascii="宋体" w:hAnsi="宋体" w:cs="宋体"/>
          <w:b/>
          <w:sz w:val="28"/>
        </w:rPr>
        <w:t xml:space="preserve">    联系电话：</w:t>
      </w:r>
      <w:r>
        <w:rPr>
          <w:rFonts w:hint="eastAsia" w:ascii="宋体" w:hAnsi="宋体" w:cs="宋体"/>
          <w:b/>
          <w:color w:val="000000"/>
          <w:sz w:val="28"/>
        </w:rPr>
        <w:t>0576-89361164</w:t>
      </w:r>
    </w:p>
    <w:p w14:paraId="720DFA3A">
      <w:pPr>
        <w:spacing w:line="500" w:lineRule="atLeast"/>
        <w:jc w:val="center"/>
        <w:rPr>
          <w:rFonts w:ascii="宋体" w:hAnsi="宋体"/>
          <w:b/>
          <w:bCs/>
          <w:color w:val="000000"/>
          <w:sz w:val="30"/>
        </w:rPr>
      </w:pPr>
    </w:p>
    <w:p w14:paraId="52002478">
      <w:pPr>
        <w:spacing w:line="500" w:lineRule="atLeast"/>
        <w:rPr>
          <w:rFonts w:ascii="宋体" w:hAnsi="宋体"/>
          <w:b/>
          <w:bCs/>
          <w:color w:val="000000"/>
          <w:sz w:val="30"/>
        </w:rPr>
      </w:pPr>
    </w:p>
    <w:p w14:paraId="3492C9F5">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 xml:space="preserve">二0二六年五月 </w:t>
      </w:r>
    </w:p>
    <w:p w14:paraId="72F2D22C">
      <w:pPr>
        <w:pStyle w:val="10"/>
        <w:pageBreakBefore/>
        <w:spacing w:beforeLines="0" w:afterLines="0" w:line="360" w:lineRule="auto"/>
        <w:jc w:val="center"/>
        <w:rPr>
          <w:rFonts w:hAnsi="宋体" w:cs="宋体"/>
          <w:sz w:val="44"/>
          <w:szCs w:val="44"/>
        </w:rPr>
      </w:pPr>
      <w:r>
        <w:rPr>
          <w:rFonts w:hint="eastAsia" w:hAnsi="宋体" w:cs="宋体"/>
          <w:sz w:val="44"/>
          <w:szCs w:val="44"/>
        </w:rPr>
        <w:t>目    录</w:t>
      </w:r>
    </w:p>
    <w:p w14:paraId="2454EBAB">
      <w:pPr>
        <w:pStyle w:val="15"/>
        <w:tabs>
          <w:tab w:val="left" w:pos="6120"/>
        </w:tabs>
        <w:spacing w:line="480" w:lineRule="auto"/>
        <w:rPr>
          <w:rFonts w:ascii="宋体" w:hAnsi="宋体" w:cs="宋体"/>
          <w:b/>
          <w:sz w:val="28"/>
          <w:szCs w:val="28"/>
        </w:rPr>
      </w:pPr>
    </w:p>
    <w:p w14:paraId="63E1A2F7">
      <w:pPr>
        <w:pStyle w:val="15"/>
        <w:tabs>
          <w:tab w:val="left" w:pos="6120"/>
        </w:tabs>
        <w:spacing w:line="480" w:lineRule="auto"/>
        <w:rPr>
          <w:rFonts w:ascii="宋体" w:hAnsi="宋体" w:cs="宋体"/>
          <w:b/>
          <w:sz w:val="28"/>
          <w:szCs w:val="28"/>
        </w:rPr>
      </w:pPr>
      <w:r>
        <w:rPr>
          <w:rFonts w:hint="eastAsia" w:ascii="宋体" w:hAnsi="宋体" w:cs="宋体"/>
          <w:b/>
          <w:sz w:val="28"/>
          <w:szCs w:val="28"/>
        </w:rPr>
        <w:tab/>
      </w:r>
    </w:p>
    <w:p w14:paraId="39082DBC">
      <w:pPr>
        <w:pStyle w:val="15"/>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6407CDAE">
      <w:pPr>
        <w:pStyle w:val="15"/>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38FD7171">
      <w:pPr>
        <w:pStyle w:val="15"/>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2C4034A5">
      <w:pPr>
        <w:pStyle w:val="15"/>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  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25</w:t>
      </w:r>
      <w:r>
        <w:rPr>
          <w:rFonts w:hint="eastAsia" w:ascii="宋体" w:hAnsi="宋体" w:cs="宋体"/>
          <w:sz w:val="24"/>
        </w:rPr>
        <w:fldChar w:fldCharType="end"/>
      </w:r>
      <w:r>
        <w:rPr>
          <w:rFonts w:hint="eastAsia" w:ascii="宋体" w:hAnsi="宋体" w:cs="宋体"/>
          <w:sz w:val="24"/>
        </w:rPr>
        <w:fldChar w:fldCharType="end"/>
      </w:r>
    </w:p>
    <w:p w14:paraId="702AF0CD">
      <w:pPr>
        <w:pStyle w:val="15"/>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46B416E3">
      <w:pPr>
        <w:pStyle w:val="15"/>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14:paraId="4E6EC985">
      <w:pPr>
        <w:pStyle w:val="18"/>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14:paraId="17644DA6">
      <w:pPr>
        <w:pStyle w:val="18"/>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38</w:t>
      </w:r>
      <w:r>
        <w:rPr>
          <w:rFonts w:hint="eastAsia" w:ascii="宋体" w:hAnsi="宋体" w:cs="宋体"/>
          <w:sz w:val="24"/>
        </w:rPr>
        <w:fldChar w:fldCharType="end"/>
      </w:r>
      <w:r>
        <w:rPr>
          <w:rFonts w:hint="eastAsia" w:ascii="宋体" w:hAnsi="宋体" w:cs="宋体"/>
          <w:sz w:val="24"/>
        </w:rPr>
        <w:fldChar w:fldCharType="end"/>
      </w:r>
    </w:p>
    <w:p w14:paraId="1FC3DC3A">
      <w:pPr>
        <w:pStyle w:val="18"/>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48</w:t>
      </w:r>
      <w:r>
        <w:rPr>
          <w:rFonts w:hint="eastAsia" w:ascii="宋体" w:hAnsi="宋体" w:cs="宋体"/>
          <w:sz w:val="24"/>
        </w:rPr>
        <w:fldChar w:fldCharType="end"/>
      </w:r>
      <w:r>
        <w:rPr>
          <w:rFonts w:hint="eastAsia" w:ascii="宋体" w:hAnsi="宋体" w:cs="宋体"/>
          <w:sz w:val="24"/>
        </w:rPr>
        <w:fldChar w:fldCharType="end"/>
      </w:r>
    </w:p>
    <w:p w14:paraId="6575D178">
      <w:pPr>
        <w:pStyle w:val="15"/>
        <w:spacing w:line="480" w:lineRule="auto"/>
        <w:rPr>
          <w:rFonts w:ascii="宋体" w:hAnsi="宋体" w:cs="宋体"/>
          <w:b/>
          <w:sz w:val="28"/>
          <w:szCs w:val="28"/>
        </w:rPr>
      </w:pPr>
      <w:r>
        <w:rPr>
          <w:rFonts w:hint="eastAsia" w:ascii="宋体" w:hAnsi="宋体" w:cs="宋体"/>
          <w:sz w:val="24"/>
        </w:rPr>
        <w:fldChar w:fldCharType="end"/>
      </w:r>
    </w:p>
    <w:p w14:paraId="6B1835E9">
      <w:pPr>
        <w:pStyle w:val="10"/>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NumType w:start="1"/>
          <w:cols w:space="720" w:num="1"/>
          <w:docGrid w:linePitch="286" w:charSpace="0"/>
        </w:sectPr>
      </w:pPr>
      <w:bookmarkStart w:id="0" w:name="_Toc466534747"/>
      <w:bookmarkStart w:id="1" w:name="_Toc25920"/>
    </w:p>
    <w:p w14:paraId="0CC85CC8">
      <w:pPr>
        <w:pStyle w:val="10"/>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3103EAD">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sz w:val="24"/>
          <w:u w:val="single"/>
        </w:rPr>
        <w:t>临海市东州文化旅游有限公司</w:t>
      </w:r>
      <w:r>
        <w:rPr>
          <w:rFonts w:hint="eastAsia" w:ascii="宋体" w:hAnsi="宋体" w:cs="宋体"/>
          <w:sz w:val="24"/>
        </w:rPr>
        <w:t>委托，参照采购有关流程，现就</w:t>
      </w:r>
      <w:r>
        <w:rPr>
          <w:rFonts w:hint="eastAsia" w:ascii="宋体" w:hAnsi="宋体" w:cs="宋体"/>
          <w:sz w:val="24"/>
          <w:u w:val="single"/>
        </w:rPr>
        <w:t>临海熊出没文旅产业园二期酒店项目-五金配件采购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7C78AA67">
      <w:pPr>
        <w:pStyle w:val="19"/>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0DA48968">
      <w:pPr>
        <w:pStyle w:val="19"/>
        <w:spacing w:before="0" w:beforeAutospacing="0" w:after="0" w:afterAutospacing="0" w:line="400" w:lineRule="exact"/>
        <w:rPr>
          <w:rFonts w:cs="宋体"/>
        </w:rPr>
      </w:pPr>
      <w:r>
        <w:rPr>
          <w:rFonts w:hint="eastAsia" w:cs="宋体"/>
        </w:rPr>
        <w:t>项目名称：临海熊出没文旅产业园二期酒店项目-五金配件采购</w:t>
      </w:r>
    </w:p>
    <w:p w14:paraId="05E11FD6">
      <w:pPr>
        <w:pStyle w:val="19"/>
        <w:spacing w:before="0" w:beforeAutospacing="0" w:after="0" w:afterAutospacing="0" w:line="400" w:lineRule="exact"/>
        <w:rPr>
          <w:rFonts w:cs="宋体"/>
        </w:rPr>
      </w:pPr>
      <w:r>
        <w:rPr>
          <w:rFonts w:hint="eastAsia" w:cs="宋体"/>
        </w:rPr>
        <w:t xml:space="preserve">招标人：临海市东州文化旅游有限公司  </w:t>
      </w:r>
    </w:p>
    <w:p w14:paraId="21A054A9">
      <w:pPr>
        <w:pStyle w:val="19"/>
        <w:spacing w:before="0" w:beforeAutospacing="0" w:after="0" w:afterAutospacing="0" w:line="400" w:lineRule="exact"/>
        <w:rPr>
          <w:rFonts w:cs="宋体"/>
        </w:rPr>
      </w:pPr>
      <w:r>
        <w:rPr>
          <w:rFonts w:hint="eastAsia" w:cs="宋体"/>
        </w:rPr>
        <w:t>监管单位：临海市社会事业发展集团有限公司</w:t>
      </w:r>
    </w:p>
    <w:p w14:paraId="5B2E1869">
      <w:pPr>
        <w:pStyle w:val="19"/>
        <w:spacing w:before="0" w:beforeAutospacing="0" w:after="0" w:afterAutospacing="0" w:line="400" w:lineRule="exact"/>
        <w:rPr>
          <w:rFonts w:cs="宋体"/>
        </w:rPr>
      </w:pPr>
      <w:r>
        <w:rPr>
          <w:rFonts w:hint="eastAsia" w:cs="宋体"/>
        </w:rPr>
        <w:t>采购规模及内容概述：临海熊出没文旅产业园二期酒店项目-五金配件采购，具体详见第二章招标需求</w:t>
      </w:r>
      <w:r>
        <w:rPr>
          <w:rFonts w:hint="eastAsia"/>
          <w:lang w:val="zh-CN"/>
        </w:rPr>
        <w:t>。</w:t>
      </w:r>
    </w:p>
    <w:p w14:paraId="1E4B4374">
      <w:pPr>
        <w:spacing w:line="400" w:lineRule="exact"/>
        <w:rPr>
          <w:rFonts w:hint="eastAsia" w:ascii="宋体" w:hAnsi="宋体" w:eastAsia="宋体" w:cs="宋体"/>
          <w:b/>
          <w:bCs/>
          <w:kern w:val="0"/>
          <w:sz w:val="24"/>
          <w:lang w:eastAsia="zh-CN"/>
        </w:rPr>
      </w:pPr>
      <w:r>
        <w:rPr>
          <w:rFonts w:hint="eastAsia" w:ascii="宋体" w:hAnsi="宋体" w:cs="宋体"/>
          <w:b/>
          <w:bCs/>
          <w:kern w:val="0"/>
          <w:sz w:val="24"/>
        </w:rPr>
        <w:t>采购预算：282694</w:t>
      </w:r>
      <w:r>
        <w:rPr>
          <w:rFonts w:hint="eastAsia" w:ascii="宋体" w:hAnsi="宋体" w:cs="宋体"/>
          <w:b/>
          <w:bCs/>
          <w:color w:val="000000" w:themeColor="text1"/>
          <w:kern w:val="0"/>
          <w:sz w:val="24"/>
        </w:rPr>
        <w:t>元</w:t>
      </w:r>
    </w:p>
    <w:p w14:paraId="2E89AB53">
      <w:pPr>
        <w:pStyle w:val="19"/>
        <w:spacing w:before="0" w:beforeAutospacing="0" w:after="0" w:afterAutospacing="0" w:line="400" w:lineRule="exact"/>
        <w:rPr>
          <w:rFonts w:cs="宋体"/>
        </w:rPr>
      </w:pPr>
      <w:r>
        <w:rPr>
          <w:rFonts w:hint="eastAsia" w:cs="宋体"/>
        </w:rPr>
        <w:t>采购标段数：1</w:t>
      </w:r>
    </w:p>
    <w:p w14:paraId="0CA396DB">
      <w:pPr>
        <w:pStyle w:val="19"/>
        <w:spacing w:before="0" w:beforeAutospacing="0" w:after="0" w:afterAutospacing="0" w:line="400" w:lineRule="exact"/>
        <w:rPr>
          <w:rFonts w:cs="宋体"/>
          <w:highlight w:val="none"/>
        </w:rPr>
      </w:pPr>
      <w:r>
        <w:rPr>
          <w:rFonts w:hint="eastAsia" w:cs="宋体"/>
          <w:highlight w:val="none"/>
        </w:rPr>
        <w:t>采购方式：公开招标</w:t>
      </w:r>
    </w:p>
    <w:p w14:paraId="5F235F0B">
      <w:pPr>
        <w:pStyle w:val="19"/>
        <w:spacing w:before="0" w:beforeAutospacing="0" w:after="0" w:afterAutospacing="0" w:line="400" w:lineRule="exact"/>
        <w:rPr>
          <w:rFonts w:cs="宋体"/>
          <w:highlight w:val="none"/>
        </w:rPr>
      </w:pPr>
      <w:r>
        <w:rPr>
          <w:rFonts w:hint="eastAsia"/>
          <w:color w:val="000000"/>
          <w:highlight w:val="none"/>
        </w:rPr>
        <w:t>▲</w:t>
      </w:r>
      <w:r>
        <w:rPr>
          <w:rFonts w:hint="eastAsia" w:cs="宋体"/>
          <w:highlight w:val="none"/>
        </w:rPr>
        <w:t>供货期：合同签订后，在接到招标人通知之日起15天內完成供货及安装。</w:t>
      </w:r>
    </w:p>
    <w:p w14:paraId="78BE2D9D">
      <w:pPr>
        <w:pStyle w:val="19"/>
        <w:spacing w:before="0" w:beforeAutospacing="0" w:after="0" w:afterAutospacing="0" w:line="400" w:lineRule="exact"/>
        <w:rPr>
          <w:rFonts w:cs="宋体"/>
          <w:b/>
        </w:rPr>
      </w:pPr>
      <w:r>
        <w:rPr>
          <w:rFonts w:hint="eastAsia" w:cs="宋体"/>
          <w:b/>
        </w:rPr>
        <w:t>采购文件公告期限：5个工作日签订后</w:t>
      </w:r>
    </w:p>
    <w:p w14:paraId="5A96BB3C">
      <w:pPr>
        <w:pStyle w:val="19"/>
        <w:spacing w:before="0" w:beforeAutospacing="0" w:after="0" w:afterAutospacing="0" w:line="400" w:lineRule="exact"/>
        <w:rPr>
          <w:rFonts w:cs="宋体"/>
        </w:rPr>
      </w:pPr>
      <w:r>
        <w:rPr>
          <w:rFonts w:hint="eastAsia" w:cs="宋体"/>
        </w:rPr>
        <w:t>该项目已具备条件，现对该项目进行公开招标。</w:t>
      </w:r>
    </w:p>
    <w:p w14:paraId="05FB33FD">
      <w:pPr>
        <w:spacing w:line="400" w:lineRule="exact"/>
        <w:rPr>
          <w:rFonts w:ascii="宋体" w:hAnsi="宋体" w:cs="宋体"/>
          <w:b/>
          <w:bCs/>
          <w:kern w:val="0"/>
          <w:sz w:val="24"/>
        </w:rPr>
      </w:pPr>
      <w:r>
        <w:rPr>
          <w:rFonts w:hint="eastAsia" w:ascii="宋体" w:hAnsi="宋体" w:cs="宋体"/>
          <w:b/>
          <w:bCs/>
          <w:kern w:val="0"/>
          <w:sz w:val="24"/>
        </w:rPr>
        <w:t>2.投标人资格要求</w:t>
      </w:r>
    </w:p>
    <w:p w14:paraId="2D97CD64">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2F3A9C80">
      <w:pPr>
        <w:spacing w:line="400" w:lineRule="exact"/>
        <w:rPr>
          <w:rFonts w:ascii="宋体" w:hAnsi="宋体" w:cs="宋体"/>
          <w:kern w:val="0"/>
          <w:sz w:val="24"/>
        </w:rPr>
      </w:pPr>
      <w:r>
        <w:rPr>
          <w:rFonts w:hint="eastAsia" w:ascii="宋体" w:hAnsi="宋体" w:cs="宋体"/>
          <w:kern w:val="0"/>
          <w:sz w:val="24"/>
        </w:rPr>
        <w:t>（2）具有与本采购项目相适应的商品经营或服务能力的投标人；</w:t>
      </w:r>
    </w:p>
    <w:p w14:paraId="5F7E28A3">
      <w:pPr>
        <w:spacing w:line="400" w:lineRule="exact"/>
        <w:rPr>
          <w:rFonts w:ascii="宋体" w:hAnsi="宋体" w:cs="宋体"/>
          <w:kern w:val="0"/>
          <w:sz w:val="24"/>
        </w:rPr>
      </w:pPr>
      <w:r>
        <w:rPr>
          <w:rFonts w:hint="eastAsia" w:ascii="宋体" w:hAnsi="宋体" w:cs="宋体"/>
          <w:kern w:val="0"/>
          <w:sz w:val="24"/>
        </w:rPr>
        <w:t>（3）本项目不允许联合体投标。</w:t>
      </w:r>
    </w:p>
    <w:p w14:paraId="78A71AB0">
      <w:pPr>
        <w:spacing w:line="400" w:lineRule="exact"/>
        <w:rPr>
          <w:rFonts w:ascii="宋体" w:hAnsi="宋体" w:cs="宋体"/>
          <w:b/>
          <w:bCs/>
          <w:kern w:val="0"/>
          <w:sz w:val="24"/>
        </w:rPr>
      </w:pPr>
      <w:r>
        <w:rPr>
          <w:rFonts w:hint="eastAsia" w:ascii="宋体" w:hAnsi="宋体" w:cs="宋体"/>
          <w:b/>
          <w:bCs/>
          <w:kern w:val="0"/>
          <w:sz w:val="24"/>
        </w:rPr>
        <w:t>3.报名</w:t>
      </w:r>
    </w:p>
    <w:p w14:paraId="42D6DFEB">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1C072FB3">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470D3471">
      <w:pPr>
        <w:spacing w:line="400" w:lineRule="exact"/>
        <w:rPr>
          <w:rFonts w:ascii="宋体" w:hAnsi="宋体" w:cs="宋体"/>
          <w:b/>
          <w:bCs/>
          <w:kern w:val="0"/>
          <w:sz w:val="24"/>
        </w:rPr>
      </w:pPr>
      <w:r>
        <w:rPr>
          <w:rFonts w:hint="eastAsia" w:ascii="宋体" w:hAnsi="宋体" w:cs="宋体"/>
          <w:b/>
          <w:bCs/>
          <w:kern w:val="0"/>
          <w:sz w:val="24"/>
        </w:rPr>
        <w:t>4.招标文件的获取</w:t>
      </w:r>
    </w:p>
    <w:p w14:paraId="75489A78">
      <w:pPr>
        <w:spacing w:line="400" w:lineRule="exact"/>
        <w:rPr>
          <w:rFonts w:ascii="宋体" w:hAnsi="宋体" w:cs="宋体"/>
          <w:kern w:val="0"/>
          <w:sz w:val="24"/>
        </w:rPr>
      </w:pPr>
      <w:r>
        <w:rPr>
          <w:rFonts w:hint="eastAsia" w:ascii="宋体" w:hAnsi="宋体" w:cs="宋体"/>
          <w:kern w:val="0"/>
          <w:sz w:val="24"/>
        </w:rPr>
        <w:t>采购文件售价：免费</w:t>
      </w:r>
    </w:p>
    <w:p w14:paraId="473B46CF">
      <w:pPr>
        <w:spacing w:line="400" w:lineRule="exact"/>
        <w:rPr>
          <w:rFonts w:ascii="宋体" w:hAnsi="宋体" w:cs="宋体"/>
          <w:bCs/>
          <w:sz w:val="24"/>
        </w:rPr>
      </w:pPr>
      <w:r>
        <w:rPr>
          <w:rFonts w:hint="eastAsia" w:ascii="宋体" w:hAnsi="宋体" w:cs="宋体"/>
          <w:bCs/>
          <w:sz w:val="24"/>
        </w:rPr>
        <w:t>获取方式：凡有意参加投标者，在2026年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4</w:t>
      </w:r>
      <w:r>
        <w:rPr>
          <w:rFonts w:hint="eastAsia" w:ascii="宋体" w:hAnsi="宋体" w:cs="宋体"/>
          <w:bCs/>
          <w:sz w:val="24"/>
        </w:rPr>
        <w:t>日08时30分00秒前，到临海市限额以下公共资源交易区域平台可自行下载采购文件。</w:t>
      </w:r>
    </w:p>
    <w:p w14:paraId="3A44E85F">
      <w:pPr>
        <w:pStyle w:val="19"/>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4F7BF69B">
      <w:pPr>
        <w:pStyle w:val="19"/>
        <w:spacing w:before="0" w:beforeAutospacing="0" w:after="0" w:afterAutospacing="0" w:line="400" w:lineRule="exact"/>
        <w:rPr>
          <w:rFonts w:cs="宋体"/>
        </w:rPr>
      </w:pPr>
      <w:r>
        <w:rPr>
          <w:rFonts w:hint="eastAsia" w:cs="宋体"/>
          <w:b/>
          <w:bCs/>
        </w:rPr>
        <w:t>5.投标保证金</w:t>
      </w:r>
    </w:p>
    <w:p w14:paraId="4222431E">
      <w:pPr>
        <w:spacing w:line="400" w:lineRule="exact"/>
        <w:rPr>
          <w:rFonts w:ascii="宋体" w:hAnsi="宋体" w:cs="宋体"/>
          <w:b/>
          <w:sz w:val="24"/>
        </w:rPr>
      </w:pPr>
      <w:r>
        <w:rPr>
          <w:rFonts w:hint="eastAsia" w:ascii="宋体" w:hAnsi="宋体" w:cs="宋体"/>
          <w:b/>
          <w:sz w:val="24"/>
        </w:rPr>
        <w:t>本项目不收取投标保证金。</w:t>
      </w:r>
    </w:p>
    <w:p w14:paraId="35FAEFD0">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068F6BEA">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13773E8A">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A554DC1">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77CA5D0D">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766A3E69">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79F5C65A">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1CD0CA24">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21740CB3">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4B83B95C">
      <w:pPr>
        <w:spacing w:line="400" w:lineRule="exact"/>
        <w:rPr>
          <w:rFonts w:ascii="宋体" w:hAnsi="宋体" w:cs="宋体"/>
          <w:sz w:val="24"/>
        </w:rPr>
      </w:pPr>
      <w:r>
        <w:rPr>
          <w:rFonts w:hint="eastAsia" w:ascii="宋体" w:hAnsi="宋体" w:cs="宋体"/>
          <w:b/>
          <w:sz w:val="24"/>
        </w:rPr>
        <w:t>8.投标截止时间及电子投标文件的递交</w:t>
      </w:r>
    </w:p>
    <w:p w14:paraId="051DEAD8">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4</w:t>
      </w:r>
      <w:r>
        <w:rPr>
          <w:rFonts w:hint="eastAsia" w:ascii="宋体" w:hAnsi="宋体" w:cs="宋体"/>
          <w:b/>
          <w:sz w:val="24"/>
        </w:rPr>
        <w:t>日08时30分00秒，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5D40176C">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13F2D0BB">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9353A7E">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3F6165F">
      <w:pPr>
        <w:spacing w:line="400" w:lineRule="exact"/>
        <w:rPr>
          <w:rFonts w:ascii="宋体" w:hAnsi="宋体" w:cs="宋体"/>
          <w:sz w:val="24"/>
        </w:rPr>
      </w:pPr>
      <w:r>
        <w:rPr>
          <w:rFonts w:hint="eastAsia" w:ascii="宋体" w:hAnsi="宋体" w:cs="宋体"/>
          <w:b/>
          <w:sz w:val="24"/>
        </w:rPr>
        <w:t>10.开标</w:t>
      </w:r>
    </w:p>
    <w:p w14:paraId="7489748B">
      <w:pPr>
        <w:spacing w:line="400" w:lineRule="exact"/>
        <w:rPr>
          <w:rFonts w:ascii="宋体" w:hAnsi="宋体" w:cs="宋体"/>
          <w:sz w:val="24"/>
        </w:rPr>
      </w:pPr>
      <w:r>
        <w:rPr>
          <w:rFonts w:hint="eastAsia" w:ascii="宋体" w:hAnsi="宋体" w:cs="宋体"/>
          <w:sz w:val="24"/>
        </w:rPr>
        <w:t>开标时间：</w:t>
      </w:r>
      <w:r>
        <w:rPr>
          <w:rFonts w:hint="eastAsia" w:ascii="宋体" w:hAnsi="宋体" w:cs="宋体"/>
          <w:b/>
          <w:sz w:val="24"/>
        </w:rPr>
        <w:t>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4</w:t>
      </w:r>
      <w:r>
        <w:rPr>
          <w:rFonts w:hint="eastAsia" w:ascii="宋体" w:hAnsi="宋体" w:cs="宋体"/>
          <w:b/>
          <w:sz w:val="24"/>
        </w:rPr>
        <w:t>日08时30分00秒</w:t>
      </w:r>
      <w:r>
        <w:rPr>
          <w:rFonts w:hint="eastAsia" w:ascii="宋体" w:hAnsi="宋体" w:cs="宋体"/>
          <w:sz w:val="24"/>
        </w:rPr>
        <w:t>。</w:t>
      </w:r>
    </w:p>
    <w:p w14:paraId="6F039281">
      <w:pPr>
        <w:spacing w:line="400" w:lineRule="exact"/>
        <w:rPr>
          <w:rFonts w:ascii="宋体" w:hAnsi="宋体" w:cs="宋体"/>
          <w:sz w:val="24"/>
        </w:rPr>
      </w:pPr>
      <w:r>
        <w:rPr>
          <w:rFonts w:hint="eastAsia" w:ascii="宋体" w:hAnsi="宋体" w:cs="宋体"/>
          <w:sz w:val="24"/>
        </w:rPr>
        <w:t>开标地点：临海市限额以下公共资源交易区域平台中部</w:t>
      </w:r>
      <w:r>
        <w:rPr>
          <w:rFonts w:hint="eastAsia" w:ascii="宋体" w:hAnsi="宋体" w:cs="宋体"/>
          <w:sz w:val="24"/>
          <w:lang w:val="en-US" w:eastAsia="zh-CN"/>
        </w:rPr>
        <w:t>2</w:t>
      </w:r>
      <w:r>
        <w:rPr>
          <w:rFonts w:hint="eastAsia" w:ascii="宋体" w:hAnsi="宋体" w:cs="宋体"/>
          <w:sz w:val="24"/>
        </w:rPr>
        <w:t>号开标室（临海市大田街道城隍街与东方大道交汇处办公楼3楼）</w:t>
      </w:r>
    </w:p>
    <w:p w14:paraId="3BB31C2E">
      <w:pPr>
        <w:spacing w:line="400" w:lineRule="exact"/>
        <w:rPr>
          <w:rFonts w:ascii="宋体" w:hAnsi="宋体" w:cs="宋体"/>
          <w:b/>
          <w:sz w:val="24"/>
        </w:rPr>
      </w:pPr>
      <w:r>
        <w:rPr>
          <w:rFonts w:hint="eastAsia" w:ascii="宋体" w:hAnsi="宋体" w:cs="宋体"/>
          <w:b/>
          <w:sz w:val="24"/>
        </w:rPr>
        <w:t>11.发布公告的媒介</w:t>
      </w:r>
    </w:p>
    <w:p w14:paraId="30EA36C2">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2ED4DF7D">
      <w:pPr>
        <w:spacing w:line="400" w:lineRule="exact"/>
        <w:rPr>
          <w:rFonts w:ascii="宋体" w:hAnsi="宋体" w:cs="宋体"/>
          <w:b/>
          <w:sz w:val="24"/>
        </w:rPr>
      </w:pPr>
      <w:r>
        <w:rPr>
          <w:rFonts w:hint="eastAsia" w:ascii="宋体" w:hAnsi="宋体" w:cs="宋体"/>
          <w:b/>
          <w:sz w:val="24"/>
        </w:rPr>
        <w:t>12、其他事项</w:t>
      </w:r>
    </w:p>
    <w:p w14:paraId="09668E4D">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611049CB">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6AF41B09">
      <w:pPr>
        <w:spacing w:line="400" w:lineRule="exact"/>
        <w:rPr>
          <w:rFonts w:ascii="宋体" w:hAnsi="宋体" w:cs="宋体"/>
          <w:sz w:val="24"/>
        </w:rPr>
      </w:pPr>
      <w:r>
        <w:rPr>
          <w:rFonts w:hint="eastAsia" w:ascii="宋体" w:hAnsi="宋体" w:cs="宋体"/>
          <w:b/>
          <w:sz w:val="24"/>
        </w:rPr>
        <w:t>13、联系方式</w:t>
      </w:r>
    </w:p>
    <w:p w14:paraId="4839D25B">
      <w:pPr>
        <w:spacing w:line="400" w:lineRule="exact"/>
        <w:rPr>
          <w:rFonts w:ascii="宋体" w:hAnsi="宋体" w:cs="宋体"/>
          <w:b/>
          <w:bCs/>
          <w:sz w:val="24"/>
        </w:rPr>
      </w:pPr>
      <w:r>
        <w:rPr>
          <w:rFonts w:hint="eastAsia" w:ascii="宋体" w:hAnsi="宋体" w:cs="宋体"/>
          <w:b/>
          <w:bCs/>
          <w:sz w:val="24"/>
        </w:rPr>
        <w:t>（1）招标人信息</w:t>
      </w:r>
    </w:p>
    <w:p w14:paraId="2E948740">
      <w:pPr>
        <w:spacing w:line="400" w:lineRule="exact"/>
        <w:rPr>
          <w:rFonts w:ascii="宋体" w:hAnsi="宋体" w:cs="宋体"/>
          <w:bCs/>
          <w:sz w:val="24"/>
        </w:rPr>
      </w:pPr>
      <w:r>
        <w:rPr>
          <w:rFonts w:hint="eastAsia" w:ascii="宋体" w:hAnsi="宋体" w:cs="宋体"/>
          <w:bCs/>
          <w:sz w:val="24"/>
        </w:rPr>
        <w:t xml:space="preserve">名称：临海市东州文化旅游有限公司  </w:t>
      </w:r>
    </w:p>
    <w:p w14:paraId="1FC02343">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bCs/>
          <w:sz w:val="24"/>
        </w:rPr>
        <w:t>何女士</w:t>
      </w:r>
    </w:p>
    <w:p w14:paraId="6FC79B5F">
      <w:pPr>
        <w:spacing w:line="400" w:lineRule="exact"/>
        <w:rPr>
          <w:rFonts w:ascii="宋体" w:hAnsi="宋体" w:cs="宋体"/>
          <w:bCs/>
          <w:sz w:val="24"/>
        </w:rPr>
      </w:pPr>
      <w:r>
        <w:rPr>
          <w:rFonts w:hint="eastAsia" w:ascii="宋体" w:hAnsi="宋体" w:cs="宋体"/>
          <w:bCs/>
          <w:sz w:val="24"/>
        </w:rPr>
        <w:t>项目联系方式：0576-85052916</w:t>
      </w:r>
    </w:p>
    <w:p w14:paraId="23815C43">
      <w:pPr>
        <w:spacing w:line="400" w:lineRule="exact"/>
        <w:rPr>
          <w:rFonts w:ascii="宋体" w:hAnsi="宋体" w:cs="宋体"/>
          <w:b/>
          <w:bCs/>
          <w:sz w:val="24"/>
        </w:rPr>
      </w:pPr>
      <w:r>
        <w:rPr>
          <w:rFonts w:hint="eastAsia" w:ascii="宋体" w:hAnsi="宋体" w:cs="宋体"/>
          <w:b/>
          <w:bCs/>
          <w:sz w:val="24"/>
        </w:rPr>
        <w:t>（2）代理机构信息</w:t>
      </w:r>
    </w:p>
    <w:p w14:paraId="2309659B">
      <w:pPr>
        <w:spacing w:line="400" w:lineRule="exact"/>
        <w:rPr>
          <w:rFonts w:ascii="宋体" w:hAnsi="宋体" w:cs="宋体"/>
          <w:bCs/>
          <w:sz w:val="24"/>
        </w:rPr>
      </w:pPr>
      <w:r>
        <w:rPr>
          <w:rFonts w:hint="eastAsia" w:ascii="宋体" w:hAnsi="宋体" w:cs="宋体"/>
          <w:bCs/>
          <w:sz w:val="24"/>
        </w:rPr>
        <w:t>名 称：欧邦工程管理集团有限公司</w:t>
      </w:r>
    </w:p>
    <w:p w14:paraId="13F76690">
      <w:pPr>
        <w:spacing w:line="400" w:lineRule="exact"/>
        <w:rPr>
          <w:rFonts w:ascii="宋体" w:hAnsi="宋体" w:cs="宋体"/>
          <w:bCs/>
          <w:sz w:val="24"/>
        </w:rPr>
      </w:pPr>
      <w:r>
        <w:rPr>
          <w:rFonts w:hint="eastAsia" w:ascii="宋体" w:hAnsi="宋体" w:cs="宋体"/>
          <w:bCs/>
          <w:sz w:val="24"/>
        </w:rPr>
        <w:t>地址: 临海市月河路16号三楼</w:t>
      </w:r>
    </w:p>
    <w:p w14:paraId="01057149">
      <w:pPr>
        <w:spacing w:line="400" w:lineRule="exact"/>
        <w:rPr>
          <w:rFonts w:ascii="宋体" w:hAnsi="宋体" w:cs="宋体"/>
          <w:bCs/>
          <w:sz w:val="24"/>
        </w:rPr>
      </w:pPr>
      <w:r>
        <w:rPr>
          <w:rFonts w:hint="eastAsia" w:ascii="宋体" w:hAnsi="宋体" w:cs="宋体"/>
          <w:bCs/>
          <w:sz w:val="24"/>
        </w:rPr>
        <w:t>项目联系人（询问）：徐女士</w:t>
      </w:r>
    </w:p>
    <w:p w14:paraId="41971DC8">
      <w:pPr>
        <w:spacing w:line="400" w:lineRule="exact"/>
        <w:rPr>
          <w:rFonts w:ascii="宋体" w:hAnsi="宋体" w:cs="宋体"/>
          <w:bCs/>
          <w:sz w:val="24"/>
        </w:rPr>
      </w:pPr>
      <w:r>
        <w:rPr>
          <w:rFonts w:hint="eastAsia" w:ascii="宋体" w:hAnsi="宋体" w:cs="宋体"/>
          <w:bCs/>
          <w:sz w:val="24"/>
        </w:rPr>
        <w:t>项目联系方式：0576-89361164</w:t>
      </w:r>
    </w:p>
    <w:p w14:paraId="56134869">
      <w:pPr>
        <w:spacing w:line="400" w:lineRule="exact"/>
        <w:rPr>
          <w:rFonts w:ascii="宋体" w:hAnsi="宋体" w:cs="宋体"/>
          <w:bCs/>
          <w:sz w:val="24"/>
        </w:rPr>
      </w:pPr>
      <w:r>
        <w:rPr>
          <w:rFonts w:hint="eastAsia" w:ascii="宋体" w:hAnsi="宋体" w:cs="宋体"/>
          <w:bCs/>
          <w:sz w:val="24"/>
        </w:rPr>
        <w:t>质疑联系人：杨先生</w:t>
      </w:r>
    </w:p>
    <w:p w14:paraId="36CA8AA8">
      <w:pPr>
        <w:spacing w:line="400" w:lineRule="exact"/>
        <w:rPr>
          <w:rFonts w:ascii="宋体" w:hAnsi="宋体" w:cs="宋体"/>
          <w:bCs/>
          <w:sz w:val="24"/>
        </w:rPr>
      </w:pPr>
      <w:r>
        <w:rPr>
          <w:rFonts w:hint="eastAsia" w:ascii="宋体" w:hAnsi="宋体" w:cs="宋体"/>
          <w:bCs/>
          <w:sz w:val="24"/>
        </w:rPr>
        <w:t>质疑联系方式：0576-89399062</w:t>
      </w:r>
    </w:p>
    <w:p w14:paraId="4FBD88A0">
      <w:pPr>
        <w:spacing w:line="400" w:lineRule="exact"/>
        <w:rPr>
          <w:rFonts w:ascii="宋体" w:hAnsi="宋体" w:cs="宋体"/>
          <w:bCs/>
          <w:sz w:val="24"/>
        </w:rPr>
      </w:pPr>
      <w:r>
        <w:rPr>
          <w:rFonts w:hint="eastAsia" w:ascii="宋体" w:hAnsi="宋体" w:cs="宋体"/>
          <w:bCs/>
          <w:sz w:val="24"/>
        </w:rPr>
        <w:t>电子邮箱:806152170@qq.com</w:t>
      </w:r>
    </w:p>
    <w:p w14:paraId="319503E8">
      <w:pPr>
        <w:pStyle w:val="19"/>
        <w:shd w:val="clear" w:color="auto" w:fill="FFFFFF"/>
        <w:spacing w:before="0" w:beforeAutospacing="0" w:after="0" w:afterAutospacing="0" w:line="405" w:lineRule="atLeast"/>
        <w:rPr>
          <w:rFonts w:ascii="微软雅黑" w:hAnsi="微软雅黑" w:eastAsia="微软雅黑" w:cs="微软雅黑"/>
        </w:rPr>
      </w:pPr>
      <w:r>
        <w:rPr>
          <w:rStyle w:val="24"/>
          <w:rFonts w:hint="eastAsia" w:cs="宋体"/>
          <w:color w:val="auto"/>
          <w:shd w:val="clear" w:color="auto" w:fill="FFFFFF"/>
        </w:rPr>
        <w:t>（3）监管机构信息</w:t>
      </w:r>
    </w:p>
    <w:p w14:paraId="6BDE6361">
      <w:pPr>
        <w:pStyle w:val="19"/>
        <w:shd w:val="clear" w:color="auto" w:fill="FFFFFF"/>
        <w:spacing w:before="0" w:beforeAutospacing="0" w:after="0" w:afterAutospacing="0" w:line="405" w:lineRule="atLeast"/>
        <w:rPr>
          <w:rFonts w:ascii="微软雅黑" w:hAnsi="微软雅黑" w:cs="微软雅黑"/>
          <w:color w:val="333333"/>
        </w:rPr>
      </w:pPr>
      <w:r>
        <w:rPr>
          <w:rFonts w:hint="eastAsia" w:cs="宋体"/>
          <w:color w:val="333333"/>
          <w:shd w:val="clear" w:color="auto" w:fill="FFFFFF"/>
        </w:rPr>
        <w:t>名 称：临海市社会事业发展集团有限公司</w:t>
      </w:r>
    </w:p>
    <w:p w14:paraId="678D8C28">
      <w:pPr>
        <w:pStyle w:val="19"/>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1A18C680">
      <w:pPr>
        <w:pStyle w:val="19"/>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529F9E44">
      <w:pPr>
        <w:pStyle w:val="29"/>
        <w:ind w:firstLine="0" w:firstLineChars="0"/>
      </w:pPr>
    </w:p>
    <w:p w14:paraId="20CB87B6">
      <w:pPr>
        <w:numPr>
          <w:ilvl w:val="0"/>
          <w:numId w:val="2"/>
        </w:numPr>
        <w:spacing w:line="400" w:lineRule="exact"/>
        <w:jc w:val="center"/>
        <w:outlineLvl w:val="0"/>
        <w:rPr>
          <w:rFonts w:ascii="宋体" w:hAnsi="宋体" w:cs="宋体"/>
          <w:b/>
          <w:sz w:val="36"/>
          <w:szCs w:val="36"/>
        </w:rPr>
        <w:sectPr>
          <w:footerReference r:id="rId6" w:type="default"/>
          <w:pgSz w:w="11906" w:h="16838"/>
          <w:pgMar w:top="1021" w:right="1588" w:bottom="851" w:left="1588" w:header="567" w:footer="454" w:gutter="0"/>
          <w:cols w:space="720" w:num="1"/>
          <w:docGrid w:linePitch="286" w:charSpace="0"/>
        </w:sectPr>
      </w:pPr>
      <w:r>
        <w:rPr>
          <w:rFonts w:hint="eastAsia" w:ascii="宋体" w:hAnsi="宋体" w:cs="宋体"/>
          <w:b/>
          <w:sz w:val="24"/>
        </w:rPr>
        <w:br w:type="page"/>
      </w:r>
      <w:bookmarkStart w:id="4" w:name="_Toc2467"/>
      <w:bookmarkStart w:id="5" w:name="_Toc466534748"/>
      <w:bookmarkStart w:id="6" w:name="_Toc467749357"/>
    </w:p>
    <w:p w14:paraId="4E8E8E92">
      <w:pPr>
        <w:spacing w:line="400" w:lineRule="exact"/>
        <w:jc w:val="center"/>
        <w:outlineLvl w:val="0"/>
        <w:rPr>
          <w:rFonts w:ascii="宋体" w:hAnsi="宋体" w:cs="宋体"/>
          <w:b/>
          <w:sz w:val="36"/>
          <w:szCs w:val="36"/>
        </w:rPr>
      </w:pPr>
      <w:r>
        <w:rPr>
          <w:rFonts w:hint="eastAsia" w:ascii="宋体" w:hAnsi="宋体" w:cs="宋体"/>
          <w:b/>
          <w:sz w:val="36"/>
          <w:szCs w:val="36"/>
        </w:rPr>
        <w:t>第二章  招标需求</w:t>
      </w:r>
      <w:bookmarkEnd w:id="4"/>
    </w:p>
    <w:bookmarkEnd w:id="5"/>
    <w:bookmarkEnd w:id="6"/>
    <w:p w14:paraId="19A44666">
      <w:bookmarkStart w:id="7" w:name="_Toc466534749"/>
      <w:bookmarkStart w:id="8" w:name="_Toc21811"/>
    </w:p>
    <w:p w14:paraId="1EAC5CDF">
      <w:pPr>
        <w:pStyle w:val="29"/>
      </w:pPr>
    </w:p>
    <w:p w14:paraId="02A52F79">
      <w:pPr>
        <w:numPr>
          <w:ilvl w:val="0"/>
          <w:numId w:val="3"/>
        </w:numPr>
        <w:spacing w:line="360" w:lineRule="auto"/>
        <w:rPr>
          <w:rFonts w:hAnsi="宋体"/>
          <w:b/>
          <w:sz w:val="24"/>
        </w:rPr>
      </w:pPr>
      <w:r>
        <w:rPr>
          <w:rFonts w:hint="eastAsia" w:hAnsi="宋体"/>
          <w:b/>
          <w:sz w:val="24"/>
        </w:rPr>
        <w:t>采购内容及要求</w:t>
      </w:r>
    </w:p>
    <w:p w14:paraId="37CDF0E7">
      <w:pPr>
        <w:spacing w:line="460" w:lineRule="exact"/>
        <w:rPr>
          <w:rFonts w:ascii="宋体" w:hAnsi="宋体"/>
          <w:b/>
          <w:color w:val="000000"/>
          <w:sz w:val="24"/>
        </w:rPr>
      </w:pPr>
    </w:p>
    <w:tbl>
      <w:tblPr>
        <w:tblStyle w:val="22"/>
        <w:tblW w:w="9618" w:type="dxa"/>
        <w:tblInd w:w="93" w:type="dxa"/>
        <w:tblLayout w:type="fixed"/>
        <w:tblCellMar>
          <w:top w:w="0" w:type="dxa"/>
          <w:left w:w="108" w:type="dxa"/>
          <w:bottom w:w="0" w:type="dxa"/>
          <w:right w:w="108" w:type="dxa"/>
        </w:tblCellMar>
      </w:tblPr>
      <w:tblGrid>
        <w:gridCol w:w="461"/>
        <w:gridCol w:w="805"/>
        <w:gridCol w:w="1254"/>
        <w:gridCol w:w="777"/>
        <w:gridCol w:w="778"/>
        <w:gridCol w:w="2304"/>
        <w:gridCol w:w="1200"/>
        <w:gridCol w:w="2039"/>
      </w:tblGrid>
      <w:tr w14:paraId="67D199A8">
        <w:tblPrEx>
          <w:tblCellMar>
            <w:top w:w="0" w:type="dxa"/>
            <w:left w:w="108" w:type="dxa"/>
            <w:bottom w:w="0" w:type="dxa"/>
            <w:right w:w="108" w:type="dxa"/>
          </w:tblCellMar>
        </w:tblPrEx>
        <w:trPr>
          <w:wAfter w:w="0" w:type="auto"/>
          <w:trHeight w:val="1140"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5B4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序号</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E86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品名</w:t>
            </w:r>
          </w:p>
        </w:tc>
        <w:tc>
          <w:tcPr>
            <w:tcW w:w="12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0963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推荐品牌</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4D8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数量</w:t>
            </w:r>
          </w:p>
        </w:tc>
        <w:tc>
          <w:tcPr>
            <w:tcW w:w="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EBF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单位</w:t>
            </w:r>
          </w:p>
        </w:tc>
        <w:tc>
          <w:tcPr>
            <w:tcW w:w="23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4912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产品图片</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B6A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使用位置</w:t>
            </w:r>
          </w:p>
        </w:tc>
        <w:tc>
          <w:tcPr>
            <w:tcW w:w="2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A1E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参考参数</w:t>
            </w:r>
          </w:p>
        </w:tc>
      </w:tr>
      <w:tr w14:paraId="0DB9528E">
        <w:tblPrEx>
          <w:tblCellMar>
            <w:top w:w="0" w:type="dxa"/>
            <w:left w:w="108" w:type="dxa"/>
            <w:bottom w:w="0" w:type="dxa"/>
            <w:right w:w="108" w:type="dxa"/>
          </w:tblCellMar>
        </w:tblPrEx>
        <w:trPr>
          <w:wAfter w:w="0" w:type="auto"/>
          <w:trHeight w:val="2027"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A0D43">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1</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C318">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浴巾架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2DDC">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A7F0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CB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9272">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bdr w:val="single" w:color="000000" w:sz="4" w:space="0"/>
              </w:rPr>
              <w:drawing>
                <wp:anchor distT="0" distB="0" distL="114300" distR="114300" simplePos="0" relativeHeight="251659264" behindDoc="0" locked="0" layoutInCell="1" allowOverlap="1">
                  <wp:simplePos x="0" y="0"/>
                  <wp:positionH relativeFrom="column">
                    <wp:posOffset>-32385</wp:posOffset>
                  </wp:positionH>
                  <wp:positionV relativeFrom="paragraph">
                    <wp:posOffset>349885</wp:posOffset>
                  </wp:positionV>
                  <wp:extent cx="1403985" cy="641350"/>
                  <wp:effectExtent l="0" t="0" r="5715" b="6350"/>
                  <wp:wrapNone/>
                  <wp:docPr id="15" name="图片_14"/>
                  <wp:cNvGraphicFramePr/>
                  <a:graphic xmlns:a="http://schemas.openxmlformats.org/drawingml/2006/main">
                    <a:graphicData uri="http://schemas.openxmlformats.org/drawingml/2006/picture">
                      <pic:pic xmlns:pic="http://schemas.openxmlformats.org/drawingml/2006/picture">
                        <pic:nvPicPr>
                          <pic:cNvPr id="15" name="图片_14"/>
                          <pic:cNvPicPr/>
                        </pic:nvPicPr>
                        <pic:blipFill>
                          <a:blip r:embed="rId10" cstate="print"/>
                          <a:stretch>
                            <a:fillRect/>
                          </a:stretch>
                        </pic:blipFill>
                        <pic:spPr>
                          <a:xfrm>
                            <a:off x="0" y="0"/>
                            <a:ext cx="1403985" cy="641350"/>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3898">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9747">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材质：304 不锈钢                                     厚度：≥ 1.0mm                颜色：亮光                    面层工艺：PVD真空镀  </w:t>
            </w:r>
          </w:p>
        </w:tc>
      </w:tr>
      <w:tr w14:paraId="2A1A21AC">
        <w:tblPrEx>
          <w:tblCellMar>
            <w:top w:w="0" w:type="dxa"/>
            <w:left w:w="108" w:type="dxa"/>
            <w:bottom w:w="0" w:type="dxa"/>
            <w:right w:w="108" w:type="dxa"/>
          </w:tblCellMar>
        </w:tblPrEx>
        <w:trPr>
          <w:wAfter w:w="0" w:type="auto"/>
          <w:trHeight w:val="2153"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919F">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2</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936F">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置物篮</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AD37">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02C2">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721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4A5D9">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bdr w:val="single" w:color="000000" w:sz="4" w:space="0"/>
              </w:rPr>
              <w:drawing>
                <wp:anchor distT="0" distB="0" distL="114300" distR="114300" simplePos="0" relativeHeight="251660288" behindDoc="0" locked="0" layoutInCell="1" allowOverlap="1">
                  <wp:simplePos x="0" y="0"/>
                  <wp:positionH relativeFrom="column">
                    <wp:posOffset>-33020</wp:posOffset>
                  </wp:positionH>
                  <wp:positionV relativeFrom="paragraph">
                    <wp:posOffset>-74930</wp:posOffset>
                  </wp:positionV>
                  <wp:extent cx="1338580" cy="823595"/>
                  <wp:effectExtent l="0" t="0" r="13970" b="14605"/>
                  <wp:wrapNone/>
                  <wp:docPr id="2" name="图片_15"/>
                  <wp:cNvGraphicFramePr/>
                  <a:graphic xmlns:a="http://schemas.openxmlformats.org/drawingml/2006/main">
                    <a:graphicData uri="http://schemas.openxmlformats.org/drawingml/2006/picture">
                      <pic:pic xmlns:pic="http://schemas.openxmlformats.org/drawingml/2006/picture">
                        <pic:nvPicPr>
                          <pic:cNvPr id="2" name="图片_15"/>
                          <pic:cNvPicPr/>
                        </pic:nvPicPr>
                        <pic:blipFill>
                          <a:blip r:embed="rId11" cstate="print"/>
                          <a:stretch>
                            <a:fillRect/>
                          </a:stretch>
                        </pic:blipFill>
                        <pic:spPr>
                          <a:xfrm>
                            <a:off x="0" y="0"/>
                            <a:ext cx="1338580" cy="82359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7FA5">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B13D">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材料：304不锈钢                    厚度：≥主框架 6mm、网片≥1.2mm颜色：亮光                     面层工艺：PVD真空镀</w:t>
            </w:r>
          </w:p>
        </w:tc>
      </w:tr>
      <w:tr w14:paraId="2D5F8971">
        <w:tblPrEx>
          <w:tblCellMar>
            <w:top w:w="0" w:type="dxa"/>
            <w:left w:w="108" w:type="dxa"/>
            <w:bottom w:w="0" w:type="dxa"/>
            <w:right w:w="108" w:type="dxa"/>
          </w:tblCellMar>
        </w:tblPrEx>
        <w:trPr>
          <w:wAfter w:w="0" w:type="auto"/>
          <w:trHeight w:val="2183"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D6F8">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3</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10F3">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挂衣钩</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FF9F">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8127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250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94FC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82E3A">
            <w:pPr>
              <w:widowControl/>
              <w:jc w:val="left"/>
              <w:textAlignment w:val="center"/>
              <w:rPr>
                <w:rFonts w:ascii="仿宋" w:hAnsi="仿宋" w:eastAsia="仿宋" w:cs="仿宋"/>
                <w:color w:val="000000"/>
                <w:sz w:val="24"/>
              </w:rPr>
            </w:pPr>
            <w:r>
              <w:rPr>
                <w:rFonts w:hint="eastAsia" w:ascii="仿宋" w:hAnsi="仿宋" w:eastAsia="仿宋" w:cs="仿宋"/>
                <w:color w:val="000000"/>
                <w:kern w:val="0"/>
                <w:sz w:val="24"/>
                <w:bdr w:val="single" w:color="000000" w:sz="4" w:space="0"/>
              </w:rPr>
              <w:drawing>
                <wp:anchor distT="0" distB="0" distL="114300" distR="114300" simplePos="0" relativeHeight="251661312" behindDoc="0" locked="0" layoutInCell="1" allowOverlap="1">
                  <wp:simplePos x="0" y="0"/>
                  <wp:positionH relativeFrom="column">
                    <wp:posOffset>-8890</wp:posOffset>
                  </wp:positionH>
                  <wp:positionV relativeFrom="paragraph">
                    <wp:posOffset>336550</wp:posOffset>
                  </wp:positionV>
                  <wp:extent cx="1319530" cy="615950"/>
                  <wp:effectExtent l="0" t="0" r="13970" b="12700"/>
                  <wp:wrapNone/>
                  <wp:docPr id="18" name="图片_16"/>
                  <wp:cNvGraphicFramePr/>
                  <a:graphic xmlns:a="http://schemas.openxmlformats.org/drawingml/2006/main">
                    <a:graphicData uri="http://schemas.openxmlformats.org/drawingml/2006/picture">
                      <pic:pic xmlns:pic="http://schemas.openxmlformats.org/drawingml/2006/picture">
                        <pic:nvPicPr>
                          <pic:cNvPr id="18" name="图片_16"/>
                          <pic:cNvPicPr/>
                        </pic:nvPicPr>
                        <pic:blipFill>
                          <a:blip r:embed="rId12" cstate="print"/>
                          <a:stretch>
                            <a:fillRect/>
                          </a:stretch>
                        </pic:blipFill>
                        <pic:spPr>
                          <a:xfrm>
                            <a:off x="0" y="0"/>
                            <a:ext cx="1319530" cy="615950"/>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00765">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4EA5">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材质：304 不锈钢                                     厚度：≥ 1.2mm                颜色：哑光                    面层工艺：PVD真空镀 </w:t>
            </w:r>
          </w:p>
        </w:tc>
      </w:tr>
      <w:tr w14:paraId="0D54E783">
        <w:tblPrEx>
          <w:tblCellMar>
            <w:top w:w="0" w:type="dxa"/>
            <w:left w:w="108" w:type="dxa"/>
            <w:bottom w:w="0" w:type="dxa"/>
            <w:right w:w="108" w:type="dxa"/>
          </w:tblCellMar>
        </w:tblPrEx>
        <w:trPr>
          <w:wAfter w:w="0" w:type="auto"/>
          <w:trHeight w:val="5324"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16DD">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4</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9F8B">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晾衣绳</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80FF3">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FAC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210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2D4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1289">
            <w:pPr>
              <w:widowControl/>
              <w:jc w:val="left"/>
              <w:textAlignment w:val="center"/>
              <w:rPr>
                <w:rFonts w:ascii="仿宋" w:hAnsi="仿宋" w:eastAsia="仿宋" w:cs="仿宋"/>
                <w:b/>
                <w:bCs/>
                <w:color w:val="000000"/>
                <w:sz w:val="28"/>
                <w:szCs w:val="28"/>
              </w:rPr>
            </w:pPr>
            <w:r>
              <w:rPr>
                <w:rFonts w:hint="eastAsia" w:ascii="仿宋" w:hAnsi="仿宋" w:eastAsia="仿宋" w:cs="仿宋"/>
                <w:b/>
                <w:bCs/>
                <w:color w:val="000000"/>
                <w:kern w:val="0"/>
                <w:sz w:val="28"/>
                <w:szCs w:val="28"/>
                <w:bdr w:val="single" w:color="000000" w:sz="4" w:space="0"/>
              </w:rPr>
              <w:drawing>
                <wp:anchor distT="0" distB="0" distL="114300" distR="114300" simplePos="0" relativeHeight="251662336" behindDoc="0" locked="0" layoutInCell="1" allowOverlap="1">
                  <wp:simplePos x="0" y="0"/>
                  <wp:positionH relativeFrom="column">
                    <wp:posOffset>-55880</wp:posOffset>
                  </wp:positionH>
                  <wp:positionV relativeFrom="paragraph">
                    <wp:posOffset>1839595</wp:posOffset>
                  </wp:positionV>
                  <wp:extent cx="1401445" cy="540385"/>
                  <wp:effectExtent l="0" t="0" r="8255" b="12065"/>
                  <wp:wrapNone/>
                  <wp:docPr id="16" name="图片_18"/>
                  <wp:cNvGraphicFramePr/>
                  <a:graphic xmlns:a="http://schemas.openxmlformats.org/drawingml/2006/main">
                    <a:graphicData uri="http://schemas.openxmlformats.org/drawingml/2006/picture">
                      <pic:pic xmlns:pic="http://schemas.openxmlformats.org/drawingml/2006/picture">
                        <pic:nvPicPr>
                          <pic:cNvPr id="16" name="图片_18"/>
                          <pic:cNvPicPr/>
                        </pic:nvPicPr>
                        <pic:blipFill>
                          <a:blip r:embed="rId13" cstate="print"/>
                          <a:stretch>
                            <a:fillRect/>
                          </a:stretch>
                        </pic:blipFill>
                        <pic:spPr>
                          <a:xfrm>
                            <a:off x="0" y="0"/>
                            <a:ext cx="1401445" cy="540385"/>
                          </a:xfrm>
                          <a:prstGeom prst="rect">
                            <a:avLst/>
                          </a:prstGeom>
                          <a:noFill/>
                          <a:ln>
                            <a:noFill/>
                          </a:ln>
                        </pic:spPr>
                      </pic:pic>
                    </a:graphicData>
                  </a:graphic>
                </wp:anchor>
              </w:drawing>
            </w:r>
            <w:r>
              <w:rPr>
                <w:rFonts w:hint="eastAsia" w:ascii="仿宋" w:hAnsi="仿宋" w:eastAsia="仿宋" w:cs="仿宋"/>
                <w:b/>
                <w:bCs/>
                <w:color w:val="000000"/>
                <w:kern w:val="0"/>
                <w:sz w:val="28"/>
                <w:szCs w:val="28"/>
                <w:bdr w:val="single" w:color="000000" w:sz="4" w:space="0"/>
              </w:rPr>
              <w:drawing>
                <wp:anchor distT="0" distB="0" distL="114300" distR="114300" simplePos="0" relativeHeight="251663360" behindDoc="0" locked="0" layoutInCell="1" allowOverlap="1">
                  <wp:simplePos x="0" y="0"/>
                  <wp:positionH relativeFrom="column">
                    <wp:posOffset>13335</wp:posOffset>
                  </wp:positionH>
                  <wp:positionV relativeFrom="paragraph">
                    <wp:posOffset>628650</wp:posOffset>
                  </wp:positionV>
                  <wp:extent cx="1297940" cy="603885"/>
                  <wp:effectExtent l="0" t="0" r="16510" b="5715"/>
                  <wp:wrapNone/>
                  <wp:docPr id="14" name="图片_17"/>
                  <wp:cNvGraphicFramePr/>
                  <a:graphic xmlns:a="http://schemas.openxmlformats.org/drawingml/2006/main">
                    <a:graphicData uri="http://schemas.openxmlformats.org/drawingml/2006/picture">
                      <pic:pic xmlns:pic="http://schemas.openxmlformats.org/drawingml/2006/picture">
                        <pic:nvPicPr>
                          <pic:cNvPr id="14" name="图片_17"/>
                          <pic:cNvPicPr/>
                        </pic:nvPicPr>
                        <pic:blipFill>
                          <a:blip r:embed="rId14" cstate="print"/>
                          <a:stretch>
                            <a:fillRect/>
                          </a:stretch>
                        </pic:blipFill>
                        <pic:spPr>
                          <a:xfrm>
                            <a:off x="0" y="0"/>
                            <a:ext cx="1297940" cy="60388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859A">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E8BD5">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绳索材质：304不锈钢丝绳        外壳材质：304不锈钢                              线径：≥ 2.0mm                 外壳颜色：亮光                      外壳面层工艺：PVD真空镀              弹簧机构：双弹簧自动回收                      满足需求：强韧耐用、防锈防腐、 安全回卷、安装稳固、静音顺滑</w:t>
            </w:r>
          </w:p>
        </w:tc>
      </w:tr>
      <w:tr w14:paraId="7F5E90ED">
        <w:tblPrEx>
          <w:tblCellMar>
            <w:top w:w="0" w:type="dxa"/>
            <w:left w:w="108" w:type="dxa"/>
            <w:bottom w:w="0" w:type="dxa"/>
            <w:right w:w="108" w:type="dxa"/>
          </w:tblCellMar>
        </w:tblPrEx>
        <w:trPr>
          <w:wAfter w:w="0" w:type="auto"/>
          <w:trHeight w:val="1862"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56D3">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5</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2273">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卷纸器</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36E9">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1562C">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220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2B59">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BB17F">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64384" behindDoc="0" locked="0" layoutInCell="1" allowOverlap="1">
                  <wp:simplePos x="0" y="0"/>
                  <wp:positionH relativeFrom="column">
                    <wp:posOffset>4445</wp:posOffset>
                  </wp:positionH>
                  <wp:positionV relativeFrom="paragraph">
                    <wp:posOffset>278765</wp:posOffset>
                  </wp:positionV>
                  <wp:extent cx="1381760" cy="607060"/>
                  <wp:effectExtent l="0" t="0" r="8890" b="2540"/>
                  <wp:wrapNone/>
                  <wp:docPr id="17" name="图片_19"/>
                  <wp:cNvGraphicFramePr/>
                  <a:graphic xmlns:a="http://schemas.openxmlformats.org/drawingml/2006/main">
                    <a:graphicData uri="http://schemas.openxmlformats.org/drawingml/2006/picture">
                      <pic:pic xmlns:pic="http://schemas.openxmlformats.org/drawingml/2006/picture">
                        <pic:nvPicPr>
                          <pic:cNvPr id="17" name="图片_19"/>
                          <pic:cNvPicPr/>
                        </pic:nvPicPr>
                        <pic:blipFill>
                          <a:blip r:embed="rId15" cstate="print"/>
                          <a:stretch>
                            <a:fillRect/>
                          </a:stretch>
                        </pic:blipFill>
                        <pic:spPr>
                          <a:xfrm>
                            <a:off x="0" y="0"/>
                            <a:ext cx="1381760" cy="607060"/>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AD89">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B3A4">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材质：304不锈钢                                     厚度：≥ 1.0mm                颜色：亮光                    面层工艺：PVD真空镀</w:t>
            </w:r>
          </w:p>
        </w:tc>
      </w:tr>
      <w:tr w14:paraId="50EB964F">
        <w:tblPrEx>
          <w:tblCellMar>
            <w:top w:w="0" w:type="dxa"/>
            <w:left w:w="108" w:type="dxa"/>
            <w:bottom w:w="0" w:type="dxa"/>
            <w:right w:w="108" w:type="dxa"/>
          </w:tblCellMar>
        </w:tblPrEx>
        <w:trPr>
          <w:wAfter w:w="0" w:type="auto"/>
          <w:trHeight w:val="2386"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0D30">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6</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8E8AE">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厕纸架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F411">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EB2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220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CF4A">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906F3">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65408" behindDoc="0" locked="0" layoutInCell="1" allowOverlap="1">
                  <wp:simplePos x="0" y="0"/>
                  <wp:positionH relativeFrom="column">
                    <wp:posOffset>38100</wp:posOffset>
                  </wp:positionH>
                  <wp:positionV relativeFrom="paragraph">
                    <wp:posOffset>406400</wp:posOffset>
                  </wp:positionV>
                  <wp:extent cx="1325880" cy="720725"/>
                  <wp:effectExtent l="0" t="0" r="7620" b="3175"/>
                  <wp:wrapNone/>
                  <wp:docPr id="3" name="图片_20"/>
                  <wp:cNvGraphicFramePr/>
                  <a:graphic xmlns:a="http://schemas.openxmlformats.org/drawingml/2006/main">
                    <a:graphicData uri="http://schemas.openxmlformats.org/drawingml/2006/picture">
                      <pic:pic xmlns:pic="http://schemas.openxmlformats.org/drawingml/2006/picture">
                        <pic:nvPicPr>
                          <pic:cNvPr id="3" name="图片_20"/>
                          <pic:cNvPicPr/>
                        </pic:nvPicPr>
                        <pic:blipFill>
                          <a:blip r:embed="rId16" cstate="print"/>
                          <a:stretch>
                            <a:fillRect/>
                          </a:stretch>
                        </pic:blipFill>
                        <pic:spPr>
                          <a:xfrm>
                            <a:off x="0" y="0"/>
                            <a:ext cx="1325880" cy="72072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C79F">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4BAD">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材质：304 不锈钢                                     厚度：≥ 0.8mm                颜色：亮光                    面层工艺：PVD真空镀            满足需求：边缘不能割手</w:t>
            </w:r>
          </w:p>
        </w:tc>
      </w:tr>
      <w:tr w14:paraId="10848E52">
        <w:tblPrEx>
          <w:tblCellMar>
            <w:top w:w="0" w:type="dxa"/>
            <w:left w:w="108" w:type="dxa"/>
            <w:bottom w:w="0" w:type="dxa"/>
            <w:right w:w="108" w:type="dxa"/>
          </w:tblCellMar>
        </w:tblPrEx>
        <w:trPr>
          <w:wAfter w:w="0" w:type="auto"/>
          <w:trHeight w:val="1862"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1E452">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7</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55D2">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挂衣钩</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556E3">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25B4">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250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41A6">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2C01">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65408" behindDoc="0" locked="0" layoutInCell="1" allowOverlap="1">
                  <wp:simplePos x="0" y="0"/>
                  <wp:positionH relativeFrom="column">
                    <wp:posOffset>-21590</wp:posOffset>
                  </wp:positionH>
                  <wp:positionV relativeFrom="paragraph">
                    <wp:posOffset>123190</wp:posOffset>
                  </wp:positionV>
                  <wp:extent cx="1391920" cy="704215"/>
                  <wp:effectExtent l="0" t="0" r="17780" b="635"/>
                  <wp:wrapNone/>
                  <wp:docPr id="4" name="图片_21"/>
                  <wp:cNvGraphicFramePr/>
                  <a:graphic xmlns:a="http://schemas.openxmlformats.org/drawingml/2006/main">
                    <a:graphicData uri="http://schemas.openxmlformats.org/drawingml/2006/picture">
                      <pic:pic xmlns:pic="http://schemas.openxmlformats.org/drawingml/2006/picture">
                        <pic:nvPicPr>
                          <pic:cNvPr id="4" name="图片_21"/>
                          <pic:cNvPicPr/>
                        </pic:nvPicPr>
                        <pic:blipFill>
                          <a:blip r:embed="rId17" cstate="print"/>
                          <a:stretch>
                            <a:fillRect/>
                          </a:stretch>
                        </pic:blipFill>
                        <pic:spPr>
                          <a:xfrm>
                            <a:off x="0" y="0"/>
                            <a:ext cx="1391920" cy="70421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60E6">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BFB0C">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 xml:space="preserve">材质：304 不锈钢                                     厚度：≥ 1.2mm                颜色：亮光                    面层工艺：PVD真空镀           </w:t>
            </w:r>
          </w:p>
        </w:tc>
      </w:tr>
      <w:tr w14:paraId="5CE3B1C3">
        <w:tblPrEx>
          <w:tblCellMar>
            <w:top w:w="0" w:type="dxa"/>
            <w:left w:w="108" w:type="dxa"/>
            <w:bottom w:w="0" w:type="dxa"/>
            <w:right w:w="108" w:type="dxa"/>
          </w:tblCellMar>
        </w:tblPrEx>
        <w:trPr>
          <w:wAfter w:w="0" w:type="auto"/>
          <w:trHeight w:val="3957"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66F19">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8</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B7FD1">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化妆镜</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C74F">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6233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210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6F8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1916D">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66432" behindDoc="0" locked="0" layoutInCell="1" allowOverlap="1">
                  <wp:simplePos x="0" y="0"/>
                  <wp:positionH relativeFrom="column">
                    <wp:posOffset>-15240</wp:posOffset>
                  </wp:positionH>
                  <wp:positionV relativeFrom="paragraph">
                    <wp:posOffset>768350</wp:posOffset>
                  </wp:positionV>
                  <wp:extent cx="1365885" cy="955675"/>
                  <wp:effectExtent l="0" t="0" r="5715" b="15875"/>
                  <wp:wrapNone/>
                  <wp:docPr id="5" name="图片_22"/>
                  <wp:cNvGraphicFramePr/>
                  <a:graphic xmlns:a="http://schemas.openxmlformats.org/drawingml/2006/main">
                    <a:graphicData uri="http://schemas.openxmlformats.org/drawingml/2006/picture">
                      <pic:pic xmlns:pic="http://schemas.openxmlformats.org/drawingml/2006/picture">
                        <pic:nvPicPr>
                          <pic:cNvPr id="5" name="图片_22"/>
                          <pic:cNvPicPr/>
                        </pic:nvPicPr>
                        <pic:blipFill>
                          <a:blip r:embed="rId18" cstate="print"/>
                          <a:stretch>
                            <a:fillRect/>
                          </a:stretch>
                        </pic:blipFill>
                        <pic:spPr>
                          <a:xfrm>
                            <a:off x="0" y="0"/>
                            <a:ext cx="1365885" cy="95567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D9C5">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客房使用</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81A4A">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镜面材料：无铜环保银镜              镜框材质：304不锈钢               镜面厚度：≥ 5mm                 镜框颜色：亮光                     面层工艺：PVD真空镀             安全工艺：防爆膜 / 钢化玻璃       满足需求：防雾</w:t>
            </w:r>
          </w:p>
        </w:tc>
      </w:tr>
      <w:tr w14:paraId="6935CBFF">
        <w:tblPrEx>
          <w:tblCellMar>
            <w:top w:w="0" w:type="dxa"/>
            <w:left w:w="108" w:type="dxa"/>
            <w:bottom w:w="0" w:type="dxa"/>
            <w:right w:w="108" w:type="dxa"/>
          </w:tblCellMar>
        </w:tblPrEx>
        <w:trPr>
          <w:wAfter w:w="0" w:type="auto"/>
          <w:trHeight w:val="2153"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C966D">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9</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5E46A">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置物篮</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7436A">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5AA3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5CC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B95C">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67456" behindDoc="0" locked="0" layoutInCell="1" allowOverlap="1">
                  <wp:simplePos x="0" y="0"/>
                  <wp:positionH relativeFrom="column">
                    <wp:posOffset>38100</wp:posOffset>
                  </wp:positionH>
                  <wp:positionV relativeFrom="paragraph">
                    <wp:posOffset>366395</wp:posOffset>
                  </wp:positionV>
                  <wp:extent cx="1285875" cy="690245"/>
                  <wp:effectExtent l="0" t="0" r="9525" b="14605"/>
                  <wp:wrapNone/>
                  <wp:docPr id="6" name="图片_23"/>
                  <wp:cNvGraphicFramePr/>
                  <a:graphic xmlns:a="http://schemas.openxmlformats.org/drawingml/2006/main">
                    <a:graphicData uri="http://schemas.openxmlformats.org/drawingml/2006/picture">
                      <pic:pic xmlns:pic="http://schemas.openxmlformats.org/drawingml/2006/picture">
                        <pic:nvPicPr>
                          <pic:cNvPr id="6" name="图片_23"/>
                          <pic:cNvPicPr/>
                        </pic:nvPicPr>
                        <pic:blipFill>
                          <a:blip r:embed="rId19" cstate="print"/>
                          <a:stretch>
                            <a:fillRect/>
                          </a:stretch>
                        </pic:blipFill>
                        <pic:spPr>
                          <a:xfrm>
                            <a:off x="0" y="0"/>
                            <a:ext cx="1285875" cy="69024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414F">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酒店公区</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B991">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材料：304不锈钢                    厚度：≥主框架 6mm、网片≥1.2mm​颜色：亮光                     面层工艺：PVD真空镀</w:t>
            </w:r>
          </w:p>
        </w:tc>
      </w:tr>
      <w:tr w14:paraId="745305C1">
        <w:tblPrEx>
          <w:tblCellMar>
            <w:top w:w="0" w:type="dxa"/>
            <w:left w:w="108" w:type="dxa"/>
            <w:bottom w:w="0" w:type="dxa"/>
            <w:right w:w="108" w:type="dxa"/>
          </w:tblCellMar>
        </w:tblPrEx>
        <w:trPr>
          <w:wAfter w:w="0" w:type="auto"/>
          <w:trHeight w:val="1862"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CD68A">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10</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BD1B">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挂衣钩</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E6EF">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F8A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60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9A6B1">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15D53">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68480" behindDoc="0" locked="0" layoutInCell="1" allowOverlap="1">
                  <wp:simplePos x="0" y="0"/>
                  <wp:positionH relativeFrom="column">
                    <wp:posOffset>38100</wp:posOffset>
                  </wp:positionH>
                  <wp:positionV relativeFrom="paragraph">
                    <wp:posOffset>184150</wp:posOffset>
                  </wp:positionV>
                  <wp:extent cx="1285240" cy="702310"/>
                  <wp:effectExtent l="0" t="0" r="10160" b="2540"/>
                  <wp:wrapNone/>
                  <wp:docPr id="7" name="图片_24"/>
                  <wp:cNvGraphicFramePr/>
                  <a:graphic xmlns:a="http://schemas.openxmlformats.org/drawingml/2006/main">
                    <a:graphicData uri="http://schemas.openxmlformats.org/drawingml/2006/picture">
                      <pic:pic xmlns:pic="http://schemas.openxmlformats.org/drawingml/2006/picture">
                        <pic:nvPicPr>
                          <pic:cNvPr id="7" name="图片_24"/>
                          <pic:cNvPicPr/>
                        </pic:nvPicPr>
                        <pic:blipFill>
                          <a:blip r:embed="rId20" cstate="print"/>
                          <a:stretch>
                            <a:fillRect/>
                          </a:stretch>
                        </pic:blipFill>
                        <pic:spPr>
                          <a:xfrm>
                            <a:off x="0" y="0"/>
                            <a:ext cx="1285240" cy="702310"/>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AF7C">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酒店公区</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F083">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 xml:space="preserve">材质：304 不锈钢                                     厚度：≥ 1.2mm                颜色：亮光                    面层工艺：PVD真空镀           </w:t>
            </w:r>
          </w:p>
        </w:tc>
      </w:tr>
      <w:tr w14:paraId="02E29F07">
        <w:tblPrEx>
          <w:tblCellMar>
            <w:top w:w="0" w:type="dxa"/>
            <w:left w:w="108" w:type="dxa"/>
            <w:bottom w:w="0" w:type="dxa"/>
            <w:right w:w="108" w:type="dxa"/>
          </w:tblCellMar>
        </w:tblPrEx>
        <w:trPr>
          <w:wAfter w:w="0" w:type="auto"/>
          <w:trHeight w:val="3695"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28ED">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11</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80939">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脚踏垃圾桶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99FB">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24E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70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F46C8">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BE7B">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rPr>
              <w:drawing>
                <wp:inline distT="0" distB="0" distL="114300" distR="114300">
                  <wp:extent cx="1362710" cy="1784350"/>
                  <wp:effectExtent l="0" t="0" r="8890" b="6350"/>
                  <wp:docPr id="1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icPr>
                        <pic:blipFill>
                          <a:blip r:embed="rId21" cstate="print"/>
                          <a:stretch>
                            <a:fillRect/>
                          </a:stretch>
                        </pic:blipFill>
                        <pic:spPr>
                          <a:xfrm>
                            <a:off x="0" y="0"/>
                            <a:ext cx="1362710" cy="1784350"/>
                          </a:xfrm>
                          <a:prstGeom prst="rect">
                            <a:avLst/>
                          </a:prstGeom>
                          <a:noFill/>
                          <a:ln w="9525">
                            <a:noFill/>
                          </a:ln>
                        </pic:spPr>
                      </pic:pic>
                    </a:graphicData>
                  </a:graphic>
                </wp:inline>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3238">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酒店公区</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44440">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材质：主体 304 不锈钢（≥0.8mm），脚踏板≥1.2mm，内桶食品级 PP（≥2.0mm）内桶防阻燃材质</w:t>
            </w:r>
          </w:p>
        </w:tc>
      </w:tr>
      <w:tr w14:paraId="58988795">
        <w:tblPrEx>
          <w:tblCellMar>
            <w:top w:w="0" w:type="dxa"/>
            <w:left w:w="108" w:type="dxa"/>
            <w:bottom w:w="0" w:type="dxa"/>
            <w:right w:w="108" w:type="dxa"/>
          </w:tblCellMar>
        </w:tblPrEx>
        <w:trPr>
          <w:wAfter w:w="0" w:type="auto"/>
          <w:trHeight w:val="3398"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20D6">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12</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F708">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三合一擦手箱</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垃圾桶干手机</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F2A8">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C557">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7E90">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1429">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69504" behindDoc="0" locked="0" layoutInCell="1" allowOverlap="1">
                  <wp:simplePos x="0" y="0"/>
                  <wp:positionH relativeFrom="column">
                    <wp:posOffset>76200</wp:posOffset>
                  </wp:positionH>
                  <wp:positionV relativeFrom="paragraph">
                    <wp:posOffset>144780</wp:posOffset>
                  </wp:positionV>
                  <wp:extent cx="1274445" cy="823595"/>
                  <wp:effectExtent l="0" t="0" r="1905" b="14605"/>
                  <wp:wrapNone/>
                  <wp:docPr id="12" name="图片_25"/>
                  <wp:cNvGraphicFramePr/>
                  <a:graphic xmlns:a="http://schemas.openxmlformats.org/drawingml/2006/main">
                    <a:graphicData uri="http://schemas.openxmlformats.org/drawingml/2006/picture">
                      <pic:pic xmlns:pic="http://schemas.openxmlformats.org/drawingml/2006/picture">
                        <pic:nvPicPr>
                          <pic:cNvPr id="12" name="图片_25"/>
                          <pic:cNvPicPr/>
                        </pic:nvPicPr>
                        <pic:blipFill>
                          <a:blip r:embed="rId22" cstate="print"/>
                          <a:stretch>
                            <a:fillRect/>
                          </a:stretch>
                        </pic:blipFill>
                        <pic:spPr>
                          <a:xfrm>
                            <a:off x="0" y="0"/>
                            <a:ext cx="1274445" cy="82359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EB0CC">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酒店公区</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107F9">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材质：304 不锈钢                                     厚度：≥ 1.0mm                 颜色：油墨拉丝（防指纹）                   面层工艺：PVD真空镀   </w:t>
            </w:r>
          </w:p>
          <w:p w14:paraId="530C91F2">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 xml:space="preserve">功率需满足设计及实际使用要求         </w:t>
            </w:r>
          </w:p>
        </w:tc>
      </w:tr>
      <w:tr w14:paraId="6A0DAC48">
        <w:tblPrEx>
          <w:tblCellMar>
            <w:top w:w="0" w:type="dxa"/>
            <w:left w:w="108" w:type="dxa"/>
            <w:bottom w:w="0" w:type="dxa"/>
            <w:right w:w="108" w:type="dxa"/>
          </w:tblCellMar>
        </w:tblPrEx>
        <w:trPr>
          <w:wAfter w:w="0" w:type="auto"/>
          <w:trHeight w:val="2395" w:hRule="atLeast"/>
        </w:trPr>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FD52">
            <w:pPr>
              <w:widowControl/>
              <w:jc w:val="center"/>
              <w:textAlignment w:val="center"/>
              <w:rPr>
                <w:rFonts w:ascii="仿宋" w:hAnsi="仿宋" w:eastAsia="仿宋" w:cs="仿宋"/>
                <w:color w:val="000000"/>
                <w:sz w:val="24"/>
              </w:rPr>
            </w:pPr>
            <w:r>
              <w:rPr>
                <w:rFonts w:hint="eastAsia" w:ascii="仿宋" w:hAnsi="仿宋" w:eastAsia="仿宋" w:cs="仿宋"/>
                <w:color w:val="000000"/>
                <w:kern w:val="0"/>
                <w:sz w:val="24"/>
              </w:rPr>
              <w:t>13</w:t>
            </w:r>
          </w:p>
        </w:tc>
        <w:tc>
          <w:tcPr>
            <w:tcW w:w="8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8A1F">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厕纸架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5E7C">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顶固、雅洁、 汇泰龙、坚朗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EF3E">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70</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F8A5">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个</w:t>
            </w:r>
          </w:p>
        </w:tc>
        <w:tc>
          <w:tcPr>
            <w:tcW w:w="2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4127">
            <w:pPr>
              <w:widowControl/>
              <w:jc w:val="left"/>
              <w:textAlignment w:val="center"/>
              <w:rPr>
                <w:rFonts w:ascii="仿宋" w:hAnsi="仿宋" w:eastAsia="仿宋" w:cs="仿宋"/>
                <w:color w:val="000000"/>
                <w:sz w:val="28"/>
                <w:szCs w:val="28"/>
              </w:rPr>
            </w:pPr>
            <w:r>
              <w:rPr>
                <w:rFonts w:hint="eastAsia" w:ascii="仿宋" w:hAnsi="仿宋" w:eastAsia="仿宋" w:cs="仿宋"/>
                <w:color w:val="000000"/>
                <w:kern w:val="0"/>
                <w:sz w:val="28"/>
                <w:szCs w:val="28"/>
                <w:bdr w:val="single" w:color="000000" w:sz="4" w:space="0"/>
              </w:rPr>
              <w:drawing>
                <wp:anchor distT="0" distB="0" distL="114300" distR="114300" simplePos="0" relativeHeight="251670528" behindDoc="0" locked="0" layoutInCell="1" allowOverlap="1">
                  <wp:simplePos x="0" y="0"/>
                  <wp:positionH relativeFrom="column">
                    <wp:posOffset>-56515</wp:posOffset>
                  </wp:positionH>
                  <wp:positionV relativeFrom="paragraph">
                    <wp:posOffset>-198120</wp:posOffset>
                  </wp:positionV>
                  <wp:extent cx="1383665" cy="747395"/>
                  <wp:effectExtent l="0" t="0" r="6985" b="14605"/>
                  <wp:wrapNone/>
                  <wp:docPr id="13" name="图片_26"/>
                  <wp:cNvGraphicFramePr/>
                  <a:graphic xmlns:a="http://schemas.openxmlformats.org/drawingml/2006/main">
                    <a:graphicData uri="http://schemas.openxmlformats.org/drawingml/2006/picture">
                      <pic:pic xmlns:pic="http://schemas.openxmlformats.org/drawingml/2006/picture">
                        <pic:nvPicPr>
                          <pic:cNvPr id="13" name="图片_26"/>
                          <pic:cNvPicPr/>
                        </pic:nvPicPr>
                        <pic:blipFill>
                          <a:blip r:embed="rId23" cstate="print"/>
                          <a:stretch>
                            <a:fillRect/>
                          </a:stretch>
                        </pic:blipFill>
                        <pic:spPr>
                          <a:xfrm>
                            <a:off x="0" y="0"/>
                            <a:ext cx="1383665" cy="747395"/>
                          </a:xfrm>
                          <a:prstGeom prst="rect">
                            <a:avLst/>
                          </a:prstGeom>
                          <a:noFill/>
                          <a:ln>
                            <a:noFill/>
                          </a:ln>
                        </pic:spPr>
                      </pic:pic>
                    </a:graphicData>
                  </a:graphic>
                </wp:anchor>
              </w:drawing>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37EE">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酒店公区</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55D1">
            <w:pPr>
              <w:widowControl/>
              <w:jc w:val="left"/>
              <w:textAlignment w:val="center"/>
              <w:rPr>
                <w:rFonts w:ascii="宋体" w:hAnsi="宋体" w:cs="宋体"/>
                <w:color w:val="000000"/>
                <w:kern w:val="0"/>
                <w:sz w:val="22"/>
                <w:szCs w:val="22"/>
              </w:rPr>
            </w:pPr>
            <w:r>
              <w:rPr>
                <w:rFonts w:hint="eastAsia" w:ascii="宋体" w:hAnsi="宋体" w:cs="宋体"/>
                <w:color w:val="000000"/>
                <w:kern w:val="0"/>
                <w:sz w:val="22"/>
                <w:szCs w:val="22"/>
              </w:rPr>
              <w:t xml:space="preserve">材质：304 不锈钢                                     厚度：≥ 0.8mm                颜色：亮光                    面层工艺：PVD真空镀            </w:t>
            </w:r>
          </w:p>
          <w:p w14:paraId="73D61A45">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rPr>
              <w:t>满足需求：边缘不能割手</w:t>
            </w:r>
          </w:p>
        </w:tc>
      </w:tr>
      <w:tr w14:paraId="29CF7021">
        <w:tblPrEx>
          <w:tblCellMar>
            <w:top w:w="0" w:type="dxa"/>
            <w:left w:w="108" w:type="dxa"/>
            <w:bottom w:w="0" w:type="dxa"/>
            <w:right w:w="108" w:type="dxa"/>
          </w:tblCellMar>
        </w:tblPrEx>
        <w:trPr>
          <w:trHeight w:val="1783" w:hRule="atLeast"/>
        </w:trPr>
        <w:tc>
          <w:tcPr>
            <w:tcW w:w="461" w:type="dxa"/>
            <w:tcBorders>
              <w:top w:val="single" w:color="000000" w:sz="4" w:space="0"/>
              <w:left w:val="single" w:color="000000" w:sz="4" w:space="0"/>
              <w:bottom w:val="single" w:color="000000" w:sz="4" w:space="0"/>
              <w:right w:val="single" w:color="auto" w:sz="4" w:space="0"/>
            </w:tcBorders>
            <w:shd w:val="clear" w:color="auto" w:fill="FFFFFF"/>
            <w:vAlign w:val="center"/>
          </w:tcPr>
          <w:p w14:paraId="6F3B7FDA">
            <w:pPr>
              <w:widowControl/>
              <w:jc w:val="left"/>
              <w:textAlignment w:val="center"/>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14</w:t>
            </w:r>
          </w:p>
        </w:tc>
        <w:tc>
          <w:tcPr>
            <w:tcW w:w="805" w:type="dxa"/>
            <w:tcBorders>
              <w:top w:val="single" w:color="auto" w:sz="4" w:space="0"/>
              <w:left w:val="single" w:color="auto" w:sz="4" w:space="0"/>
              <w:bottom w:val="single" w:color="auto" w:sz="4" w:space="0"/>
              <w:right w:val="single" w:color="000000" w:sz="4" w:space="0"/>
            </w:tcBorders>
            <w:shd w:val="clear" w:color="auto" w:fill="FFFFFF"/>
            <w:noWrap/>
            <w:vAlign w:val="center"/>
          </w:tcPr>
          <w:p w14:paraId="76925773">
            <w:pPr>
              <w:widowControl/>
              <w:jc w:val="left"/>
              <w:textAlignment w:val="center"/>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其他项目</w:t>
            </w:r>
          </w:p>
        </w:tc>
        <w:tc>
          <w:tcPr>
            <w:tcW w:w="5113" w:type="dxa"/>
            <w:gridSpan w:val="4"/>
            <w:tcBorders>
              <w:top w:val="single" w:color="auto" w:sz="4" w:space="0"/>
              <w:left w:val="single" w:color="000000" w:sz="4" w:space="0"/>
              <w:bottom w:val="single" w:color="auto" w:sz="4" w:space="0"/>
              <w:right w:val="single" w:color="auto" w:sz="4" w:space="0"/>
            </w:tcBorders>
            <w:shd w:val="clear" w:color="auto" w:fill="FFFFFF"/>
          </w:tcPr>
          <w:p w14:paraId="24FCCF67">
            <w:pPr>
              <w:widowControl/>
              <w:jc w:val="left"/>
              <w:textAlignment w:val="center"/>
              <w:rPr>
                <w:rFonts w:hint="eastAsia" w:ascii="宋体" w:hAnsi="宋体" w:cs="宋体"/>
                <w:color w:val="000000"/>
                <w:kern w:val="0"/>
                <w:sz w:val="22"/>
                <w:szCs w:val="22"/>
                <w:lang w:eastAsia="zh-CN"/>
              </w:rPr>
            </w:pPr>
            <w:r>
              <w:rPr>
                <w:rFonts w:hint="eastAsia" w:ascii="宋体" w:hAnsi="宋体" w:cs="宋体"/>
                <w:color w:val="000000"/>
                <w:kern w:val="0"/>
                <w:sz w:val="22"/>
                <w:szCs w:val="22"/>
                <w:lang w:val="en-US" w:eastAsia="zh-CN"/>
              </w:rPr>
              <w:t>1.</w:t>
            </w:r>
            <w:r>
              <w:rPr>
                <w:rFonts w:hint="eastAsia" w:ascii="宋体" w:hAnsi="宋体" w:cs="宋体"/>
                <w:color w:val="000000"/>
                <w:kern w:val="0"/>
                <w:sz w:val="22"/>
                <w:szCs w:val="22"/>
                <w:lang w:eastAsia="zh-CN"/>
              </w:rPr>
              <w:t>开孔、补洞；</w:t>
            </w:r>
          </w:p>
          <w:p w14:paraId="160ABC0E">
            <w:pPr>
              <w:widowControl/>
              <w:jc w:val="left"/>
              <w:textAlignment w:val="center"/>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2.开槽修补；</w:t>
            </w:r>
          </w:p>
          <w:p w14:paraId="48050F8C">
            <w:pPr>
              <w:widowControl/>
              <w:jc w:val="left"/>
              <w:textAlignment w:val="center"/>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3.设备接线工作；</w:t>
            </w:r>
          </w:p>
          <w:p w14:paraId="0652CA56">
            <w:pPr>
              <w:widowControl/>
              <w:jc w:val="left"/>
              <w:textAlignment w:val="center"/>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4.未列入清单，但须保障本项目正常运行所产生的调试等一切费用及为配合其它专业工程所产生的额外费用，施工单位自行综合考虑报价。</w:t>
            </w:r>
          </w:p>
        </w:tc>
        <w:tc>
          <w:tcPr>
            <w:tcW w:w="1200" w:type="dxa"/>
            <w:tcBorders>
              <w:top w:val="single" w:color="auto" w:sz="4" w:space="0"/>
              <w:left w:val="single" w:color="000000" w:sz="4" w:space="0"/>
              <w:bottom w:val="single" w:color="auto" w:sz="4" w:space="0"/>
              <w:right w:val="single" w:color="auto" w:sz="4" w:space="0"/>
            </w:tcBorders>
            <w:shd w:val="clear" w:color="auto" w:fill="FFFFFF"/>
            <w:vAlign w:val="center"/>
          </w:tcPr>
          <w:p w14:paraId="4234BDC7">
            <w:pPr>
              <w:widowControl/>
              <w:jc w:val="center"/>
              <w:textAlignment w:val="center"/>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项</w:t>
            </w:r>
          </w:p>
        </w:tc>
        <w:tc>
          <w:tcPr>
            <w:tcW w:w="2039" w:type="dxa"/>
            <w:tcBorders>
              <w:top w:val="single" w:color="auto" w:sz="4" w:space="0"/>
              <w:left w:val="single" w:color="000000" w:sz="4" w:space="0"/>
              <w:bottom w:val="single" w:color="auto" w:sz="4" w:space="0"/>
              <w:right w:val="single" w:color="auto" w:sz="4" w:space="0"/>
            </w:tcBorders>
            <w:shd w:val="clear" w:color="auto" w:fill="FFFFFF"/>
            <w:vAlign w:val="center"/>
          </w:tcPr>
          <w:p w14:paraId="0DA5155B">
            <w:pPr>
              <w:widowControl/>
              <w:jc w:val="center"/>
              <w:textAlignment w:val="center"/>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w:t>
            </w:r>
          </w:p>
        </w:tc>
      </w:tr>
    </w:tbl>
    <w:p w14:paraId="3D784FC3">
      <w:pPr>
        <w:pStyle w:val="2"/>
        <w:sectPr>
          <w:pgSz w:w="11906" w:h="16838"/>
          <w:pgMar w:top="1021" w:right="1588" w:bottom="851" w:left="1588" w:header="567" w:footer="454" w:gutter="0"/>
          <w:cols w:space="720" w:num="1"/>
          <w:docGrid w:linePitch="286" w:charSpace="0"/>
        </w:sectPr>
      </w:pPr>
      <w:bookmarkStart w:id="80" w:name="_GoBack"/>
      <w:bookmarkEnd w:id="80"/>
    </w:p>
    <w:p w14:paraId="4C37A92D">
      <w:pPr>
        <w:spacing w:line="460" w:lineRule="exact"/>
        <w:rPr>
          <w:rFonts w:ascii="宋体" w:hAnsi="宋体"/>
          <w:color w:val="FF0000"/>
          <w:sz w:val="24"/>
        </w:rPr>
      </w:pPr>
      <w:r>
        <w:rPr>
          <w:rFonts w:hint="eastAsia" w:ascii="宋体" w:hAnsi="宋体"/>
          <w:b/>
          <w:color w:val="000000"/>
          <w:sz w:val="24"/>
        </w:rPr>
        <w:t>注：</w:t>
      </w:r>
      <w:bookmarkStart w:id="9" w:name="_Toc27285"/>
      <w:bookmarkStart w:id="10" w:name="_Toc6091"/>
    </w:p>
    <w:bookmarkEnd w:id="9"/>
    <w:bookmarkEnd w:id="10"/>
    <w:p w14:paraId="546F856B">
      <w:pPr>
        <w:adjustRightInd w:val="0"/>
        <w:snapToGrid w:val="0"/>
        <w:spacing w:line="288" w:lineRule="auto"/>
        <w:rPr>
          <w:rFonts w:ascii="宋体" w:hAnsi="宋体"/>
          <w:b/>
          <w:sz w:val="24"/>
        </w:rPr>
      </w:pPr>
      <w:bookmarkStart w:id="11" w:name="_Toc9806"/>
      <w:bookmarkStart w:id="12" w:name="_Toc25303"/>
      <w:r>
        <w:rPr>
          <w:rFonts w:hint="eastAsia" w:ascii="宋体" w:hAnsi="宋体"/>
          <w:color w:val="000000"/>
          <w:sz w:val="24"/>
        </w:rPr>
        <w:t>1、</w:t>
      </w:r>
      <w:bookmarkEnd w:id="11"/>
      <w:bookmarkEnd w:id="12"/>
      <w:r>
        <w:rPr>
          <w:rFonts w:hint="eastAsia" w:ascii="宋体" w:hAnsi="宋体"/>
          <w:b/>
          <w:bCs/>
          <w:sz w:val="24"/>
        </w:rPr>
        <w:t>除招标文件推荐的品牌外，欢迎其他能满足本项目技术需求且性能与所推荐品牌相当或更优的产品参加投标。上述技术需求如出现某类品牌型号特有的技术指标或性能，则供投标人参考,不作为实质性响应条款。</w:t>
      </w:r>
    </w:p>
    <w:p w14:paraId="63F4380D">
      <w:pPr>
        <w:spacing w:line="440" w:lineRule="exact"/>
        <w:rPr>
          <w:rFonts w:ascii="宋体" w:hAnsi="宋体"/>
          <w:color w:val="000000"/>
          <w:sz w:val="24"/>
        </w:rPr>
      </w:pPr>
      <w:r>
        <w:rPr>
          <w:rFonts w:hint="eastAsia" w:ascii="宋体" w:hAnsi="宋体"/>
          <w:color w:val="000000"/>
          <w:sz w:val="24"/>
        </w:rPr>
        <w:t>2、▲工程量清单数量按照招标文件提供的数量报价，不得减少。</w:t>
      </w:r>
    </w:p>
    <w:p w14:paraId="62050D02">
      <w:pPr>
        <w:spacing w:line="440" w:lineRule="exact"/>
        <w:rPr>
          <w:rFonts w:ascii="宋体" w:hAnsi="宋体"/>
          <w:color w:val="000000"/>
          <w:sz w:val="24"/>
        </w:rPr>
      </w:pPr>
      <w:r>
        <w:rPr>
          <w:rFonts w:hint="eastAsia" w:ascii="宋体" w:hAnsi="宋体"/>
          <w:color w:val="000000"/>
          <w:sz w:val="24"/>
        </w:rPr>
        <w:t>3、</w:t>
      </w:r>
      <w:bookmarkStart w:id="13" w:name="_Toc20176"/>
      <w:bookmarkStart w:id="14" w:name="_Toc15225"/>
      <w:r>
        <w:rPr>
          <w:rFonts w:hint="eastAsia" w:ascii="宋体" w:hAnsi="宋体"/>
          <w:color w:val="000000"/>
          <w:sz w:val="24"/>
        </w:rPr>
        <w:t>全费用单价包含材料、安装、包装、运输、保险、采购保管、装卸车、税票等可能发生的一切费用。</w:t>
      </w:r>
      <w:bookmarkEnd w:id="13"/>
      <w:bookmarkEnd w:id="14"/>
    </w:p>
    <w:p w14:paraId="37E0624A">
      <w:pPr>
        <w:widowControl/>
        <w:spacing w:line="400" w:lineRule="exact"/>
        <w:jc w:val="left"/>
        <w:rPr>
          <w:rFonts w:ascii="宋体" w:hAnsi="宋体" w:cs="宋体"/>
          <w:b/>
          <w:bCs/>
          <w:kern w:val="0"/>
          <w:szCs w:val="21"/>
        </w:rPr>
      </w:pPr>
      <w:r>
        <w:rPr>
          <w:rFonts w:hint="eastAsia" w:ascii="宋体" w:hAnsi="宋体"/>
          <w:color w:val="000000"/>
          <w:sz w:val="24"/>
        </w:rPr>
        <w:t>4、</w:t>
      </w:r>
      <w:r>
        <w:rPr>
          <w:rFonts w:hint="eastAsia" w:ascii="宋体" w:hAnsi="宋体" w:cs="宋体"/>
          <w:b/>
          <w:bCs/>
          <w:kern w:val="0"/>
          <w:szCs w:val="21"/>
        </w:rPr>
        <w:t>（1）样品要求：</w:t>
      </w:r>
    </w:p>
    <w:tbl>
      <w:tblPr>
        <w:tblStyle w:val="22"/>
        <w:tblW w:w="9558" w:type="dxa"/>
        <w:tblInd w:w="-232" w:type="dxa"/>
        <w:tblLayout w:type="fixed"/>
        <w:tblCellMar>
          <w:top w:w="0" w:type="dxa"/>
          <w:left w:w="108" w:type="dxa"/>
          <w:bottom w:w="0" w:type="dxa"/>
          <w:right w:w="108" w:type="dxa"/>
        </w:tblCellMar>
      </w:tblPr>
      <w:tblGrid>
        <w:gridCol w:w="870"/>
        <w:gridCol w:w="1657"/>
        <w:gridCol w:w="2086"/>
        <w:gridCol w:w="3831"/>
        <w:gridCol w:w="1114"/>
      </w:tblGrid>
      <w:tr w14:paraId="3B6D2E08">
        <w:tblPrEx>
          <w:tblCellMar>
            <w:top w:w="0" w:type="dxa"/>
            <w:left w:w="108" w:type="dxa"/>
            <w:bottom w:w="0" w:type="dxa"/>
            <w:right w:w="108" w:type="dxa"/>
          </w:tblCellMar>
        </w:tblPrEx>
        <w:trPr>
          <w:trHeight w:val="526" w:hRule="atLeast"/>
        </w:trPr>
        <w:tc>
          <w:tcPr>
            <w:tcW w:w="870" w:type="dxa"/>
            <w:tcBorders>
              <w:top w:val="single" w:color="000000" w:sz="4" w:space="0"/>
              <w:left w:val="single" w:color="000000" w:sz="4" w:space="0"/>
              <w:bottom w:val="single" w:color="000000" w:sz="4" w:space="0"/>
              <w:right w:val="single" w:color="000000" w:sz="4" w:space="0"/>
            </w:tcBorders>
            <w:vAlign w:val="center"/>
          </w:tcPr>
          <w:p w14:paraId="0AE69F52">
            <w:pPr>
              <w:widowControl/>
              <w:jc w:val="center"/>
              <w:textAlignment w:val="center"/>
              <w:rPr>
                <w:rFonts w:ascii="宋体" w:hAnsi="宋体" w:cs="宋体"/>
                <w:b/>
                <w:bCs/>
                <w:sz w:val="20"/>
                <w:szCs w:val="20"/>
              </w:rPr>
            </w:pPr>
            <w:r>
              <w:rPr>
                <w:rFonts w:hint="eastAsia" w:ascii="宋体" w:hAnsi="宋体" w:cs="宋体"/>
                <w:b/>
                <w:bCs/>
                <w:sz w:val="20"/>
                <w:szCs w:val="20"/>
              </w:rPr>
              <w:t>序号</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4412F46F">
            <w:pPr>
              <w:widowControl/>
              <w:jc w:val="center"/>
              <w:textAlignment w:val="center"/>
              <w:rPr>
                <w:rFonts w:ascii="宋体" w:hAnsi="宋体" w:cs="宋体"/>
                <w:b/>
                <w:bCs/>
                <w:sz w:val="20"/>
                <w:szCs w:val="20"/>
              </w:rPr>
            </w:pPr>
            <w:r>
              <w:rPr>
                <w:rFonts w:hint="eastAsia" w:ascii="宋体" w:hAnsi="宋体" w:cs="宋体"/>
                <w:b/>
                <w:bCs/>
                <w:sz w:val="20"/>
                <w:szCs w:val="20"/>
              </w:rPr>
              <w:t>采购清单序号</w:t>
            </w:r>
          </w:p>
        </w:tc>
        <w:tc>
          <w:tcPr>
            <w:tcW w:w="2086" w:type="dxa"/>
            <w:tcBorders>
              <w:top w:val="single" w:color="000000" w:sz="4" w:space="0"/>
              <w:left w:val="single" w:color="000000" w:sz="4" w:space="0"/>
              <w:bottom w:val="single" w:color="000000" w:sz="4" w:space="0"/>
              <w:right w:val="single" w:color="000000" w:sz="4" w:space="0"/>
            </w:tcBorders>
            <w:noWrap/>
            <w:vAlign w:val="center"/>
          </w:tcPr>
          <w:p w14:paraId="36FA3445">
            <w:pPr>
              <w:widowControl/>
              <w:jc w:val="center"/>
              <w:textAlignment w:val="center"/>
              <w:rPr>
                <w:rFonts w:ascii="宋体" w:hAnsi="宋体" w:cs="宋体"/>
                <w:b/>
                <w:bCs/>
                <w:sz w:val="20"/>
                <w:szCs w:val="20"/>
              </w:rPr>
            </w:pPr>
            <w:r>
              <w:rPr>
                <w:rFonts w:hint="eastAsia" w:ascii="宋体" w:hAnsi="宋体" w:cs="宋体"/>
                <w:b/>
                <w:bCs/>
                <w:sz w:val="20"/>
                <w:szCs w:val="20"/>
              </w:rPr>
              <w:t>样品名称</w:t>
            </w:r>
          </w:p>
        </w:tc>
        <w:tc>
          <w:tcPr>
            <w:tcW w:w="3831" w:type="dxa"/>
            <w:tcBorders>
              <w:top w:val="single" w:color="000000" w:sz="4" w:space="0"/>
              <w:left w:val="single" w:color="000000" w:sz="4" w:space="0"/>
              <w:bottom w:val="single" w:color="000000" w:sz="4" w:space="0"/>
              <w:right w:val="single" w:color="000000" w:sz="4" w:space="0"/>
            </w:tcBorders>
            <w:noWrap/>
            <w:vAlign w:val="center"/>
          </w:tcPr>
          <w:p w14:paraId="3322C0BA">
            <w:pPr>
              <w:widowControl/>
              <w:jc w:val="center"/>
              <w:textAlignment w:val="center"/>
              <w:rPr>
                <w:rFonts w:ascii="宋体" w:hAnsi="宋体" w:cs="宋体"/>
                <w:b/>
                <w:bCs/>
                <w:sz w:val="20"/>
                <w:szCs w:val="20"/>
              </w:rPr>
            </w:pPr>
            <w:r>
              <w:rPr>
                <w:rFonts w:hint="eastAsia" w:ascii="宋体" w:hAnsi="宋体" w:cs="宋体"/>
                <w:b/>
                <w:bCs/>
                <w:sz w:val="20"/>
                <w:szCs w:val="20"/>
              </w:rPr>
              <w:t>规格</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73379B67">
            <w:pPr>
              <w:widowControl/>
              <w:jc w:val="center"/>
              <w:textAlignment w:val="center"/>
              <w:rPr>
                <w:rFonts w:ascii="宋体" w:hAnsi="宋体" w:cs="宋体"/>
                <w:b/>
                <w:bCs/>
                <w:sz w:val="20"/>
                <w:szCs w:val="20"/>
              </w:rPr>
            </w:pPr>
            <w:r>
              <w:rPr>
                <w:rFonts w:hint="eastAsia" w:ascii="宋体" w:hAnsi="宋体" w:cs="宋体"/>
                <w:b/>
                <w:bCs/>
                <w:sz w:val="20"/>
                <w:szCs w:val="20"/>
              </w:rPr>
              <w:t>数量</w:t>
            </w:r>
          </w:p>
        </w:tc>
      </w:tr>
      <w:tr w14:paraId="388FA713">
        <w:tblPrEx>
          <w:tblCellMar>
            <w:top w:w="0" w:type="dxa"/>
            <w:left w:w="108" w:type="dxa"/>
            <w:bottom w:w="0" w:type="dxa"/>
            <w:right w:w="108" w:type="dxa"/>
          </w:tblCellMar>
        </w:tblPrEx>
        <w:trPr>
          <w:trHeight w:val="1043" w:hRule="atLeast"/>
        </w:trPr>
        <w:tc>
          <w:tcPr>
            <w:tcW w:w="870" w:type="dxa"/>
            <w:tcBorders>
              <w:top w:val="single" w:color="000000" w:sz="4" w:space="0"/>
              <w:left w:val="single" w:color="000000" w:sz="4" w:space="0"/>
              <w:bottom w:val="single" w:color="000000" w:sz="4" w:space="0"/>
              <w:right w:val="single" w:color="000000" w:sz="4" w:space="0"/>
            </w:tcBorders>
            <w:vAlign w:val="center"/>
          </w:tcPr>
          <w:p w14:paraId="66B0F39E">
            <w:pPr>
              <w:widowControl/>
              <w:jc w:val="center"/>
              <w:textAlignment w:val="center"/>
              <w:rPr>
                <w:rFonts w:ascii="宋体" w:hAnsi="宋体" w:cs="宋体"/>
                <w:b/>
                <w:bCs/>
                <w:sz w:val="20"/>
                <w:szCs w:val="20"/>
              </w:rPr>
            </w:pPr>
            <w:r>
              <w:rPr>
                <w:rFonts w:hint="eastAsia" w:ascii="宋体" w:hAnsi="宋体" w:cs="宋体"/>
                <w:b/>
                <w:bCs/>
                <w:sz w:val="20"/>
                <w:szCs w:val="20"/>
              </w:rPr>
              <w:t>1</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6F56B084">
            <w:pPr>
              <w:widowControl/>
              <w:jc w:val="center"/>
              <w:textAlignment w:val="center"/>
              <w:rPr>
                <w:rFonts w:ascii="宋体" w:hAnsi="宋体" w:cs="宋体"/>
                <w:b/>
                <w:bCs/>
                <w:sz w:val="20"/>
                <w:szCs w:val="20"/>
              </w:rPr>
            </w:pPr>
            <w:r>
              <w:rPr>
                <w:rFonts w:hint="eastAsia" w:ascii="宋体" w:hAnsi="宋体" w:cs="宋体"/>
                <w:b/>
                <w:bCs/>
                <w:sz w:val="20"/>
                <w:szCs w:val="20"/>
              </w:rPr>
              <w:t>1</w:t>
            </w:r>
          </w:p>
        </w:tc>
        <w:tc>
          <w:tcPr>
            <w:tcW w:w="2086" w:type="dxa"/>
            <w:tcBorders>
              <w:top w:val="single" w:color="000000" w:sz="4" w:space="0"/>
              <w:left w:val="single" w:color="000000" w:sz="4" w:space="0"/>
              <w:bottom w:val="single" w:color="000000" w:sz="4" w:space="0"/>
              <w:right w:val="single" w:color="000000" w:sz="4" w:space="0"/>
            </w:tcBorders>
            <w:noWrap/>
            <w:vAlign w:val="center"/>
          </w:tcPr>
          <w:p w14:paraId="5BC2CBFC">
            <w:pPr>
              <w:widowControl/>
              <w:jc w:val="center"/>
              <w:textAlignment w:val="center"/>
              <w:rPr>
                <w:rFonts w:ascii="宋体" w:hAnsi="宋体" w:cs="宋体"/>
                <w:b/>
                <w:bCs/>
                <w:sz w:val="20"/>
                <w:szCs w:val="20"/>
              </w:rPr>
            </w:pPr>
            <w:r>
              <w:rPr>
                <w:rFonts w:hint="eastAsia" w:ascii="宋体" w:hAnsi="宋体" w:cs="宋体"/>
                <w:b/>
                <w:bCs/>
                <w:sz w:val="20"/>
                <w:szCs w:val="20"/>
              </w:rPr>
              <w:t>浴巾架</w:t>
            </w:r>
          </w:p>
        </w:tc>
        <w:tc>
          <w:tcPr>
            <w:tcW w:w="3831" w:type="dxa"/>
            <w:tcBorders>
              <w:top w:val="single" w:color="000000" w:sz="4" w:space="0"/>
              <w:left w:val="single" w:color="000000" w:sz="4" w:space="0"/>
              <w:bottom w:val="single" w:color="000000" w:sz="4" w:space="0"/>
              <w:right w:val="single" w:color="000000" w:sz="4" w:space="0"/>
            </w:tcBorders>
            <w:noWrap/>
            <w:vAlign w:val="center"/>
          </w:tcPr>
          <w:p w14:paraId="4EC8849B">
            <w:pPr>
              <w:widowControl/>
              <w:jc w:val="center"/>
              <w:textAlignment w:val="center"/>
              <w:rPr>
                <w:rFonts w:ascii="宋体" w:hAnsi="宋体" w:cs="宋体"/>
                <w:b/>
                <w:bCs/>
                <w:sz w:val="20"/>
                <w:szCs w:val="20"/>
              </w:rPr>
            </w:pPr>
            <w:r>
              <w:rPr>
                <w:rFonts w:hint="eastAsia" w:ascii="宋体" w:hAnsi="宋体" w:cs="宋体"/>
                <w:b/>
                <w:bCs/>
                <w:sz w:val="20"/>
                <w:szCs w:val="20"/>
              </w:rPr>
              <w:t xml:space="preserve">材质：304 不锈钢                                     厚度：≥ 1.0mm               </w:t>
            </w:r>
          </w:p>
          <w:p w14:paraId="0EE2BEA3">
            <w:pPr>
              <w:widowControl/>
              <w:jc w:val="center"/>
              <w:textAlignment w:val="center"/>
              <w:rPr>
                <w:rFonts w:ascii="宋体" w:hAnsi="宋体" w:cs="宋体"/>
                <w:b/>
                <w:bCs/>
                <w:sz w:val="20"/>
                <w:szCs w:val="20"/>
              </w:rPr>
            </w:pPr>
            <w:r>
              <w:rPr>
                <w:rFonts w:hint="eastAsia" w:ascii="宋体" w:hAnsi="宋体" w:cs="宋体"/>
                <w:b/>
                <w:bCs/>
                <w:sz w:val="20"/>
                <w:szCs w:val="20"/>
              </w:rPr>
              <w:t xml:space="preserve"> 颜色：亮光                   </w:t>
            </w:r>
          </w:p>
          <w:p w14:paraId="4C790E20">
            <w:pPr>
              <w:widowControl/>
              <w:jc w:val="center"/>
              <w:textAlignment w:val="center"/>
              <w:rPr>
                <w:rFonts w:ascii="宋体" w:hAnsi="宋体" w:cs="宋体"/>
                <w:b/>
                <w:bCs/>
                <w:sz w:val="20"/>
                <w:szCs w:val="20"/>
              </w:rPr>
            </w:pPr>
            <w:r>
              <w:rPr>
                <w:rFonts w:hint="eastAsia" w:ascii="宋体" w:hAnsi="宋体" w:cs="宋体"/>
                <w:b/>
                <w:bCs/>
                <w:sz w:val="20"/>
                <w:szCs w:val="20"/>
              </w:rPr>
              <w:t xml:space="preserve"> 面层工艺：PVD真空镀  </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01AA7CB5">
            <w:pPr>
              <w:widowControl/>
              <w:jc w:val="center"/>
              <w:textAlignment w:val="center"/>
              <w:rPr>
                <w:rFonts w:ascii="宋体" w:hAnsi="宋体" w:cs="宋体"/>
                <w:b/>
                <w:bCs/>
                <w:sz w:val="20"/>
                <w:szCs w:val="20"/>
              </w:rPr>
            </w:pPr>
            <w:r>
              <w:rPr>
                <w:rFonts w:hint="eastAsia" w:ascii="宋体" w:hAnsi="宋体" w:cs="宋体"/>
                <w:b/>
                <w:bCs/>
                <w:sz w:val="20"/>
                <w:szCs w:val="20"/>
              </w:rPr>
              <w:t>1个</w:t>
            </w:r>
          </w:p>
        </w:tc>
      </w:tr>
      <w:tr w14:paraId="780E1445">
        <w:tblPrEx>
          <w:tblCellMar>
            <w:top w:w="0" w:type="dxa"/>
            <w:left w:w="108" w:type="dxa"/>
            <w:bottom w:w="0" w:type="dxa"/>
            <w:right w:w="108" w:type="dxa"/>
          </w:tblCellMar>
        </w:tblPrEx>
        <w:trPr>
          <w:trHeight w:val="1619" w:hRule="atLeast"/>
        </w:trPr>
        <w:tc>
          <w:tcPr>
            <w:tcW w:w="870" w:type="dxa"/>
            <w:tcBorders>
              <w:top w:val="single" w:color="000000" w:sz="4" w:space="0"/>
              <w:left w:val="single" w:color="000000" w:sz="4" w:space="0"/>
              <w:bottom w:val="single" w:color="000000" w:sz="4" w:space="0"/>
              <w:right w:val="single" w:color="000000" w:sz="4" w:space="0"/>
            </w:tcBorders>
            <w:vAlign w:val="center"/>
          </w:tcPr>
          <w:p w14:paraId="19510DD1">
            <w:pPr>
              <w:widowControl/>
              <w:jc w:val="center"/>
              <w:textAlignment w:val="center"/>
              <w:rPr>
                <w:rFonts w:ascii="宋体" w:hAnsi="宋体" w:cs="宋体"/>
                <w:b/>
                <w:bCs/>
                <w:sz w:val="20"/>
                <w:szCs w:val="20"/>
              </w:rPr>
            </w:pPr>
            <w:r>
              <w:rPr>
                <w:rFonts w:hint="eastAsia" w:ascii="宋体" w:hAnsi="宋体" w:cs="宋体"/>
                <w:b/>
                <w:bCs/>
                <w:sz w:val="20"/>
                <w:szCs w:val="20"/>
              </w:rPr>
              <w:t>2</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08C9EE27">
            <w:pPr>
              <w:widowControl/>
              <w:jc w:val="center"/>
              <w:textAlignment w:val="center"/>
              <w:rPr>
                <w:rFonts w:ascii="宋体" w:hAnsi="宋体" w:cs="宋体"/>
                <w:b/>
                <w:bCs/>
                <w:sz w:val="20"/>
                <w:szCs w:val="20"/>
              </w:rPr>
            </w:pPr>
            <w:r>
              <w:rPr>
                <w:rFonts w:hint="eastAsia" w:ascii="宋体" w:hAnsi="宋体" w:cs="宋体"/>
                <w:b/>
                <w:bCs/>
                <w:sz w:val="20"/>
                <w:szCs w:val="20"/>
              </w:rPr>
              <w:t>5</w:t>
            </w:r>
          </w:p>
        </w:tc>
        <w:tc>
          <w:tcPr>
            <w:tcW w:w="2086" w:type="dxa"/>
            <w:tcBorders>
              <w:top w:val="single" w:color="000000" w:sz="4" w:space="0"/>
              <w:left w:val="single" w:color="000000" w:sz="4" w:space="0"/>
              <w:bottom w:val="single" w:color="000000" w:sz="4" w:space="0"/>
              <w:right w:val="single" w:color="000000" w:sz="4" w:space="0"/>
            </w:tcBorders>
            <w:noWrap/>
            <w:vAlign w:val="center"/>
          </w:tcPr>
          <w:p w14:paraId="7333CFED">
            <w:pPr>
              <w:widowControl/>
              <w:jc w:val="center"/>
              <w:textAlignment w:val="center"/>
              <w:rPr>
                <w:rFonts w:ascii="宋体" w:hAnsi="宋体" w:cs="宋体"/>
                <w:b/>
                <w:bCs/>
                <w:sz w:val="20"/>
                <w:szCs w:val="20"/>
              </w:rPr>
            </w:pPr>
            <w:r>
              <w:rPr>
                <w:rFonts w:hint="eastAsia" w:ascii="宋体" w:hAnsi="宋体" w:cs="宋体"/>
                <w:b/>
                <w:bCs/>
                <w:sz w:val="20"/>
                <w:szCs w:val="20"/>
              </w:rPr>
              <w:t>卷纸器</w:t>
            </w:r>
          </w:p>
        </w:tc>
        <w:tc>
          <w:tcPr>
            <w:tcW w:w="3831" w:type="dxa"/>
            <w:tcBorders>
              <w:top w:val="single" w:color="000000" w:sz="4" w:space="0"/>
              <w:left w:val="single" w:color="000000" w:sz="4" w:space="0"/>
              <w:bottom w:val="single" w:color="000000" w:sz="4" w:space="0"/>
              <w:right w:val="single" w:color="000000" w:sz="4" w:space="0"/>
            </w:tcBorders>
            <w:noWrap/>
            <w:vAlign w:val="center"/>
          </w:tcPr>
          <w:p w14:paraId="283D44F7">
            <w:pPr>
              <w:widowControl/>
              <w:jc w:val="center"/>
              <w:textAlignment w:val="center"/>
              <w:rPr>
                <w:rFonts w:ascii="宋体" w:hAnsi="宋体" w:cs="宋体"/>
                <w:b/>
                <w:bCs/>
                <w:sz w:val="20"/>
                <w:szCs w:val="20"/>
              </w:rPr>
            </w:pPr>
            <w:r>
              <w:rPr>
                <w:rFonts w:hint="eastAsia" w:ascii="宋体" w:hAnsi="宋体" w:cs="宋体"/>
                <w:b/>
                <w:bCs/>
                <w:sz w:val="20"/>
                <w:szCs w:val="20"/>
              </w:rPr>
              <w:t xml:space="preserve">材质：304不锈钢                                     厚度：≥ 1.0mm         </w:t>
            </w:r>
          </w:p>
          <w:p w14:paraId="715B9BC8">
            <w:pPr>
              <w:widowControl/>
              <w:jc w:val="center"/>
              <w:textAlignment w:val="center"/>
              <w:rPr>
                <w:rFonts w:ascii="宋体" w:hAnsi="宋体" w:cs="宋体"/>
                <w:b/>
                <w:bCs/>
                <w:sz w:val="20"/>
                <w:szCs w:val="20"/>
              </w:rPr>
            </w:pPr>
            <w:r>
              <w:rPr>
                <w:rFonts w:hint="eastAsia" w:ascii="宋体" w:hAnsi="宋体" w:cs="宋体"/>
                <w:b/>
                <w:bCs/>
                <w:sz w:val="20"/>
                <w:szCs w:val="20"/>
              </w:rPr>
              <w:t xml:space="preserve">       颜色：亮光               </w:t>
            </w:r>
          </w:p>
          <w:p w14:paraId="07F581DD">
            <w:pPr>
              <w:widowControl/>
              <w:jc w:val="center"/>
              <w:textAlignment w:val="center"/>
              <w:rPr>
                <w:rFonts w:ascii="宋体" w:hAnsi="宋体" w:cs="宋体"/>
                <w:b/>
                <w:bCs/>
                <w:sz w:val="20"/>
                <w:szCs w:val="20"/>
              </w:rPr>
            </w:pPr>
            <w:r>
              <w:rPr>
                <w:rFonts w:hint="eastAsia" w:ascii="宋体" w:hAnsi="宋体" w:cs="宋体"/>
                <w:b/>
                <w:bCs/>
                <w:sz w:val="20"/>
                <w:szCs w:val="20"/>
              </w:rPr>
              <w:t xml:space="preserve">     面层工艺：PVD真空镀</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3552908D">
            <w:pPr>
              <w:widowControl/>
              <w:jc w:val="center"/>
              <w:textAlignment w:val="center"/>
              <w:rPr>
                <w:rFonts w:ascii="宋体" w:hAnsi="宋体" w:cs="宋体"/>
                <w:b/>
                <w:bCs/>
                <w:sz w:val="20"/>
                <w:szCs w:val="20"/>
              </w:rPr>
            </w:pPr>
            <w:r>
              <w:rPr>
                <w:rFonts w:hint="eastAsia" w:ascii="宋体" w:hAnsi="宋体" w:cs="宋体"/>
                <w:b/>
                <w:bCs/>
                <w:sz w:val="20"/>
                <w:szCs w:val="20"/>
              </w:rPr>
              <w:t>1个</w:t>
            </w:r>
          </w:p>
        </w:tc>
      </w:tr>
      <w:tr w14:paraId="26D45661">
        <w:tblPrEx>
          <w:tblCellMar>
            <w:top w:w="0" w:type="dxa"/>
            <w:left w:w="108" w:type="dxa"/>
            <w:bottom w:w="0" w:type="dxa"/>
            <w:right w:w="108" w:type="dxa"/>
          </w:tblCellMar>
        </w:tblPrEx>
        <w:trPr>
          <w:trHeight w:val="515" w:hRule="atLeast"/>
        </w:trPr>
        <w:tc>
          <w:tcPr>
            <w:tcW w:w="870" w:type="dxa"/>
            <w:tcBorders>
              <w:top w:val="single" w:color="000000" w:sz="4" w:space="0"/>
              <w:left w:val="single" w:color="000000" w:sz="4" w:space="0"/>
              <w:bottom w:val="single" w:color="000000" w:sz="4" w:space="0"/>
              <w:right w:val="single" w:color="000000" w:sz="4" w:space="0"/>
            </w:tcBorders>
            <w:vAlign w:val="center"/>
          </w:tcPr>
          <w:p w14:paraId="79D88AEF">
            <w:pPr>
              <w:widowControl/>
              <w:jc w:val="center"/>
              <w:textAlignment w:val="center"/>
              <w:rPr>
                <w:rFonts w:ascii="宋体" w:hAnsi="宋体" w:cs="宋体"/>
                <w:b/>
                <w:bCs/>
                <w:sz w:val="20"/>
                <w:szCs w:val="20"/>
              </w:rPr>
            </w:pPr>
            <w:r>
              <w:rPr>
                <w:rFonts w:hint="eastAsia" w:ascii="宋体" w:hAnsi="宋体" w:cs="宋体"/>
                <w:b/>
                <w:bCs/>
                <w:sz w:val="20"/>
                <w:szCs w:val="20"/>
              </w:rPr>
              <w:t>3</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2E8D49B1">
            <w:pPr>
              <w:widowControl/>
              <w:jc w:val="center"/>
              <w:textAlignment w:val="center"/>
              <w:rPr>
                <w:rFonts w:ascii="宋体" w:hAnsi="宋体" w:cs="宋体"/>
                <w:b/>
                <w:bCs/>
                <w:sz w:val="20"/>
                <w:szCs w:val="20"/>
              </w:rPr>
            </w:pPr>
            <w:r>
              <w:rPr>
                <w:rFonts w:hint="eastAsia" w:ascii="宋体" w:hAnsi="宋体" w:cs="宋体"/>
                <w:b/>
                <w:bCs/>
                <w:sz w:val="20"/>
                <w:szCs w:val="20"/>
              </w:rPr>
              <w:t>8</w:t>
            </w:r>
          </w:p>
        </w:tc>
        <w:tc>
          <w:tcPr>
            <w:tcW w:w="2086" w:type="dxa"/>
            <w:tcBorders>
              <w:top w:val="single" w:color="000000" w:sz="4" w:space="0"/>
              <w:left w:val="single" w:color="000000" w:sz="4" w:space="0"/>
              <w:bottom w:val="single" w:color="000000" w:sz="4" w:space="0"/>
              <w:right w:val="single" w:color="000000" w:sz="4" w:space="0"/>
            </w:tcBorders>
            <w:noWrap/>
            <w:vAlign w:val="center"/>
          </w:tcPr>
          <w:p w14:paraId="04C3C1F2">
            <w:pPr>
              <w:widowControl/>
              <w:jc w:val="center"/>
              <w:textAlignment w:val="center"/>
              <w:rPr>
                <w:rFonts w:ascii="宋体" w:hAnsi="宋体" w:cs="宋体"/>
                <w:b/>
                <w:bCs/>
                <w:sz w:val="20"/>
                <w:szCs w:val="20"/>
              </w:rPr>
            </w:pPr>
            <w:r>
              <w:rPr>
                <w:rFonts w:hint="eastAsia" w:ascii="宋体" w:hAnsi="宋体" w:cs="宋体"/>
                <w:b/>
                <w:bCs/>
                <w:sz w:val="20"/>
                <w:szCs w:val="20"/>
              </w:rPr>
              <w:t>化妆镜</w:t>
            </w:r>
          </w:p>
        </w:tc>
        <w:tc>
          <w:tcPr>
            <w:tcW w:w="3831" w:type="dxa"/>
            <w:tcBorders>
              <w:top w:val="single" w:color="000000" w:sz="4" w:space="0"/>
              <w:left w:val="single" w:color="000000" w:sz="4" w:space="0"/>
              <w:bottom w:val="single" w:color="000000" w:sz="4" w:space="0"/>
              <w:right w:val="single" w:color="000000" w:sz="4" w:space="0"/>
            </w:tcBorders>
            <w:noWrap/>
            <w:vAlign w:val="center"/>
          </w:tcPr>
          <w:p w14:paraId="524AA823">
            <w:pPr>
              <w:widowControl/>
              <w:jc w:val="center"/>
              <w:textAlignment w:val="center"/>
              <w:rPr>
                <w:rFonts w:ascii="宋体" w:hAnsi="宋体" w:cs="宋体"/>
                <w:b/>
                <w:bCs/>
                <w:sz w:val="20"/>
                <w:szCs w:val="20"/>
              </w:rPr>
            </w:pPr>
            <w:r>
              <w:rPr>
                <w:rFonts w:hint="eastAsia" w:ascii="宋体" w:hAnsi="宋体" w:cs="宋体"/>
                <w:b/>
                <w:bCs/>
                <w:sz w:val="20"/>
                <w:szCs w:val="20"/>
              </w:rPr>
              <w:t xml:space="preserve">镜面材料：无铜环保银镜          </w:t>
            </w:r>
          </w:p>
          <w:p w14:paraId="3624A052">
            <w:pPr>
              <w:widowControl/>
              <w:jc w:val="center"/>
              <w:textAlignment w:val="center"/>
              <w:rPr>
                <w:rFonts w:ascii="宋体" w:hAnsi="宋体" w:cs="宋体"/>
                <w:b/>
                <w:bCs/>
                <w:sz w:val="20"/>
                <w:szCs w:val="20"/>
              </w:rPr>
            </w:pPr>
            <w:r>
              <w:rPr>
                <w:rFonts w:hint="eastAsia" w:ascii="宋体" w:hAnsi="宋体" w:cs="宋体"/>
                <w:b/>
                <w:bCs/>
                <w:sz w:val="20"/>
                <w:szCs w:val="20"/>
              </w:rPr>
              <w:t xml:space="preserve">    镜框材质：304不锈钢               镜面厚度：≥ 5mm          </w:t>
            </w:r>
          </w:p>
          <w:p w14:paraId="76E83121">
            <w:pPr>
              <w:widowControl/>
              <w:jc w:val="center"/>
              <w:textAlignment w:val="center"/>
              <w:rPr>
                <w:rFonts w:ascii="宋体" w:hAnsi="宋体" w:cs="宋体"/>
                <w:b/>
                <w:bCs/>
                <w:sz w:val="20"/>
                <w:szCs w:val="20"/>
              </w:rPr>
            </w:pPr>
            <w:r>
              <w:rPr>
                <w:rFonts w:hint="eastAsia" w:ascii="宋体" w:hAnsi="宋体" w:cs="宋体"/>
                <w:b/>
                <w:bCs/>
                <w:sz w:val="20"/>
                <w:szCs w:val="20"/>
              </w:rPr>
              <w:t xml:space="preserve">       镜框颜色：亮光                     面层工艺：PVD真空镀       </w:t>
            </w:r>
          </w:p>
          <w:p w14:paraId="26F30486">
            <w:pPr>
              <w:widowControl/>
              <w:jc w:val="center"/>
              <w:textAlignment w:val="center"/>
              <w:rPr>
                <w:rFonts w:ascii="宋体" w:hAnsi="宋体" w:cs="宋体"/>
                <w:b/>
                <w:bCs/>
                <w:sz w:val="20"/>
                <w:szCs w:val="20"/>
              </w:rPr>
            </w:pPr>
            <w:r>
              <w:rPr>
                <w:rFonts w:hint="eastAsia" w:ascii="宋体" w:hAnsi="宋体" w:cs="宋体"/>
                <w:b/>
                <w:bCs/>
                <w:sz w:val="20"/>
                <w:szCs w:val="20"/>
              </w:rPr>
              <w:t xml:space="preserve">      安全工艺：防爆膜 / 钢化玻璃       满足需求：防雾</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20B89FA8">
            <w:pPr>
              <w:widowControl/>
              <w:jc w:val="center"/>
              <w:textAlignment w:val="center"/>
              <w:rPr>
                <w:rFonts w:ascii="宋体" w:hAnsi="宋体" w:cs="宋体"/>
                <w:b/>
                <w:bCs/>
                <w:sz w:val="20"/>
                <w:szCs w:val="20"/>
              </w:rPr>
            </w:pPr>
            <w:r>
              <w:rPr>
                <w:rFonts w:hint="eastAsia" w:ascii="宋体" w:hAnsi="宋体" w:cs="宋体"/>
                <w:b/>
                <w:bCs/>
                <w:sz w:val="20"/>
                <w:szCs w:val="20"/>
              </w:rPr>
              <w:t>1个</w:t>
            </w:r>
          </w:p>
        </w:tc>
      </w:tr>
      <w:tr w14:paraId="0A39CB04">
        <w:tblPrEx>
          <w:tblCellMar>
            <w:top w:w="0" w:type="dxa"/>
            <w:left w:w="108" w:type="dxa"/>
            <w:bottom w:w="0" w:type="dxa"/>
            <w:right w:w="108" w:type="dxa"/>
          </w:tblCellMar>
        </w:tblPrEx>
        <w:trPr>
          <w:trHeight w:val="761" w:hRule="atLeast"/>
        </w:trPr>
        <w:tc>
          <w:tcPr>
            <w:tcW w:w="870" w:type="dxa"/>
            <w:tcBorders>
              <w:top w:val="single" w:color="000000" w:sz="4" w:space="0"/>
              <w:left w:val="single" w:color="000000" w:sz="4" w:space="0"/>
              <w:bottom w:val="single" w:color="000000" w:sz="4" w:space="0"/>
              <w:right w:val="single" w:color="000000" w:sz="4" w:space="0"/>
            </w:tcBorders>
            <w:vAlign w:val="center"/>
          </w:tcPr>
          <w:p w14:paraId="67E14162">
            <w:pPr>
              <w:widowControl/>
              <w:jc w:val="center"/>
              <w:textAlignment w:val="center"/>
              <w:rPr>
                <w:rFonts w:ascii="宋体" w:hAnsi="宋体" w:cs="宋体"/>
                <w:b/>
                <w:bCs/>
                <w:sz w:val="20"/>
                <w:szCs w:val="20"/>
              </w:rPr>
            </w:pPr>
            <w:r>
              <w:rPr>
                <w:rFonts w:hint="eastAsia" w:ascii="宋体" w:hAnsi="宋体" w:cs="宋体"/>
                <w:b/>
                <w:bCs/>
                <w:sz w:val="20"/>
                <w:szCs w:val="20"/>
              </w:rPr>
              <w:t>4</w:t>
            </w:r>
          </w:p>
        </w:tc>
        <w:tc>
          <w:tcPr>
            <w:tcW w:w="1657" w:type="dxa"/>
            <w:tcBorders>
              <w:top w:val="single" w:color="000000" w:sz="4" w:space="0"/>
              <w:left w:val="single" w:color="000000" w:sz="4" w:space="0"/>
              <w:bottom w:val="single" w:color="000000" w:sz="4" w:space="0"/>
              <w:right w:val="single" w:color="000000" w:sz="4" w:space="0"/>
            </w:tcBorders>
            <w:noWrap/>
            <w:vAlign w:val="center"/>
          </w:tcPr>
          <w:p w14:paraId="01E4690F">
            <w:pPr>
              <w:widowControl/>
              <w:jc w:val="center"/>
              <w:textAlignment w:val="center"/>
              <w:rPr>
                <w:rFonts w:ascii="宋体" w:hAnsi="宋体" w:cs="宋体"/>
                <w:b/>
                <w:bCs/>
                <w:sz w:val="20"/>
                <w:szCs w:val="20"/>
              </w:rPr>
            </w:pPr>
            <w:r>
              <w:rPr>
                <w:rFonts w:hint="eastAsia" w:ascii="宋体" w:hAnsi="宋体" w:cs="宋体"/>
                <w:b/>
                <w:bCs/>
                <w:sz w:val="20"/>
                <w:szCs w:val="20"/>
              </w:rPr>
              <w:t>9</w:t>
            </w:r>
          </w:p>
        </w:tc>
        <w:tc>
          <w:tcPr>
            <w:tcW w:w="2086" w:type="dxa"/>
            <w:tcBorders>
              <w:top w:val="single" w:color="000000" w:sz="4" w:space="0"/>
              <w:left w:val="single" w:color="000000" w:sz="4" w:space="0"/>
              <w:bottom w:val="single" w:color="000000" w:sz="4" w:space="0"/>
              <w:right w:val="single" w:color="000000" w:sz="4" w:space="0"/>
            </w:tcBorders>
            <w:noWrap/>
            <w:vAlign w:val="center"/>
          </w:tcPr>
          <w:p w14:paraId="235EDF18">
            <w:pPr>
              <w:widowControl/>
              <w:jc w:val="center"/>
              <w:textAlignment w:val="center"/>
              <w:rPr>
                <w:rFonts w:ascii="宋体" w:hAnsi="宋体" w:cs="宋体"/>
                <w:b/>
                <w:bCs/>
                <w:sz w:val="20"/>
                <w:szCs w:val="20"/>
              </w:rPr>
            </w:pPr>
            <w:r>
              <w:rPr>
                <w:rFonts w:hint="eastAsia" w:ascii="宋体" w:hAnsi="宋体" w:cs="宋体"/>
                <w:b/>
                <w:bCs/>
                <w:sz w:val="20"/>
                <w:szCs w:val="20"/>
              </w:rPr>
              <w:t>置物篮</w:t>
            </w:r>
          </w:p>
        </w:tc>
        <w:tc>
          <w:tcPr>
            <w:tcW w:w="3831" w:type="dxa"/>
            <w:tcBorders>
              <w:top w:val="single" w:color="000000" w:sz="4" w:space="0"/>
              <w:left w:val="single" w:color="000000" w:sz="4" w:space="0"/>
              <w:bottom w:val="single" w:color="000000" w:sz="4" w:space="0"/>
              <w:right w:val="single" w:color="000000" w:sz="4" w:space="0"/>
            </w:tcBorders>
            <w:noWrap/>
            <w:vAlign w:val="center"/>
          </w:tcPr>
          <w:p w14:paraId="764E4428">
            <w:pPr>
              <w:widowControl/>
              <w:jc w:val="center"/>
              <w:textAlignment w:val="center"/>
              <w:rPr>
                <w:rFonts w:ascii="宋体" w:hAnsi="宋体" w:cs="宋体"/>
                <w:b/>
                <w:bCs/>
                <w:sz w:val="20"/>
                <w:szCs w:val="20"/>
              </w:rPr>
            </w:pPr>
            <w:r>
              <w:rPr>
                <w:rFonts w:hint="eastAsia" w:ascii="宋体" w:hAnsi="宋体" w:cs="宋体"/>
                <w:b/>
                <w:bCs/>
                <w:sz w:val="20"/>
                <w:szCs w:val="20"/>
              </w:rPr>
              <w:t xml:space="preserve">材料：304不锈钢               </w:t>
            </w:r>
          </w:p>
          <w:p w14:paraId="11F23F89">
            <w:pPr>
              <w:widowControl/>
              <w:jc w:val="center"/>
              <w:textAlignment w:val="center"/>
              <w:rPr>
                <w:rFonts w:ascii="宋体" w:hAnsi="宋体" w:cs="宋体"/>
                <w:b/>
                <w:bCs/>
                <w:sz w:val="20"/>
                <w:szCs w:val="20"/>
              </w:rPr>
            </w:pPr>
            <w:r>
              <w:rPr>
                <w:rFonts w:hint="eastAsia" w:ascii="宋体" w:hAnsi="宋体" w:cs="宋体"/>
                <w:b/>
                <w:bCs/>
                <w:sz w:val="20"/>
                <w:szCs w:val="20"/>
              </w:rPr>
              <w:t xml:space="preserve">     厚度：≥主框架 6mm、网片≥1.2mm</w:t>
            </w:r>
          </w:p>
          <w:p w14:paraId="0BB2FD8A">
            <w:pPr>
              <w:widowControl/>
              <w:jc w:val="center"/>
              <w:textAlignment w:val="center"/>
              <w:rPr>
                <w:rFonts w:ascii="宋体" w:hAnsi="宋体" w:cs="宋体"/>
                <w:b/>
                <w:bCs/>
                <w:sz w:val="20"/>
                <w:szCs w:val="20"/>
              </w:rPr>
            </w:pPr>
            <w:r>
              <w:rPr>
                <w:rFonts w:hint="eastAsia" w:ascii="宋体" w:hAnsi="宋体" w:cs="宋体"/>
                <w:b/>
                <w:bCs/>
                <w:sz w:val="20"/>
                <w:szCs w:val="20"/>
              </w:rPr>
              <w:t xml:space="preserve">​颜色：亮光                 </w:t>
            </w:r>
          </w:p>
          <w:p w14:paraId="35D41134">
            <w:pPr>
              <w:widowControl/>
              <w:jc w:val="center"/>
              <w:textAlignment w:val="center"/>
              <w:rPr>
                <w:rFonts w:ascii="宋体" w:hAnsi="宋体" w:cs="宋体"/>
                <w:b/>
                <w:bCs/>
                <w:sz w:val="20"/>
                <w:szCs w:val="20"/>
              </w:rPr>
            </w:pPr>
            <w:r>
              <w:rPr>
                <w:rFonts w:hint="eastAsia" w:ascii="宋体" w:hAnsi="宋体" w:cs="宋体"/>
                <w:b/>
                <w:bCs/>
                <w:sz w:val="20"/>
                <w:szCs w:val="20"/>
              </w:rPr>
              <w:t xml:space="preserve">    面层工艺：PVD真空镀</w:t>
            </w:r>
          </w:p>
        </w:tc>
        <w:tc>
          <w:tcPr>
            <w:tcW w:w="1114" w:type="dxa"/>
            <w:tcBorders>
              <w:top w:val="single" w:color="000000" w:sz="4" w:space="0"/>
              <w:left w:val="single" w:color="000000" w:sz="4" w:space="0"/>
              <w:bottom w:val="single" w:color="000000" w:sz="4" w:space="0"/>
              <w:right w:val="single" w:color="000000" w:sz="4" w:space="0"/>
            </w:tcBorders>
            <w:noWrap/>
            <w:vAlign w:val="center"/>
          </w:tcPr>
          <w:p w14:paraId="59FF17F4">
            <w:pPr>
              <w:widowControl/>
              <w:jc w:val="center"/>
              <w:textAlignment w:val="center"/>
              <w:rPr>
                <w:rFonts w:ascii="宋体" w:hAnsi="宋体" w:cs="宋体"/>
                <w:b/>
                <w:bCs/>
                <w:sz w:val="20"/>
                <w:szCs w:val="20"/>
              </w:rPr>
            </w:pPr>
            <w:r>
              <w:rPr>
                <w:rFonts w:hint="eastAsia" w:ascii="宋体" w:hAnsi="宋体" w:cs="宋体"/>
                <w:b/>
                <w:bCs/>
                <w:sz w:val="20"/>
                <w:szCs w:val="20"/>
              </w:rPr>
              <w:t>1个</w:t>
            </w:r>
          </w:p>
        </w:tc>
      </w:tr>
    </w:tbl>
    <w:p w14:paraId="68015719">
      <w:pPr>
        <w:widowControl/>
        <w:spacing w:line="400" w:lineRule="exact"/>
        <w:jc w:val="left"/>
        <w:rPr>
          <w:rFonts w:ascii="宋体" w:hAnsi="宋体" w:cs="宋体"/>
          <w:sz w:val="24"/>
        </w:rPr>
      </w:pPr>
      <w:r>
        <w:rPr>
          <w:rFonts w:hint="eastAsia" w:ascii="宋体" w:hAnsi="宋体" w:cs="宋体"/>
          <w:kern w:val="0"/>
          <w:sz w:val="24"/>
        </w:rPr>
        <w:t>（2）样品的递交：样品在开标截止时间前递交至临海市限额以下公共资源交易区域平台中部</w:t>
      </w:r>
      <w:r>
        <w:rPr>
          <w:rFonts w:hint="eastAsia" w:ascii="宋体" w:hAnsi="宋体" w:cs="宋体"/>
          <w:kern w:val="0"/>
          <w:sz w:val="24"/>
          <w:lang w:val="en-US" w:eastAsia="zh-CN"/>
        </w:rPr>
        <w:t>2</w:t>
      </w:r>
      <w:r>
        <w:rPr>
          <w:rFonts w:hint="eastAsia" w:ascii="宋体" w:hAnsi="宋体" w:cs="宋体"/>
          <w:kern w:val="0"/>
          <w:sz w:val="24"/>
        </w:rPr>
        <w:t>号开标室（临海市大田街道城隍街与东方大道交汇处办公楼3楼）</w:t>
      </w:r>
    </w:p>
    <w:p w14:paraId="025E6EDC">
      <w:pPr>
        <w:widowControl/>
        <w:spacing w:line="400" w:lineRule="exact"/>
        <w:jc w:val="left"/>
        <w:rPr>
          <w:rFonts w:ascii="宋体" w:hAnsi="宋体" w:cs="宋体"/>
          <w:kern w:val="0"/>
          <w:sz w:val="24"/>
        </w:rPr>
      </w:pPr>
      <w:r>
        <w:rPr>
          <w:rFonts w:hint="eastAsia" w:ascii="宋体" w:hAnsi="宋体" w:cs="宋体"/>
          <w:kern w:val="0"/>
          <w:sz w:val="24"/>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招标人将根据招标文件、中标人投标文件及投标人提供的样品，对所送货物进行对比验收，验收时如发现所送货物质量低于招标文件、中标人投标文件及样品的，一律退货。退货三次以后合同自动终止。</w:t>
      </w:r>
    </w:p>
    <w:p w14:paraId="0006582D">
      <w:pPr>
        <w:widowControl/>
        <w:spacing w:line="400" w:lineRule="exact"/>
        <w:jc w:val="left"/>
        <w:rPr>
          <w:rFonts w:ascii="宋体" w:hAnsi="宋体" w:cs="宋体"/>
          <w:kern w:val="0"/>
          <w:sz w:val="24"/>
        </w:rPr>
      </w:pPr>
      <w:r>
        <w:rPr>
          <w:rFonts w:hint="eastAsia" w:ascii="宋体" w:hAnsi="宋体" w:cs="宋体"/>
          <w:kern w:val="0"/>
          <w:sz w:val="24"/>
        </w:rPr>
        <w:t>（4）中标后，中标人需现场复核尺寸，最终成品由招标人二次选样确定。</w:t>
      </w:r>
    </w:p>
    <w:p w14:paraId="2284A19E">
      <w:pPr>
        <w:spacing w:line="440" w:lineRule="exact"/>
        <w:rPr>
          <w:rFonts w:ascii="宋体" w:hAnsi="宋体"/>
          <w:b/>
          <w:sz w:val="24"/>
        </w:rPr>
      </w:pPr>
      <w:r>
        <w:rPr>
          <w:rFonts w:hint="eastAsia" w:ascii="宋体" w:hAnsi="宋体"/>
          <w:b/>
          <w:sz w:val="24"/>
        </w:rPr>
        <w:t>二、工作范围</w:t>
      </w:r>
    </w:p>
    <w:p w14:paraId="34296D3F">
      <w:pPr>
        <w:spacing w:line="440" w:lineRule="exact"/>
        <w:rPr>
          <w:rFonts w:ascii="宋体" w:hAnsi="宋体"/>
          <w:color w:val="000000"/>
          <w:sz w:val="24"/>
        </w:rPr>
      </w:pPr>
      <w:r>
        <w:rPr>
          <w:rFonts w:hint="eastAsia" w:ascii="宋体" w:hAnsi="宋体"/>
          <w:color w:val="000000"/>
          <w:sz w:val="24"/>
        </w:rPr>
        <w:t>根据招标文件，投标人须按国家有关标准及规范完成下列工作：</w:t>
      </w:r>
    </w:p>
    <w:p w14:paraId="4FEE0813">
      <w:pPr>
        <w:spacing w:line="440" w:lineRule="exact"/>
        <w:rPr>
          <w:rFonts w:ascii="宋体" w:hAnsi="宋体"/>
          <w:color w:val="000000"/>
          <w:sz w:val="24"/>
        </w:rPr>
      </w:pPr>
      <w:r>
        <w:rPr>
          <w:rFonts w:hint="eastAsia" w:ascii="宋体" w:hAnsi="宋体"/>
          <w:color w:val="000000"/>
          <w:sz w:val="24"/>
        </w:rPr>
        <w:t>（1）本工程属交钥匙工程；</w:t>
      </w:r>
    </w:p>
    <w:p w14:paraId="11A43C0B">
      <w:pPr>
        <w:spacing w:line="440" w:lineRule="exact"/>
        <w:rPr>
          <w:rFonts w:ascii="宋体" w:hAnsi="宋体"/>
          <w:color w:val="000000"/>
          <w:sz w:val="24"/>
        </w:rPr>
      </w:pPr>
      <w:r>
        <w:rPr>
          <w:rFonts w:hint="eastAsia" w:ascii="宋体" w:hAnsi="宋体"/>
          <w:color w:val="000000"/>
          <w:sz w:val="24"/>
        </w:rPr>
        <w:t>（2）材料及相关附件的提供、运输、安装、检验、通过验收；</w:t>
      </w:r>
    </w:p>
    <w:p w14:paraId="4CC117BA">
      <w:pPr>
        <w:spacing w:line="440" w:lineRule="exact"/>
        <w:rPr>
          <w:rFonts w:ascii="宋体" w:hAnsi="宋体"/>
          <w:color w:val="000000"/>
          <w:sz w:val="24"/>
        </w:rPr>
      </w:pPr>
      <w:r>
        <w:rPr>
          <w:rFonts w:hint="eastAsia" w:ascii="宋体" w:hAnsi="宋体"/>
          <w:color w:val="000000"/>
          <w:sz w:val="24"/>
        </w:rPr>
        <w:t>（3）中标单位在供货前须出具原厂商合格证及售后服务措施及承诺。</w:t>
      </w:r>
    </w:p>
    <w:p w14:paraId="747DFD2A">
      <w:pPr>
        <w:spacing w:line="440" w:lineRule="exact"/>
        <w:rPr>
          <w:rFonts w:ascii="宋体" w:hAnsi="宋体"/>
          <w:b/>
          <w:color w:val="000000"/>
          <w:sz w:val="24"/>
        </w:rPr>
      </w:pPr>
      <w:r>
        <w:rPr>
          <w:rFonts w:hint="eastAsia" w:ascii="宋体" w:hAnsi="宋体"/>
          <w:b/>
          <w:color w:val="000000"/>
          <w:sz w:val="24"/>
        </w:rPr>
        <w:t>三、中标人的工作内容</w:t>
      </w:r>
    </w:p>
    <w:p w14:paraId="28C7EC59">
      <w:pPr>
        <w:spacing w:line="440" w:lineRule="exact"/>
        <w:rPr>
          <w:rFonts w:ascii="宋体" w:hAnsi="宋体"/>
          <w:color w:val="000000"/>
          <w:sz w:val="24"/>
        </w:rPr>
      </w:pPr>
      <w:r>
        <w:rPr>
          <w:rFonts w:hint="eastAsia" w:ascii="宋体" w:hAnsi="宋体"/>
          <w:color w:val="000000"/>
          <w:sz w:val="24"/>
        </w:rPr>
        <w:t>中标人的工作内容需包含但不局限于以下内容：</w:t>
      </w:r>
    </w:p>
    <w:p w14:paraId="60A800C7">
      <w:pPr>
        <w:spacing w:line="44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rPr>
        <w:tab/>
      </w:r>
      <w:r>
        <w:rPr>
          <w:rFonts w:hint="eastAsia" w:ascii="宋体" w:hAnsi="宋体"/>
          <w:color w:val="000000"/>
          <w:sz w:val="24"/>
        </w:rPr>
        <w:t>设备的制造与供货及提供相关资料；</w:t>
      </w:r>
    </w:p>
    <w:p w14:paraId="3AA03C59">
      <w:pPr>
        <w:spacing w:line="44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rPr>
        <w:tab/>
      </w:r>
      <w:r>
        <w:rPr>
          <w:rFonts w:hint="eastAsia" w:ascii="宋体" w:hAnsi="宋体"/>
          <w:color w:val="000000"/>
          <w:sz w:val="24"/>
        </w:rPr>
        <w:t>设备及部件的检查、检验及测试（该费用计入总价）；</w:t>
      </w:r>
    </w:p>
    <w:p w14:paraId="679EC46A">
      <w:pPr>
        <w:spacing w:line="44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rPr>
        <w:tab/>
      </w:r>
      <w:r>
        <w:rPr>
          <w:rFonts w:hint="eastAsia" w:ascii="宋体" w:hAnsi="宋体"/>
          <w:color w:val="000000"/>
          <w:sz w:val="24"/>
        </w:rPr>
        <w:t>设备的安装及部件的就位和固定；</w:t>
      </w:r>
    </w:p>
    <w:p w14:paraId="16F2A08D">
      <w:pPr>
        <w:spacing w:line="440" w:lineRule="exact"/>
        <w:rPr>
          <w:rFonts w:ascii="宋体" w:hAnsi="宋体"/>
          <w:color w:val="000000"/>
          <w:sz w:val="24"/>
        </w:rPr>
      </w:pPr>
      <w:r>
        <w:rPr>
          <w:rFonts w:hint="eastAsia" w:ascii="宋体" w:hAnsi="宋体"/>
          <w:color w:val="000000"/>
          <w:sz w:val="24"/>
        </w:rPr>
        <w:t>4.</w:t>
      </w:r>
      <w:r>
        <w:rPr>
          <w:rFonts w:hint="eastAsia" w:ascii="宋体" w:hAnsi="宋体"/>
          <w:color w:val="000000"/>
          <w:sz w:val="24"/>
        </w:rPr>
        <w:tab/>
      </w:r>
      <w:r>
        <w:rPr>
          <w:rFonts w:hint="eastAsia" w:ascii="宋体" w:hAnsi="宋体"/>
          <w:color w:val="000000"/>
          <w:sz w:val="24"/>
        </w:rPr>
        <w:t>设备及部件的连接和检查；</w:t>
      </w:r>
    </w:p>
    <w:p w14:paraId="28BD27A5">
      <w:pPr>
        <w:spacing w:line="440" w:lineRule="exact"/>
        <w:rPr>
          <w:rFonts w:ascii="宋体" w:hAnsi="宋体"/>
          <w:color w:val="000000"/>
          <w:sz w:val="24"/>
        </w:rPr>
      </w:pPr>
      <w:r>
        <w:rPr>
          <w:rFonts w:hint="eastAsia" w:ascii="宋体" w:hAnsi="宋体"/>
          <w:color w:val="000000"/>
          <w:sz w:val="24"/>
        </w:rPr>
        <w:t>5.</w:t>
      </w:r>
      <w:r>
        <w:rPr>
          <w:rFonts w:hint="eastAsia" w:ascii="宋体" w:hAnsi="宋体"/>
          <w:color w:val="000000"/>
          <w:sz w:val="24"/>
        </w:rPr>
        <w:tab/>
      </w:r>
      <w:r>
        <w:rPr>
          <w:rFonts w:hint="eastAsia" w:ascii="宋体" w:hAnsi="宋体"/>
          <w:color w:val="000000"/>
          <w:sz w:val="24"/>
        </w:rPr>
        <w:t>设备与系统的调试；</w:t>
      </w:r>
    </w:p>
    <w:p w14:paraId="2B3D1E63">
      <w:pPr>
        <w:spacing w:line="440" w:lineRule="exact"/>
        <w:rPr>
          <w:rFonts w:ascii="宋体" w:hAnsi="宋体"/>
          <w:color w:val="000000"/>
          <w:sz w:val="24"/>
        </w:rPr>
      </w:pPr>
      <w:r>
        <w:rPr>
          <w:rFonts w:hint="eastAsia" w:ascii="宋体" w:hAnsi="宋体"/>
          <w:color w:val="000000"/>
          <w:sz w:val="24"/>
        </w:rPr>
        <w:t>6.</w:t>
      </w:r>
      <w:r>
        <w:rPr>
          <w:rFonts w:hint="eastAsia" w:ascii="宋体" w:hAnsi="宋体"/>
          <w:color w:val="000000"/>
          <w:sz w:val="24"/>
        </w:rPr>
        <w:tab/>
      </w:r>
      <w:r>
        <w:rPr>
          <w:rFonts w:hint="eastAsia" w:ascii="宋体" w:hAnsi="宋体"/>
          <w:color w:val="000000"/>
          <w:sz w:val="24"/>
        </w:rPr>
        <w:t>整个系统调试；</w:t>
      </w:r>
    </w:p>
    <w:p w14:paraId="62A4BC3E">
      <w:pPr>
        <w:spacing w:line="440" w:lineRule="exact"/>
        <w:rPr>
          <w:rFonts w:ascii="宋体" w:hAnsi="宋体"/>
          <w:color w:val="000000"/>
          <w:sz w:val="24"/>
        </w:rPr>
      </w:pPr>
      <w:r>
        <w:rPr>
          <w:rFonts w:hint="eastAsia" w:ascii="宋体" w:hAnsi="宋体"/>
          <w:color w:val="000000"/>
          <w:sz w:val="24"/>
        </w:rPr>
        <w:t>7.</w:t>
      </w:r>
      <w:r>
        <w:rPr>
          <w:rFonts w:hint="eastAsia" w:ascii="宋体" w:hAnsi="宋体"/>
          <w:color w:val="000000"/>
          <w:sz w:val="24"/>
        </w:rPr>
        <w:tab/>
      </w:r>
      <w:r>
        <w:rPr>
          <w:rFonts w:hint="eastAsia" w:ascii="宋体" w:hAnsi="宋体"/>
          <w:color w:val="000000"/>
          <w:sz w:val="24"/>
        </w:rPr>
        <w:t>系统的维护、维修措施及急修接报后的响应措施；</w:t>
      </w:r>
    </w:p>
    <w:p w14:paraId="28F575F4">
      <w:pPr>
        <w:spacing w:line="440" w:lineRule="exact"/>
        <w:rPr>
          <w:rFonts w:ascii="宋体" w:hAnsi="宋体"/>
          <w:sz w:val="24"/>
        </w:rPr>
      </w:pPr>
      <w:r>
        <w:rPr>
          <w:rFonts w:hint="eastAsia" w:ascii="宋体" w:hAnsi="宋体"/>
          <w:sz w:val="24"/>
        </w:rPr>
        <w:t>8. 实施过程中与其他专业承包人的协调和配合，如遇工程量交界点有争议处，由采购人工程师及现场监理根据实际情况协调划分，承包人不得以任何理由拒绝施工；</w:t>
      </w:r>
    </w:p>
    <w:p w14:paraId="677D5C74">
      <w:pPr>
        <w:spacing w:line="440" w:lineRule="exact"/>
        <w:rPr>
          <w:rFonts w:ascii="宋体" w:hAnsi="宋体"/>
          <w:sz w:val="24"/>
        </w:rPr>
      </w:pPr>
      <w:r>
        <w:rPr>
          <w:rFonts w:hint="eastAsia" w:ascii="宋体" w:hAnsi="宋体"/>
          <w:sz w:val="24"/>
        </w:rPr>
        <w:t>9.</w:t>
      </w:r>
      <w:r>
        <w:rPr>
          <w:rFonts w:hint="eastAsia" w:ascii="宋体" w:hAnsi="宋体"/>
          <w:sz w:val="24"/>
        </w:rPr>
        <w:tab/>
      </w:r>
      <w:r>
        <w:rPr>
          <w:rFonts w:hint="eastAsia" w:ascii="宋体" w:hAnsi="宋体"/>
          <w:sz w:val="24"/>
        </w:rPr>
        <w:t>验收（包括负责通过相关部门的整体验收，资料整理交接）；</w:t>
      </w:r>
    </w:p>
    <w:p w14:paraId="5E349C50">
      <w:pPr>
        <w:spacing w:line="440" w:lineRule="exact"/>
        <w:rPr>
          <w:rFonts w:ascii="宋体" w:hAnsi="宋体"/>
          <w:color w:val="000000"/>
          <w:sz w:val="24"/>
        </w:rPr>
      </w:pPr>
      <w:r>
        <w:rPr>
          <w:rFonts w:hint="eastAsia" w:ascii="宋体" w:hAnsi="宋体"/>
          <w:color w:val="000000"/>
          <w:sz w:val="24"/>
        </w:rPr>
        <w:t>10.</w:t>
      </w:r>
      <w:r>
        <w:rPr>
          <w:rFonts w:hint="eastAsia" w:ascii="宋体" w:hAnsi="宋体"/>
          <w:color w:val="000000"/>
          <w:sz w:val="24"/>
        </w:rPr>
        <w:tab/>
      </w:r>
      <w:r>
        <w:rPr>
          <w:rFonts w:hint="eastAsia" w:ascii="宋体" w:hAnsi="宋体"/>
          <w:color w:val="000000"/>
          <w:sz w:val="24"/>
        </w:rPr>
        <w:t>负责培训资料的编写和技术培训；</w:t>
      </w:r>
    </w:p>
    <w:p w14:paraId="77F3CD2B">
      <w:pPr>
        <w:spacing w:line="440" w:lineRule="exact"/>
        <w:rPr>
          <w:rFonts w:ascii="宋体" w:hAnsi="宋体"/>
          <w:color w:val="000000"/>
          <w:sz w:val="24"/>
        </w:rPr>
      </w:pPr>
      <w:r>
        <w:rPr>
          <w:rFonts w:hint="eastAsia" w:ascii="宋体" w:hAnsi="宋体"/>
          <w:color w:val="000000"/>
          <w:sz w:val="24"/>
        </w:rPr>
        <w:t>11.</w:t>
      </w:r>
      <w:r>
        <w:rPr>
          <w:rFonts w:hint="eastAsia" w:ascii="宋体" w:hAnsi="宋体"/>
          <w:color w:val="000000"/>
          <w:sz w:val="24"/>
        </w:rPr>
        <w:tab/>
      </w:r>
      <w:r>
        <w:rPr>
          <w:rFonts w:hint="eastAsia" w:ascii="宋体" w:hAnsi="宋体"/>
          <w:color w:val="000000"/>
          <w:sz w:val="24"/>
        </w:rPr>
        <w:t>售后服务。</w:t>
      </w:r>
    </w:p>
    <w:p w14:paraId="398549D0">
      <w:pPr>
        <w:spacing w:line="440" w:lineRule="exact"/>
        <w:rPr>
          <w:rFonts w:ascii="宋体" w:hAnsi="宋体"/>
          <w:b/>
          <w:color w:val="000000"/>
          <w:sz w:val="24"/>
        </w:rPr>
      </w:pPr>
      <w:r>
        <w:rPr>
          <w:rFonts w:hint="eastAsia" w:ascii="宋体" w:hAnsi="宋体"/>
          <w:b/>
          <w:color w:val="000000"/>
          <w:sz w:val="24"/>
        </w:rPr>
        <w:t>四、质量保证</w:t>
      </w:r>
    </w:p>
    <w:p w14:paraId="35C42F2A">
      <w:pPr>
        <w:spacing w:line="440" w:lineRule="exact"/>
        <w:rPr>
          <w:rFonts w:ascii="宋体" w:hAnsi="宋体"/>
          <w:color w:val="000000"/>
          <w:sz w:val="24"/>
        </w:rPr>
      </w:pPr>
      <w:r>
        <w:rPr>
          <w:rFonts w:hint="eastAsia" w:ascii="宋体" w:hAnsi="宋体"/>
          <w:color w:val="000000"/>
          <w:sz w:val="24"/>
        </w:rPr>
        <w:t>1、质量要求</w:t>
      </w:r>
    </w:p>
    <w:p w14:paraId="77F24866">
      <w:pPr>
        <w:spacing w:line="440" w:lineRule="exact"/>
        <w:rPr>
          <w:rFonts w:ascii="宋体" w:hAnsi="宋体"/>
          <w:color w:val="000000"/>
          <w:sz w:val="24"/>
        </w:rPr>
      </w:pPr>
      <w:r>
        <w:rPr>
          <w:rFonts w:hint="eastAsia" w:ascii="宋体" w:hAnsi="宋体"/>
          <w:color w:val="000000"/>
          <w:sz w:val="24"/>
        </w:rPr>
        <w:t>（1）合格及以上，符合国家规定的质量要求。</w:t>
      </w:r>
    </w:p>
    <w:p w14:paraId="72B736FB">
      <w:pPr>
        <w:spacing w:line="440" w:lineRule="exact"/>
        <w:rPr>
          <w:rFonts w:ascii="宋体" w:hAnsi="宋体"/>
          <w:sz w:val="24"/>
        </w:rPr>
      </w:pPr>
      <w:r>
        <w:rPr>
          <w:rFonts w:hint="eastAsia" w:ascii="宋体" w:hAnsi="宋体"/>
          <w:color w:val="000000"/>
          <w:sz w:val="24"/>
        </w:rPr>
        <w:t>（2）货物验收过程中，由于质量不合格或运输等原因所造成的一切费用均由投标人负责。</w:t>
      </w:r>
    </w:p>
    <w:p w14:paraId="3A79B733">
      <w:pPr>
        <w:spacing w:line="440" w:lineRule="exact"/>
        <w:rPr>
          <w:rFonts w:ascii="宋体" w:hAnsi="宋体"/>
          <w:sz w:val="24"/>
        </w:rPr>
      </w:pPr>
      <w:r>
        <w:rPr>
          <w:rFonts w:hint="eastAsia" w:ascii="宋体" w:hAnsi="宋体"/>
          <w:sz w:val="24"/>
        </w:rPr>
        <w:t>（3）中标供应商须对因投标货物使用期内本身的固有缺陷和瑕疵承担责任。</w:t>
      </w:r>
    </w:p>
    <w:p w14:paraId="736E557B">
      <w:pPr>
        <w:spacing w:line="440" w:lineRule="exact"/>
        <w:rPr>
          <w:rFonts w:ascii="宋体" w:hAnsi="宋体"/>
          <w:b/>
          <w:color w:val="0000FF"/>
          <w:sz w:val="24"/>
          <w:highlight w:val="none"/>
          <w:u w:val="single"/>
          <w:shd w:val="pct10" w:color="auto" w:fill="FFFFFF"/>
        </w:rPr>
      </w:pPr>
      <w:r>
        <w:rPr>
          <w:rFonts w:hint="eastAsia" w:ascii="宋体" w:hAnsi="宋体"/>
          <w:b/>
          <w:color w:val="0000FF"/>
          <w:sz w:val="24"/>
          <w:highlight w:val="none"/>
          <w:u w:val="single"/>
          <w:shd w:val="pct10" w:color="auto" w:fill="FFFFFF"/>
        </w:rPr>
        <w:t>2、▲质保期：本项目整体质保3年。</w:t>
      </w:r>
    </w:p>
    <w:p w14:paraId="26040793">
      <w:pPr>
        <w:spacing w:line="440" w:lineRule="exact"/>
        <w:rPr>
          <w:rFonts w:ascii="宋体" w:hAnsi="宋体"/>
          <w:color w:val="000000"/>
          <w:sz w:val="24"/>
        </w:rPr>
      </w:pPr>
      <w:r>
        <w:rPr>
          <w:rFonts w:hint="eastAsia" w:ascii="宋体" w:hAnsi="宋体"/>
          <w:sz w:val="24"/>
        </w:rPr>
        <w:t>（1）质保期内，如因修理货物或更换部件，而非人为因素出现故障而造成短期停用时，则质保期和免费维修期相应顺延。如停用</w:t>
      </w:r>
      <w:r>
        <w:rPr>
          <w:rFonts w:hint="eastAsia" w:ascii="宋体" w:hAnsi="宋体"/>
          <w:color w:val="000000"/>
          <w:sz w:val="24"/>
        </w:rPr>
        <w:t>时间累计超过20天，则货物质保期重新计算。</w:t>
      </w:r>
    </w:p>
    <w:p w14:paraId="023F9948">
      <w:pPr>
        <w:spacing w:line="440" w:lineRule="exact"/>
        <w:rPr>
          <w:rFonts w:ascii="宋体" w:hAnsi="宋体"/>
          <w:color w:val="000000"/>
          <w:sz w:val="24"/>
        </w:rPr>
      </w:pPr>
      <w:r>
        <w:rPr>
          <w:rFonts w:hint="eastAsia" w:ascii="宋体" w:hAnsi="宋体"/>
          <w:color w:val="000000"/>
          <w:sz w:val="24"/>
        </w:rPr>
        <w:t>（2）质保期内，采购人无须自行付费，中标供应商负责修理和替换任何由于货物自身的质量问题造成的损坏及故障。</w:t>
      </w:r>
    </w:p>
    <w:p w14:paraId="6F302800">
      <w:pPr>
        <w:spacing w:line="440" w:lineRule="exact"/>
        <w:rPr>
          <w:rFonts w:ascii="宋体" w:hAnsi="宋体"/>
          <w:color w:val="000000"/>
          <w:sz w:val="24"/>
        </w:rPr>
      </w:pPr>
      <w:r>
        <w:rPr>
          <w:rFonts w:hint="eastAsia" w:ascii="宋体" w:hAnsi="宋体"/>
          <w:color w:val="000000"/>
          <w:sz w:val="24"/>
        </w:rPr>
        <w:t>（3）质保期内，须指定一名技术工程师专门负责本项目的售后服务工作；如有更换，须采购人同意。</w:t>
      </w:r>
    </w:p>
    <w:p w14:paraId="12566A93">
      <w:pPr>
        <w:spacing w:line="440" w:lineRule="exact"/>
        <w:rPr>
          <w:rFonts w:ascii="宋体" w:hAnsi="宋体"/>
          <w:color w:val="000000"/>
          <w:sz w:val="24"/>
        </w:rPr>
      </w:pPr>
      <w:r>
        <w:rPr>
          <w:rFonts w:hint="eastAsia" w:ascii="宋体" w:hAnsi="宋体"/>
          <w:color w:val="000000"/>
          <w:sz w:val="24"/>
        </w:rPr>
        <w:t>（4）中标供应商在质保期内安装（更换）的任何零配件，必须是货物制造商原产的或是经采购人认可的。</w:t>
      </w:r>
    </w:p>
    <w:p w14:paraId="0268E0AF">
      <w:pPr>
        <w:spacing w:line="440" w:lineRule="exact"/>
        <w:rPr>
          <w:rFonts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7F66BF01">
      <w:pPr>
        <w:spacing w:line="440" w:lineRule="exact"/>
        <w:rPr>
          <w:rFonts w:ascii="宋体" w:hAnsi="宋体"/>
          <w:color w:val="000000"/>
          <w:sz w:val="24"/>
        </w:rPr>
      </w:pPr>
      <w:r>
        <w:rPr>
          <w:rFonts w:hint="eastAsia" w:ascii="宋体" w:hAnsi="宋体"/>
          <w:color w:val="000000"/>
          <w:sz w:val="24"/>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3E59AC9C">
      <w:pPr>
        <w:spacing w:line="440" w:lineRule="exact"/>
        <w:rPr>
          <w:rFonts w:ascii="宋体" w:hAnsi="宋体"/>
          <w:color w:val="000000"/>
          <w:sz w:val="24"/>
        </w:rPr>
      </w:pPr>
      <w:r>
        <w:rPr>
          <w:rFonts w:hint="eastAsia" w:ascii="宋体" w:hAnsi="宋体"/>
          <w:color w:val="000000"/>
          <w:sz w:val="24"/>
        </w:rPr>
        <w:t>（7）中标供应商或原厂家的承诺的质保期不符的，以最高标准为准，除非供应商事前正式声明，否则均视为认同，并将在合同中载明。</w:t>
      </w:r>
    </w:p>
    <w:p w14:paraId="54343860">
      <w:pPr>
        <w:spacing w:line="440" w:lineRule="exact"/>
        <w:rPr>
          <w:rFonts w:ascii="宋体" w:hAnsi="宋体"/>
          <w:b/>
          <w:color w:val="000000"/>
          <w:sz w:val="24"/>
        </w:rPr>
      </w:pPr>
      <w:r>
        <w:rPr>
          <w:rFonts w:hint="eastAsia" w:ascii="宋体" w:hAnsi="宋体"/>
          <w:b/>
          <w:color w:val="000000"/>
          <w:sz w:val="24"/>
        </w:rPr>
        <w:t>五、售后服务要求</w:t>
      </w:r>
    </w:p>
    <w:p w14:paraId="7D348D44">
      <w:pPr>
        <w:spacing w:line="440" w:lineRule="exact"/>
        <w:rPr>
          <w:rFonts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1小时内，外地2小时内派人赴现场处理设备质量问题。24小时内不能修复的，则无偿提供备机或备用零件供采购单位使用。</w:t>
      </w:r>
    </w:p>
    <w:p w14:paraId="6D3C96AB">
      <w:pPr>
        <w:spacing w:line="440" w:lineRule="exact"/>
        <w:rPr>
          <w:rFonts w:ascii="宋体" w:hAnsi="宋体"/>
          <w:color w:val="000000"/>
          <w:sz w:val="24"/>
        </w:rPr>
      </w:pPr>
      <w:r>
        <w:rPr>
          <w:rFonts w:hint="eastAsia" w:ascii="宋体" w:hAnsi="宋体"/>
          <w:color w:val="000000"/>
          <w:sz w:val="24"/>
        </w:rPr>
        <w:t>2、中标人服务维修人员均经过良好的系统技术培训，并有丰富的现场维修经验。</w:t>
      </w:r>
    </w:p>
    <w:p w14:paraId="503DA33A">
      <w:pPr>
        <w:spacing w:line="440" w:lineRule="exact"/>
        <w:rPr>
          <w:rFonts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10FB3F24">
      <w:pPr>
        <w:spacing w:line="440" w:lineRule="exact"/>
        <w:rPr>
          <w:rFonts w:ascii="宋体" w:hAnsi="宋体"/>
          <w:b/>
          <w:color w:val="000000"/>
          <w:sz w:val="24"/>
        </w:rPr>
      </w:pPr>
      <w:r>
        <w:rPr>
          <w:rFonts w:hint="eastAsia" w:ascii="宋体" w:hAnsi="宋体"/>
          <w:b/>
          <w:color w:val="000000"/>
          <w:sz w:val="24"/>
        </w:rPr>
        <w:t>六、其他要求</w:t>
      </w:r>
    </w:p>
    <w:p w14:paraId="7F3F00C4">
      <w:pPr>
        <w:spacing w:line="440" w:lineRule="exact"/>
        <w:rPr>
          <w:rFonts w:ascii="宋体" w:hAnsi="宋体"/>
          <w:color w:val="000000"/>
          <w:sz w:val="24"/>
        </w:rPr>
      </w:pPr>
      <w:r>
        <w:rPr>
          <w:rFonts w:hint="eastAsia" w:ascii="宋体" w:hAnsi="宋体"/>
          <w:color w:val="000000"/>
          <w:sz w:val="24"/>
        </w:rPr>
        <w:t>1、所有产品和器件均应符合有关国家的标准及相关规定要求。</w:t>
      </w:r>
    </w:p>
    <w:p w14:paraId="6B99C4FA">
      <w:pPr>
        <w:spacing w:line="440" w:lineRule="exact"/>
        <w:rPr>
          <w:rFonts w:ascii="宋体" w:hAnsi="宋体"/>
          <w:sz w:val="24"/>
        </w:rPr>
      </w:pPr>
      <w:r>
        <w:rPr>
          <w:rFonts w:hint="eastAsia" w:ascii="宋体" w:hAnsi="宋体"/>
          <w:color w:val="000000"/>
          <w:sz w:val="24"/>
        </w:rPr>
        <w:t>2、本工程为交钥匙工程，各系统软件均视为包含在内，由投标人提供，不另行计算。各系统协议确保开放，日后确保无障碍免费升级维护。并保证各系统所用软件为正</w:t>
      </w:r>
      <w:r>
        <w:rPr>
          <w:rFonts w:hint="eastAsia" w:ascii="宋体" w:hAnsi="宋体"/>
          <w:sz w:val="24"/>
        </w:rPr>
        <w:t>版授权软件，若因软件版权引起的纠纷均由投标人承担。</w:t>
      </w:r>
    </w:p>
    <w:p w14:paraId="37F25601">
      <w:pPr>
        <w:spacing w:line="440" w:lineRule="exact"/>
        <w:rPr>
          <w:rFonts w:ascii="宋体" w:hAnsi="宋体"/>
          <w:sz w:val="24"/>
        </w:rPr>
      </w:pPr>
      <w:r>
        <w:rPr>
          <w:rFonts w:hint="eastAsia" w:ascii="宋体" w:hAnsi="宋体"/>
          <w:sz w:val="24"/>
        </w:rPr>
        <w:t>3、因施工需要对原有建筑进行开槽、开洞、凿除等由本工程承包人恢复原样，相关费用包含在投标报价中，不另行计取。</w:t>
      </w:r>
    </w:p>
    <w:p w14:paraId="3D948EF6">
      <w:pPr>
        <w:spacing w:line="440" w:lineRule="exact"/>
        <w:rPr>
          <w:rFonts w:ascii="宋体" w:hAnsi="宋体"/>
          <w:sz w:val="24"/>
        </w:rPr>
      </w:pPr>
      <w:r>
        <w:rPr>
          <w:rFonts w:hint="eastAsia" w:ascii="宋体" w:hAnsi="宋体"/>
          <w:sz w:val="24"/>
        </w:rPr>
        <w:t>4、脚手架、安全文明施工措施等措施费包含在投标报价中，不再另行计取。</w:t>
      </w:r>
    </w:p>
    <w:p w14:paraId="33024A82">
      <w:pPr>
        <w:spacing w:line="440" w:lineRule="exact"/>
        <w:rPr>
          <w:rFonts w:ascii="宋体" w:hAnsi="宋体"/>
          <w:sz w:val="24"/>
        </w:rPr>
      </w:pPr>
      <w:r>
        <w:rPr>
          <w:rFonts w:hint="eastAsia" w:ascii="宋体" w:hAnsi="宋体"/>
          <w:sz w:val="24"/>
        </w:rPr>
        <w:t>5、由于本工程存在多个施工单位，如遇到本项目与其他工种的交界点不明确时，由采购人工程师来确定由哪一个单位实施，中标人不得拒绝施工。</w:t>
      </w:r>
    </w:p>
    <w:p w14:paraId="4AFFED49">
      <w:pPr>
        <w:spacing w:line="440" w:lineRule="exact"/>
        <w:rPr>
          <w:rFonts w:ascii="宋体" w:hAnsi="宋体"/>
          <w:sz w:val="24"/>
        </w:rPr>
      </w:pPr>
      <w:bookmarkStart w:id="15" w:name="_Toc32551"/>
      <w:r>
        <w:rPr>
          <w:rFonts w:hint="eastAsia" w:ascii="宋体" w:hAnsi="宋体"/>
          <w:sz w:val="24"/>
        </w:rPr>
        <w:t>6、本工程结算时以实际发生的工程量为准。</w:t>
      </w:r>
      <w:bookmarkEnd w:id="15"/>
    </w:p>
    <w:p w14:paraId="68BFCB00">
      <w:pPr>
        <w:spacing w:line="360" w:lineRule="auto"/>
        <w:rPr>
          <w:rFonts w:ascii="宋体" w:hAnsi="宋体"/>
          <w:b/>
          <w:sz w:val="24"/>
        </w:rPr>
      </w:pPr>
      <w:r>
        <w:rPr>
          <w:rFonts w:hint="eastAsia" w:ascii="宋体" w:hAnsi="宋体"/>
          <w:b/>
          <w:sz w:val="24"/>
        </w:rPr>
        <w:t>七、货款的支付</w:t>
      </w:r>
    </w:p>
    <w:p w14:paraId="46C6362C">
      <w:pPr>
        <w:spacing w:line="360" w:lineRule="auto"/>
        <w:ind w:firstLine="480" w:firstLineChars="200"/>
        <w:rPr>
          <w:rFonts w:ascii="宋体" w:hAnsi="宋体" w:cs="宋体"/>
          <w:sz w:val="24"/>
        </w:rPr>
      </w:pPr>
      <w:r>
        <w:rPr>
          <w:rFonts w:hint="eastAsia" w:ascii="宋体" w:hAnsi="宋体" w:cs="宋体"/>
          <w:sz w:val="24"/>
        </w:rPr>
        <w:t>1、合同生效并具备实施条件后支付至合同价的30%，货到现场并安装调试完毕后付至合同金额的80%，项目验收合格并且经审定后付至结算价的95%，留5%作为质保金，质保期满后退还，中标单位须开具相应税点增值税专用发票。</w:t>
      </w:r>
    </w:p>
    <w:p w14:paraId="420515C2">
      <w:pPr>
        <w:spacing w:line="360" w:lineRule="auto"/>
        <w:ind w:firstLine="480" w:firstLineChars="200"/>
        <w:rPr>
          <w:rFonts w:ascii="宋体" w:hAnsi="宋体" w:cs="宋体"/>
          <w:b/>
          <w:color w:val="000000"/>
          <w:sz w:val="24"/>
        </w:rPr>
      </w:pPr>
      <w:r>
        <w:rPr>
          <w:rFonts w:hint="eastAsia" w:ascii="宋体" w:hAnsi="宋体" w:cs="宋体"/>
          <w:sz w:val="24"/>
        </w:rPr>
        <w:t>2、招标人可根据实际情况增加或减少工程量，中标人须无条件服从，并按实际工程量核算。工程量不论增减多少，单价不变，中标人不得拒绝。核算时中标人必须根据实际使用量供货，最终核算金额按实际使用量乘以成交单价进行计算。</w:t>
      </w:r>
    </w:p>
    <w:p w14:paraId="66C7AABC">
      <w:pPr>
        <w:spacing w:line="360" w:lineRule="auto"/>
        <w:ind w:firstLine="443" w:firstLineChars="147"/>
        <w:jc w:val="center"/>
        <w:outlineLvl w:val="0"/>
        <w:rPr>
          <w:rFonts w:ascii="宋体" w:hAnsi="宋体" w:cs="宋体"/>
          <w:b/>
          <w:sz w:val="30"/>
          <w:szCs w:val="30"/>
        </w:rPr>
      </w:pPr>
    </w:p>
    <w:p w14:paraId="58FD78D4">
      <w:pPr>
        <w:spacing w:line="360" w:lineRule="auto"/>
        <w:ind w:firstLine="443" w:firstLineChars="147"/>
        <w:jc w:val="center"/>
        <w:outlineLvl w:val="0"/>
        <w:rPr>
          <w:rFonts w:ascii="宋体" w:hAnsi="宋体" w:cs="宋体"/>
          <w:b/>
          <w:sz w:val="30"/>
          <w:szCs w:val="30"/>
        </w:rPr>
      </w:pPr>
    </w:p>
    <w:p w14:paraId="0DA6D0EB">
      <w:pPr>
        <w:spacing w:line="360" w:lineRule="auto"/>
        <w:ind w:firstLine="443" w:firstLineChars="147"/>
        <w:jc w:val="center"/>
        <w:outlineLvl w:val="0"/>
        <w:rPr>
          <w:rFonts w:ascii="宋体" w:hAnsi="宋体" w:cs="宋体"/>
          <w:b/>
          <w:sz w:val="30"/>
          <w:szCs w:val="30"/>
        </w:rPr>
        <w:sectPr>
          <w:pgSz w:w="11906" w:h="16838"/>
          <w:pgMar w:top="1021" w:right="1588" w:bottom="851" w:left="1588" w:header="567" w:footer="454" w:gutter="0"/>
          <w:cols w:space="720" w:num="1"/>
          <w:docGrid w:linePitch="286" w:charSpace="0"/>
        </w:sectPr>
      </w:pPr>
    </w:p>
    <w:p w14:paraId="0892F8AE">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3EBABC2E">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22"/>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44BB51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1B9C0EE1">
            <w:pPr>
              <w:snapToGrid w:val="0"/>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52E9A5A4">
            <w:pPr>
              <w:snapToGrid w:val="0"/>
              <w:jc w:val="center"/>
              <w:rPr>
                <w:rFonts w:ascii="宋体" w:hAnsi="宋体" w:cs="宋体"/>
                <w:b/>
                <w:sz w:val="24"/>
              </w:rPr>
            </w:pPr>
            <w:r>
              <w:rPr>
                <w:rFonts w:hint="eastAsia" w:ascii="宋体" w:hAnsi="宋体" w:cs="宋体"/>
                <w:b/>
                <w:sz w:val="24"/>
              </w:rPr>
              <w:t>内容、要求</w:t>
            </w:r>
          </w:p>
        </w:tc>
      </w:tr>
      <w:tr w14:paraId="3D7EA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78973B50">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2608BF32">
            <w:pPr>
              <w:pStyle w:val="19"/>
              <w:spacing w:before="0" w:beforeAutospacing="0" w:after="0" w:afterAutospacing="0" w:line="400" w:lineRule="exact"/>
              <w:rPr>
                <w:rFonts w:cs="宋体"/>
                <w:kern w:val="2"/>
              </w:rPr>
            </w:pPr>
            <w:r>
              <w:rPr>
                <w:rFonts w:hint="eastAsia" w:cs="宋体"/>
                <w:kern w:val="2"/>
              </w:rPr>
              <w:t>项目名称：</w:t>
            </w:r>
            <w:r>
              <w:rPr>
                <w:rFonts w:hint="eastAsia" w:cs="宋体"/>
              </w:rPr>
              <w:t>临海熊出没文旅产业园二期酒店项目-五金配件采购</w:t>
            </w:r>
          </w:p>
        </w:tc>
      </w:tr>
      <w:tr w14:paraId="461687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49BA7FFB">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4C0A1B51">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2F06A6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191A9417">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776BA489">
            <w:pPr>
              <w:snapToGrid w:val="0"/>
              <w:spacing w:line="400" w:lineRule="exact"/>
              <w:rPr>
                <w:rFonts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中标价*1.5%，不足5000元按5000元计取。 </w:t>
            </w:r>
          </w:p>
        </w:tc>
      </w:tr>
      <w:tr w14:paraId="2FE2FE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67DADF5E">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0CE8AB85">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0F04A6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8F64AC7">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2B586577">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77A869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4FE9809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4392A9AD">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6FB4EF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4594E468">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52A8FC97">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2A9278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0A10292">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72D4260E">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271C6A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493F8A51">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1B66D77D">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7866C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44129E7D">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6C7B29AF">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100F0A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1CBD194D">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1F7447AD">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40DDC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31824445">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7490EF08">
            <w:pPr>
              <w:adjustRightInd w:val="0"/>
              <w:snapToGrid w:val="0"/>
              <w:rPr>
                <w:rFonts w:ascii="宋体" w:hAnsi="宋体" w:cs="宋体"/>
              </w:rPr>
            </w:pPr>
            <w:r>
              <w:rPr>
                <w:rFonts w:hint="eastAsia" w:ascii="宋体" w:hAnsi="宋体" w:cs="宋体"/>
              </w:rPr>
              <w:t>▲</w:t>
            </w:r>
            <w:r>
              <w:rPr>
                <w:rFonts w:hint="eastAsia" w:ascii="宋体" w:hAnsi="宋体" w:cs="宋体"/>
                <w:b/>
                <w:bCs/>
                <w:sz w:val="24"/>
              </w:rPr>
              <w:t>付款方式：</w:t>
            </w:r>
            <w:r>
              <w:rPr>
                <w:rFonts w:hint="eastAsia" w:ascii="宋体" w:hAnsi="宋体"/>
                <w:sz w:val="24"/>
              </w:rPr>
              <w:t>合同生效并具备实施条件后支付至合同价的30%，货到现场并安装调试完毕后付至合同金额的80%，项目验收合格并且经审定后付至结算价的95%，留5%作为质保金，质保期满后退还，</w:t>
            </w:r>
            <w:r>
              <w:rPr>
                <w:rFonts w:hint="eastAsia" w:ascii="宋体" w:hAnsi="宋体" w:cs="宋体"/>
                <w:sz w:val="24"/>
              </w:rPr>
              <w:t>中标单位须开具相应税点增值税专用发票。</w:t>
            </w:r>
          </w:p>
        </w:tc>
      </w:tr>
      <w:tr w14:paraId="2E335B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DE8BB1E">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174EF272">
            <w:pPr>
              <w:pStyle w:val="9"/>
              <w:spacing w:after="80" w:line="400" w:lineRule="exact"/>
              <w:jc w:val="left"/>
              <w:rPr>
                <w:rFonts w:ascii="宋体" w:hAnsi="宋体" w:cs="宋体"/>
                <w:b/>
                <w:bCs/>
                <w:sz w:val="24"/>
              </w:rPr>
            </w:pPr>
            <w:r>
              <w:rPr>
                <w:rFonts w:hint="eastAsia" w:ascii="宋体" w:hAnsi="宋体" w:cs="宋体"/>
                <w:b/>
                <w:bCs/>
                <w:sz w:val="24"/>
              </w:rPr>
              <w:t>履约保证金的收取及退还: 中标价的1%。</w:t>
            </w:r>
          </w:p>
          <w:p w14:paraId="669CF601">
            <w:pPr>
              <w:pStyle w:val="9"/>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1DDEF42C">
            <w:pPr>
              <w:pStyle w:val="9"/>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71238A4D">
            <w:pPr>
              <w:pStyle w:val="9"/>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55E13A8B">
            <w:pPr>
              <w:pStyle w:val="9"/>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283448FD">
            <w:pPr>
              <w:pStyle w:val="9"/>
              <w:spacing w:after="80" w:line="400" w:lineRule="exact"/>
              <w:jc w:val="left"/>
              <w:rPr>
                <w:rFonts w:ascii="宋体" w:hAnsi="宋体"/>
                <w:sz w:val="24"/>
              </w:rPr>
            </w:pPr>
            <w:r>
              <w:rPr>
                <w:rFonts w:hint="eastAsia" w:ascii="宋体" w:hAnsi="宋体"/>
                <w:sz w:val="24"/>
              </w:rPr>
              <w:t>开户名：临海市产权交易所有限公司</w:t>
            </w:r>
          </w:p>
          <w:p w14:paraId="04434F1B">
            <w:pPr>
              <w:pStyle w:val="9"/>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5F221945">
            <w:pPr>
              <w:pStyle w:val="9"/>
              <w:spacing w:after="80" w:line="400" w:lineRule="exact"/>
              <w:jc w:val="left"/>
              <w:rPr>
                <w:rFonts w:ascii="宋体" w:hAnsi="宋体"/>
                <w:sz w:val="24"/>
              </w:rPr>
            </w:pPr>
            <w:r>
              <w:rPr>
                <w:rFonts w:hint="eastAsia" w:ascii="宋体" w:hAnsi="宋体"/>
                <w:sz w:val="24"/>
              </w:rPr>
              <w:t>履约保证金账号：201000105503123000002</w:t>
            </w:r>
          </w:p>
          <w:p w14:paraId="0C55CF00">
            <w:pPr>
              <w:pStyle w:val="9"/>
              <w:spacing w:after="80" w:line="400" w:lineRule="exact"/>
              <w:jc w:val="left"/>
              <w:rPr>
                <w:rFonts w:ascii="宋体" w:hAnsi="宋体" w:cs="宋体"/>
                <w:b/>
                <w:bCs/>
                <w:sz w:val="24"/>
              </w:rPr>
            </w:pPr>
            <w:r>
              <w:rPr>
                <w:rFonts w:hint="eastAsia" w:ascii="宋体" w:hAnsi="宋体"/>
                <w:sz w:val="24"/>
              </w:rPr>
              <w:t>临海市产权交易所有限公司财务咨询电话：0576-85407100。</w:t>
            </w:r>
          </w:p>
        </w:tc>
      </w:tr>
      <w:tr w14:paraId="5AFFBF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612464F8">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6EF8766B">
            <w:pPr>
              <w:pStyle w:val="9"/>
              <w:spacing w:after="80"/>
              <w:jc w:val="left"/>
              <w:rPr>
                <w:rFonts w:ascii="宋体" w:hAnsi="宋体" w:cs="宋体"/>
                <w:sz w:val="24"/>
              </w:rPr>
            </w:pPr>
            <w:r>
              <w:rPr>
                <w:rFonts w:hint="eastAsia" w:ascii="宋体" w:hAnsi="宋体" w:cs="宋体"/>
                <w:sz w:val="24"/>
              </w:rPr>
              <w:t>电子投标文件的上传：</w:t>
            </w:r>
          </w:p>
          <w:p w14:paraId="37EA813E">
            <w:pPr>
              <w:pStyle w:val="9"/>
              <w:spacing w:after="80"/>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0B04F905">
            <w:pPr>
              <w:pStyle w:val="9"/>
              <w:spacing w:after="80"/>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00DF2950">
            <w:pPr>
              <w:pStyle w:val="9"/>
              <w:spacing w:after="80"/>
              <w:jc w:val="left"/>
              <w:rPr>
                <w:rFonts w:ascii="宋体" w:hAnsi="宋体" w:cs="宋体"/>
                <w:sz w:val="24"/>
              </w:rPr>
            </w:pPr>
            <w:r>
              <w:rPr>
                <w:rFonts w:hint="eastAsia" w:ascii="宋体" w:hAnsi="宋体" w:cs="宋体"/>
                <w:sz w:val="24"/>
              </w:rPr>
              <w:t>CA咨询电话：400-0571-337，投标工具咨询电话：15267291759</w:t>
            </w:r>
          </w:p>
          <w:p w14:paraId="17BB208B">
            <w:pPr>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6" w:name="_Hlk59625364"/>
            <w:r>
              <w:rPr>
                <w:rFonts w:hint="eastAsia" w:ascii="宋体" w:hAnsi="宋体" w:cs="宋体"/>
                <w:kern w:val="0"/>
                <w:sz w:val="24"/>
              </w:rPr>
              <w:t>中显示的</w:t>
            </w:r>
            <w:bookmarkEnd w:id="16"/>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7" w:name="_Hlk59625972"/>
            <w:r>
              <w:rPr>
                <w:rFonts w:hint="eastAsia" w:ascii="宋体" w:hAnsi="宋体" w:cs="宋体"/>
                <w:kern w:val="0"/>
                <w:sz w:val="24"/>
              </w:rPr>
              <w:t xml:space="preserve">投标人未按时解密或解密失败的，其投标文件为无效标。 </w:t>
            </w:r>
            <w:bookmarkEnd w:id="17"/>
          </w:p>
        </w:tc>
      </w:tr>
      <w:tr w14:paraId="4D40F2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4291459C">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16A50CC4">
            <w:pPr>
              <w:pStyle w:val="9"/>
              <w:spacing w:after="80"/>
              <w:jc w:val="left"/>
              <w:rPr>
                <w:rFonts w:ascii="宋体" w:hAnsi="宋体" w:cs="宋体"/>
                <w:sz w:val="24"/>
              </w:rPr>
            </w:pPr>
            <w:r>
              <w:rPr>
                <w:rFonts w:hint="eastAsia" w:ascii="宋体" w:hAnsi="宋体" w:cs="宋体"/>
                <w:sz w:val="24"/>
              </w:rPr>
              <w:t>投标人平台使用费：</w:t>
            </w:r>
          </w:p>
          <w:p w14:paraId="04ECAAFF">
            <w:pPr>
              <w:pStyle w:val="9"/>
              <w:spacing w:after="80"/>
              <w:jc w:val="left"/>
              <w:rPr>
                <w:rFonts w:ascii="宋体" w:hAnsi="宋体" w:cs="宋体"/>
                <w:sz w:val="24"/>
              </w:rPr>
            </w:pPr>
            <w:r>
              <w:rPr>
                <w:rFonts w:hint="eastAsia" w:ascii="宋体" w:hAnsi="宋体" w:cs="宋体"/>
                <w:sz w:val="24"/>
              </w:rPr>
              <w:t>项目金额50万元以下收费100元，50万元以上收费150元。</w:t>
            </w:r>
          </w:p>
          <w:p w14:paraId="7BEE341B">
            <w:pPr>
              <w:pStyle w:val="9"/>
              <w:spacing w:after="80"/>
              <w:jc w:val="left"/>
              <w:rPr>
                <w:rFonts w:ascii="宋体" w:hAnsi="宋体" w:cs="宋体"/>
                <w:sz w:val="24"/>
              </w:rPr>
            </w:pPr>
            <w:r>
              <w:rPr>
                <w:rFonts w:hint="eastAsia" w:ascii="宋体" w:hAnsi="宋体" w:cs="宋体"/>
                <w:sz w:val="24"/>
              </w:rPr>
              <w:t>开户名：临海市产权交易所有限公司</w:t>
            </w:r>
          </w:p>
          <w:p w14:paraId="4A0D1AE2">
            <w:pPr>
              <w:pStyle w:val="9"/>
              <w:spacing w:after="80"/>
              <w:jc w:val="left"/>
              <w:rPr>
                <w:rFonts w:ascii="宋体" w:hAnsi="宋体" w:cs="宋体"/>
                <w:sz w:val="24"/>
              </w:rPr>
            </w:pPr>
            <w:r>
              <w:rPr>
                <w:rFonts w:hint="eastAsia" w:ascii="宋体" w:hAnsi="宋体" w:cs="宋体"/>
                <w:sz w:val="24"/>
              </w:rPr>
              <w:t>开户行：浙江临海农村商业银行股份有限公司科技支行；</w:t>
            </w:r>
          </w:p>
          <w:p w14:paraId="05C913BE">
            <w:pPr>
              <w:pStyle w:val="9"/>
              <w:spacing w:after="80"/>
              <w:jc w:val="left"/>
              <w:rPr>
                <w:rFonts w:ascii="宋体" w:hAnsi="宋体" w:cs="宋体"/>
                <w:sz w:val="24"/>
              </w:rPr>
            </w:pPr>
            <w:r>
              <w:rPr>
                <w:rFonts w:hint="eastAsia" w:ascii="宋体" w:hAnsi="宋体" w:cs="宋体"/>
                <w:sz w:val="24"/>
              </w:rPr>
              <w:t>平台使用费账号：201000105503123000003</w:t>
            </w:r>
          </w:p>
          <w:p w14:paraId="6D2AE2F2">
            <w:pPr>
              <w:pStyle w:val="9"/>
              <w:spacing w:after="80"/>
              <w:jc w:val="left"/>
              <w:rPr>
                <w:rFonts w:ascii="宋体" w:hAnsi="宋体" w:cs="宋体"/>
                <w:sz w:val="24"/>
              </w:rPr>
            </w:pPr>
            <w:r>
              <w:rPr>
                <w:rFonts w:hint="eastAsia" w:ascii="宋体" w:hAnsi="宋体" w:cs="宋体"/>
                <w:sz w:val="24"/>
              </w:rPr>
              <w:t>临海市产权交易所有限公司财务咨询电话：0576-85407100。</w:t>
            </w:r>
          </w:p>
          <w:p w14:paraId="135D1472">
            <w:pPr>
              <w:pStyle w:val="9"/>
              <w:spacing w:after="80"/>
              <w:jc w:val="left"/>
              <w:rPr>
                <w:rFonts w:ascii="宋体" w:hAnsi="宋体" w:cs="宋体"/>
                <w:sz w:val="24"/>
              </w:rPr>
            </w:pPr>
            <w:r>
              <w:rPr>
                <w:rFonts w:hint="eastAsia" w:ascii="宋体" w:hAnsi="宋体" w:cs="宋体"/>
                <w:sz w:val="24"/>
              </w:rPr>
              <w:t>注意：请提前缴纳相关费用，以防影响正常投标。</w:t>
            </w:r>
          </w:p>
        </w:tc>
      </w:tr>
      <w:tr w14:paraId="194A9E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434BBB6E">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7F82D906">
            <w:pPr>
              <w:pStyle w:val="9"/>
              <w:spacing w:after="80"/>
              <w:jc w:val="left"/>
              <w:rPr>
                <w:rFonts w:ascii="宋体" w:hAnsi="宋体" w:cs="宋体"/>
                <w:sz w:val="24"/>
              </w:rPr>
            </w:pPr>
            <w:r>
              <w:rPr>
                <w:rFonts w:hint="eastAsia" w:ascii="宋体" w:hAnsi="宋体" w:cs="宋体"/>
                <w:sz w:val="24"/>
              </w:rPr>
              <w:t>电子发票申请方式：</w:t>
            </w:r>
          </w:p>
          <w:p w14:paraId="7045F0C3">
            <w:pPr>
              <w:pStyle w:val="9"/>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789E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4959B999">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69E7994D">
            <w:pPr>
              <w:pStyle w:val="9"/>
              <w:spacing w:after="80" w:line="400" w:lineRule="exact"/>
              <w:jc w:val="left"/>
              <w:rPr>
                <w:rFonts w:ascii="宋体" w:hAnsi="宋体" w:cs="宋体"/>
                <w:sz w:val="24"/>
              </w:rPr>
            </w:pPr>
            <w:r>
              <w:rPr>
                <w:rFonts w:hint="eastAsia" w:ascii="宋体" w:hAnsi="宋体" w:cs="宋体"/>
                <w:sz w:val="24"/>
              </w:rPr>
              <w:t>特别事项：</w:t>
            </w:r>
          </w:p>
          <w:p w14:paraId="48B52D49">
            <w:pPr>
              <w:pStyle w:val="9"/>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55AF7931">
            <w:pPr>
              <w:pStyle w:val="9"/>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D87D266">
            <w:pPr>
              <w:pStyle w:val="9"/>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48374A1">
            <w:pPr>
              <w:pStyle w:val="9"/>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78B69C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768DF501">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3ECA1281">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6D5F18EB">
      <w:pPr>
        <w:pStyle w:val="10"/>
        <w:snapToGrid w:val="0"/>
        <w:spacing w:beforeLines="0" w:afterLines="0"/>
        <w:rPr>
          <w:rFonts w:hAnsi="宋体" w:cs="宋体"/>
          <w:b/>
        </w:rPr>
      </w:pPr>
      <w:r>
        <w:rPr>
          <w:rFonts w:hint="eastAsia" w:hAnsi="宋体" w:cs="宋体"/>
          <w:b/>
        </w:rPr>
        <w:br w:type="page"/>
      </w:r>
    </w:p>
    <w:p w14:paraId="6A25AC99">
      <w:pPr>
        <w:pStyle w:val="10"/>
        <w:snapToGrid w:val="0"/>
        <w:spacing w:beforeLines="0" w:afterLines="0" w:line="420" w:lineRule="exact"/>
        <w:ind w:firstLine="482" w:firstLineChars="200"/>
        <w:rPr>
          <w:rFonts w:hAnsi="宋体" w:cs="宋体"/>
          <w:b/>
        </w:rPr>
      </w:pPr>
      <w:r>
        <w:rPr>
          <w:rFonts w:hint="eastAsia" w:hAnsi="宋体" w:cs="宋体"/>
          <w:b/>
        </w:rPr>
        <w:t>一 、总  则</w:t>
      </w:r>
    </w:p>
    <w:p w14:paraId="2816DBCA">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32F0973C">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3C3D2739">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5B2A91F6">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85C84A0">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7C3E9910">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30D5FC4F">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4.“服务”系指招标文件规定投标人须承担的供货、调试、技术协助、校准、培训、技术指导以及其他类似的义务。</w:t>
      </w:r>
    </w:p>
    <w:p w14:paraId="0118A243">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1985399">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0FC4C6C9">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514AD15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305C5231">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3A477963">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54508177">
      <w:pPr>
        <w:pStyle w:val="7"/>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1C80CB9C">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3E195D5D">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67D8DE9A">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0E75C814">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0828B5AD">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753647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2436D92D">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1002F230">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756D3C5">
      <w:pPr>
        <w:pStyle w:val="10"/>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3085672B">
      <w:pPr>
        <w:pStyle w:val="10"/>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37194ED4">
      <w:pPr>
        <w:pStyle w:val="10"/>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3B5102E2">
      <w:pPr>
        <w:pStyle w:val="10"/>
        <w:snapToGrid w:val="0"/>
        <w:spacing w:before="120" w:after="120" w:line="420" w:lineRule="exact"/>
        <w:ind w:firstLine="472" w:firstLineChars="196"/>
        <w:rPr>
          <w:rFonts w:hAnsi="宋体" w:cs="宋体"/>
          <w:b/>
          <w:bCs/>
        </w:rPr>
      </w:pPr>
      <w:r>
        <w:rPr>
          <w:rFonts w:hint="eastAsia" w:hAnsi="宋体" w:cs="宋体"/>
          <w:b/>
          <w:bCs/>
        </w:rPr>
        <w:t>（八）质疑</w:t>
      </w:r>
    </w:p>
    <w:p w14:paraId="1EE676B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254E4191">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4F227AF3">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35959646">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21FC5331">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62926180">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693A825">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356F5CA8">
      <w:pPr>
        <w:pStyle w:val="10"/>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A01369C">
      <w:pPr>
        <w:pStyle w:val="10"/>
        <w:snapToGrid w:val="0"/>
        <w:spacing w:beforeLines="0" w:afterLines="0" w:line="420" w:lineRule="exact"/>
        <w:ind w:firstLine="472" w:firstLineChars="196"/>
        <w:rPr>
          <w:rFonts w:hAnsi="宋体" w:cs="宋体"/>
          <w:b/>
        </w:rPr>
      </w:pPr>
      <w:r>
        <w:rPr>
          <w:rFonts w:hint="eastAsia" w:hAnsi="宋体" w:cs="宋体"/>
          <w:b/>
        </w:rPr>
        <w:t>二、招标文件</w:t>
      </w:r>
    </w:p>
    <w:p w14:paraId="300BED29">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274DFE26">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3A0D7A54">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29E74F86">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6F997B83">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2C79BCCC">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43E6913B">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50764D56">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0F32E66A">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3BC3D8E1">
      <w:pPr>
        <w:pStyle w:val="17"/>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5C05813E">
      <w:pPr>
        <w:pStyle w:val="5"/>
        <w:tabs>
          <w:tab w:val="left" w:pos="420"/>
          <w:tab w:val="left" w:pos="454"/>
          <w:tab w:val="left" w:pos="720"/>
          <w:tab w:val="left" w:pos="900"/>
        </w:tabs>
        <w:snapToGrid w:val="0"/>
        <w:spacing w:beforeLines="50" w:line="420" w:lineRule="exact"/>
        <w:ind w:left="0" w:firstLine="413" w:firstLineChars="196"/>
        <w:rPr>
          <w:rFonts w:ascii="宋体" w:hAnsi="宋体" w:cs="宋体"/>
          <w:b/>
        </w:rPr>
      </w:pPr>
      <w:r>
        <w:rPr>
          <w:rFonts w:hint="eastAsia" w:ascii="宋体" w:hAnsi="宋体" w:cs="宋体"/>
          <w:b/>
        </w:rPr>
        <w:t xml:space="preserve">（三）招标文件的澄清与修改 </w:t>
      </w:r>
    </w:p>
    <w:p w14:paraId="7C1264F7">
      <w:pPr>
        <w:pStyle w:val="10"/>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473CAEE2">
      <w:pPr>
        <w:pStyle w:val="10"/>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6AD0EA82">
      <w:pPr>
        <w:pStyle w:val="10"/>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6D8F3984">
      <w:pPr>
        <w:pStyle w:val="10"/>
        <w:snapToGrid w:val="0"/>
        <w:spacing w:beforeLines="0" w:afterLines="0" w:line="420" w:lineRule="exact"/>
        <w:ind w:firstLine="472" w:firstLineChars="196"/>
        <w:rPr>
          <w:rFonts w:hAnsi="宋体" w:cs="宋体"/>
          <w:b/>
        </w:rPr>
      </w:pPr>
      <w:r>
        <w:rPr>
          <w:rFonts w:hint="eastAsia" w:hAnsi="宋体" w:cs="宋体"/>
          <w:b/>
        </w:rPr>
        <w:t>三、投标文件的编制</w:t>
      </w:r>
    </w:p>
    <w:p w14:paraId="2EBA8161">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6EE9F131">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53512D5D">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37FD2E2B">
      <w:pPr>
        <w:snapToGrid w:val="0"/>
        <w:spacing w:line="420" w:lineRule="exact"/>
        <w:ind w:firstLine="482" w:firstLineChars="200"/>
        <w:jc w:val="left"/>
        <w:rPr>
          <w:rFonts w:ascii="宋体" w:hAnsi="宋体" w:cs="宋体"/>
          <w:b/>
          <w:sz w:val="24"/>
        </w:rPr>
      </w:pPr>
      <w:bookmarkStart w:id="18" w:name="_Hlk72672250"/>
      <w:r>
        <w:rPr>
          <w:rFonts w:hint="eastAsia" w:ascii="宋体" w:hAnsi="宋体" w:cs="宋体"/>
          <w:b/>
          <w:sz w:val="24"/>
        </w:rPr>
        <w:t>1.资格响应文件（</w:t>
      </w:r>
      <w:r>
        <w:rPr>
          <w:rFonts w:hint="eastAsia" w:ascii="宋体" w:hAnsi="宋体" w:cs="宋体"/>
          <w:bCs/>
          <w:sz w:val="24"/>
        </w:rPr>
        <w:t>提供材料原件扫描件或复印件）</w:t>
      </w:r>
    </w:p>
    <w:bookmarkEnd w:id="18"/>
    <w:p w14:paraId="23DF5D14">
      <w:pPr>
        <w:snapToGrid w:val="0"/>
        <w:spacing w:line="420" w:lineRule="exact"/>
        <w:ind w:firstLine="480" w:firstLineChars="200"/>
        <w:jc w:val="left"/>
        <w:rPr>
          <w:rFonts w:ascii="宋体" w:hAnsi="宋体" w:cs="宋体"/>
          <w:bCs/>
          <w:sz w:val="24"/>
        </w:rPr>
      </w:pPr>
      <w:bookmarkStart w:id="19"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5C2376D5">
      <w:pPr>
        <w:snapToGrid w:val="0"/>
        <w:spacing w:line="420" w:lineRule="exact"/>
        <w:ind w:firstLine="480" w:firstLineChars="200"/>
        <w:jc w:val="left"/>
        <w:rPr>
          <w:rFonts w:ascii="宋体" w:hAnsi="宋体" w:cs="宋体"/>
          <w:bCs/>
          <w:sz w:val="24"/>
        </w:rPr>
      </w:pPr>
      <w:bookmarkStart w:id="20" w:name="_Hlk68075338"/>
      <w:r>
        <w:rPr>
          <w:rFonts w:hint="eastAsia" w:ascii="宋体" w:hAnsi="宋体" w:cs="宋体"/>
          <w:bCs/>
          <w:sz w:val="24"/>
        </w:rPr>
        <w:t>（2）</w:t>
      </w:r>
      <w:bookmarkEnd w:id="20"/>
      <w:r>
        <w:rPr>
          <w:rFonts w:hint="eastAsia" w:ascii="宋体" w:hAnsi="宋体" w:cs="宋体"/>
          <w:bCs/>
          <w:sz w:val="24"/>
        </w:rPr>
        <w:t>没有重大违法记录的承诺函</w:t>
      </w:r>
      <w:bookmarkStart w:id="21"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1"/>
    <w:p w14:paraId="6BD43D37">
      <w:pPr>
        <w:snapToGrid w:val="0"/>
        <w:spacing w:line="420" w:lineRule="exact"/>
        <w:ind w:firstLine="482" w:firstLineChars="200"/>
        <w:jc w:val="left"/>
        <w:rPr>
          <w:rFonts w:ascii="宋体" w:hAnsi="宋体" w:cs="宋体"/>
          <w:b/>
          <w:sz w:val="24"/>
        </w:rPr>
      </w:pPr>
      <w:r>
        <w:rPr>
          <w:rFonts w:hint="eastAsia" w:ascii="宋体" w:hAnsi="宋体" w:cs="宋体"/>
          <w:b/>
          <w:sz w:val="24"/>
        </w:rPr>
        <w:t>2.</w:t>
      </w:r>
      <w:bookmarkEnd w:id="19"/>
      <w:bookmarkStart w:id="22" w:name="_Hlk534200662"/>
      <w:r>
        <w:rPr>
          <w:rFonts w:hint="eastAsia" w:ascii="宋体" w:hAnsi="宋体" w:cs="宋体"/>
          <w:b/>
          <w:sz w:val="24"/>
        </w:rPr>
        <w:t>商务技术文件</w:t>
      </w:r>
      <w:bookmarkEnd w:id="22"/>
    </w:p>
    <w:p w14:paraId="5D2F71EB">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5D31ACFC">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3" w:name="_Hlk534200539"/>
      <w:r>
        <w:rPr>
          <w:rFonts w:hint="eastAsia" w:ascii="宋体" w:hAnsi="宋体" w:cs="宋体"/>
          <w:sz w:val="24"/>
        </w:rPr>
        <w:t>法定代表人授权委托书</w:t>
      </w:r>
      <w:bookmarkEnd w:id="23"/>
      <w:r>
        <w:rPr>
          <w:rFonts w:hint="eastAsia" w:ascii="宋体" w:hAnsi="宋体" w:cs="宋体"/>
          <w:sz w:val="24"/>
        </w:rPr>
        <w:t>；</w:t>
      </w:r>
    </w:p>
    <w:p w14:paraId="225A092E">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6DC2AFA3">
      <w:pPr>
        <w:snapToGrid w:val="0"/>
        <w:spacing w:line="420" w:lineRule="exact"/>
        <w:ind w:firstLine="480" w:firstLineChars="200"/>
        <w:jc w:val="left"/>
        <w:rPr>
          <w:rFonts w:ascii="宋体" w:hAnsi="宋体" w:cs="宋体"/>
          <w:sz w:val="24"/>
        </w:rPr>
      </w:pPr>
      <w:r>
        <w:rPr>
          <w:rFonts w:hint="eastAsia" w:ascii="宋体" w:hAnsi="宋体" w:cs="宋体"/>
          <w:sz w:val="24"/>
        </w:rPr>
        <w:t>（4）设备说明表</w:t>
      </w:r>
      <w:r>
        <w:rPr>
          <w:rFonts w:hint="eastAsia" w:ascii="宋体" w:hAnsi="宋体"/>
          <w:sz w:val="24"/>
        </w:rPr>
        <w:t>（均不含报价）；</w:t>
      </w:r>
    </w:p>
    <w:p w14:paraId="2E016AC2">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4508D127">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16FE38FF">
      <w:pPr>
        <w:snapToGrid w:val="0"/>
        <w:spacing w:line="420" w:lineRule="exact"/>
        <w:ind w:firstLine="470" w:firstLineChars="196"/>
        <w:jc w:val="left"/>
        <w:rPr>
          <w:rFonts w:ascii="宋体" w:hAnsi="宋体" w:cs="宋体"/>
          <w:sz w:val="24"/>
        </w:rPr>
      </w:pPr>
      <w:r>
        <w:rPr>
          <w:rFonts w:hint="eastAsia" w:ascii="宋体" w:hAnsi="宋体" w:cs="宋体"/>
          <w:sz w:val="24"/>
        </w:rPr>
        <w:t>（7）投标人类似合同案例一览表格式；</w:t>
      </w:r>
    </w:p>
    <w:p w14:paraId="62257004">
      <w:pPr>
        <w:snapToGrid w:val="0"/>
        <w:spacing w:line="420" w:lineRule="exact"/>
        <w:ind w:firstLine="470" w:firstLineChars="196"/>
        <w:jc w:val="left"/>
        <w:rPr>
          <w:rFonts w:ascii="宋体" w:hAnsi="宋体" w:cs="宋体"/>
          <w:sz w:val="24"/>
        </w:rPr>
      </w:pPr>
      <w:r>
        <w:rPr>
          <w:rFonts w:hint="eastAsia" w:ascii="宋体" w:hAnsi="宋体" w:cs="宋体"/>
          <w:sz w:val="24"/>
        </w:rPr>
        <w:t>（8）售后服务网点情况表；</w:t>
      </w:r>
    </w:p>
    <w:p w14:paraId="1F9A2093">
      <w:pPr>
        <w:snapToGrid w:val="0"/>
        <w:spacing w:line="420" w:lineRule="exact"/>
        <w:ind w:firstLine="470" w:firstLineChars="196"/>
        <w:jc w:val="left"/>
        <w:rPr>
          <w:rFonts w:ascii="宋体" w:hAnsi="宋体" w:cs="宋体"/>
          <w:sz w:val="24"/>
        </w:rPr>
      </w:pPr>
      <w:r>
        <w:rPr>
          <w:rFonts w:hint="eastAsia" w:ascii="宋体" w:hAnsi="宋体" w:cs="宋体"/>
          <w:sz w:val="24"/>
        </w:rPr>
        <w:t>（9）商务技术响应表；</w:t>
      </w:r>
    </w:p>
    <w:p w14:paraId="3CF7B8AC">
      <w:pPr>
        <w:snapToGrid w:val="0"/>
        <w:spacing w:line="420" w:lineRule="exact"/>
        <w:ind w:firstLine="470" w:firstLineChars="196"/>
        <w:jc w:val="left"/>
        <w:rPr>
          <w:rFonts w:ascii="宋体" w:hAnsi="宋体" w:cs="宋体"/>
          <w:sz w:val="24"/>
        </w:rPr>
      </w:pPr>
      <w:r>
        <w:rPr>
          <w:rFonts w:hint="eastAsia" w:ascii="宋体" w:hAnsi="宋体" w:cs="宋体"/>
          <w:sz w:val="24"/>
        </w:rPr>
        <w:t>（10）投标人认为需要提供的其他资料。</w:t>
      </w:r>
    </w:p>
    <w:p w14:paraId="7BDE1270">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73DDC3EC">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204C1389">
      <w:pPr>
        <w:pStyle w:val="1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3F96FE25">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4AF3477C">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6960D34D">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5E66BE2F">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3A0BF5C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2B3C4803">
      <w:pPr>
        <w:pStyle w:val="10"/>
        <w:snapToGrid w:val="0"/>
        <w:spacing w:beforeLines="0" w:afterLines="0" w:line="360" w:lineRule="auto"/>
        <w:ind w:firstLine="480" w:firstLineChars="200"/>
        <w:jc w:val="left"/>
        <w:rPr>
          <w:rFonts w:hAnsi="宋体" w:cs="宋体"/>
          <w:kern w:val="2"/>
        </w:rPr>
      </w:pPr>
      <w:r>
        <w:rPr>
          <w:rFonts w:hint="eastAsia" w:hAnsi="宋体" w:cs="宋体"/>
          <w:kern w:val="2"/>
        </w:rPr>
        <w:t>1.投标报价应按招标文件中相关附表格式填写。</w:t>
      </w:r>
    </w:p>
    <w:p w14:paraId="0ED694E4">
      <w:pPr>
        <w:pStyle w:val="10"/>
        <w:snapToGrid w:val="0"/>
        <w:spacing w:beforeLines="0" w:afterLines="0" w:line="360" w:lineRule="auto"/>
        <w:ind w:firstLine="480" w:firstLineChars="200"/>
        <w:jc w:val="left"/>
        <w:rPr>
          <w:rFonts w:hAnsi="宋体" w:cs="宋体"/>
          <w:kern w:val="2"/>
        </w:rPr>
      </w:pPr>
      <w:r>
        <w:rPr>
          <w:rFonts w:hint="eastAsia" w:hAnsi="宋体" w:cs="宋体"/>
          <w:kern w:val="2"/>
        </w:rPr>
        <w:t>2.投标报价是履行合同的最终价格，应包括</w:t>
      </w:r>
      <w:r>
        <w:rPr>
          <w:rFonts w:hint="eastAsia" w:hAnsi="宋体"/>
          <w:color w:val="000000"/>
        </w:rPr>
        <w:t>材料、安装、包装、运输、保险、采购保管、装卸车、税票等可能发生的一切材料费用。</w:t>
      </w:r>
    </w:p>
    <w:p w14:paraId="6AA76F44">
      <w:pPr>
        <w:pStyle w:val="10"/>
        <w:snapToGrid w:val="0"/>
        <w:spacing w:beforeLines="0" w:afterLines="0" w:line="360" w:lineRule="auto"/>
        <w:ind w:firstLine="480" w:firstLineChars="200"/>
        <w:jc w:val="left"/>
        <w:rPr>
          <w:rFonts w:hAnsi="宋体" w:cs="宋体"/>
          <w:kern w:val="2"/>
        </w:rPr>
      </w:pPr>
      <w:r>
        <w:rPr>
          <w:rFonts w:hint="eastAsia" w:hAnsi="宋体" w:cs="宋体"/>
          <w:kern w:val="2"/>
        </w:rPr>
        <w:t>▲3.投标文件只允许有一个报价，有选择的或有条件的报价将不予接受。</w:t>
      </w:r>
    </w:p>
    <w:p w14:paraId="3B720742">
      <w:pPr>
        <w:pStyle w:val="5"/>
        <w:tabs>
          <w:tab w:val="left" w:pos="420"/>
          <w:tab w:val="left" w:pos="454"/>
          <w:tab w:val="left" w:pos="720"/>
          <w:tab w:val="left" w:pos="900"/>
        </w:tabs>
        <w:snapToGrid w:val="0"/>
        <w:spacing w:beforeLines="50" w:line="420" w:lineRule="exact"/>
        <w:ind w:left="0" w:firstLine="413" w:firstLineChars="196"/>
        <w:rPr>
          <w:rFonts w:ascii="宋体" w:hAnsi="宋体" w:cs="宋体"/>
          <w:b/>
        </w:rPr>
      </w:pPr>
      <w:r>
        <w:rPr>
          <w:rFonts w:hint="eastAsia" w:ascii="宋体" w:hAnsi="宋体" w:cs="宋体"/>
          <w:b/>
        </w:rPr>
        <w:t>（五）投标有效期</w:t>
      </w:r>
    </w:p>
    <w:p w14:paraId="3E5CB331">
      <w:pPr>
        <w:pStyle w:val="5"/>
        <w:numPr>
          <w:ilvl w:val="0"/>
          <w:numId w:val="0"/>
        </w:numPr>
        <w:tabs>
          <w:tab w:val="left" w:pos="420"/>
          <w:tab w:val="left" w:pos="454"/>
          <w:tab w:val="left" w:pos="720"/>
          <w:tab w:val="left" w:pos="900"/>
          <w:tab w:val="clear" w:pos="360"/>
        </w:tabs>
        <w:snapToGrid w:val="0"/>
        <w:spacing w:line="420" w:lineRule="exact"/>
        <w:ind w:firstLine="420" w:firstLineChars="200"/>
        <w:rPr>
          <w:rFonts w:ascii="宋体" w:hAnsi="宋体" w:cs="宋体"/>
        </w:rPr>
      </w:pPr>
      <w:r>
        <w:rPr>
          <w:rFonts w:hint="eastAsia" w:ascii="宋体" w:hAnsi="宋体" w:cs="宋体"/>
        </w:rPr>
        <w:t>3.1.自投标截止日起</w:t>
      </w:r>
      <w:r>
        <w:rPr>
          <w:rFonts w:hint="eastAsia" w:ascii="宋体" w:hAnsi="宋体" w:cs="宋体"/>
          <w:u w:val="single"/>
        </w:rPr>
        <w:t xml:space="preserve">  90  </w:t>
      </w:r>
      <w:r>
        <w:rPr>
          <w:rFonts w:hint="eastAsia" w:ascii="宋体" w:hAnsi="宋体" w:cs="宋体"/>
        </w:rPr>
        <w:t>天投标文件应保持有效。</w:t>
      </w:r>
    </w:p>
    <w:p w14:paraId="562C1E26">
      <w:pPr>
        <w:pStyle w:val="5"/>
        <w:tabs>
          <w:tab w:val="left" w:pos="420"/>
          <w:tab w:val="left" w:pos="454"/>
          <w:tab w:val="left" w:pos="720"/>
          <w:tab w:val="left" w:pos="900"/>
        </w:tabs>
        <w:snapToGrid w:val="0"/>
        <w:spacing w:line="420" w:lineRule="exact"/>
        <w:ind w:left="0" w:firstLine="420" w:firstLineChars="200"/>
        <w:rPr>
          <w:rFonts w:ascii="宋体" w:hAnsi="宋体" w:cs="宋体"/>
        </w:rPr>
      </w:pPr>
      <w:r>
        <w:rPr>
          <w:rFonts w:hint="eastAsia" w:ascii="宋体" w:hAnsi="宋体" w:cs="宋体"/>
        </w:rPr>
        <w:t>2.在特殊情况下，招标人可与投标人协商延长投标文件的有效期，这种要求和答复均以书面形式进行。</w:t>
      </w:r>
    </w:p>
    <w:p w14:paraId="10197BF2">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1398FE3">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3C50B638">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089287D2">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969AEC6">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7DD10A91">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0634DAE5">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1B47DD47">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435058CC">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63327708">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0D40BE6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B143EEB">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6A8CB728">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57DED72A">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494633C1">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0D9F2FE4">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305181C">
      <w:pPr>
        <w:snapToGrid w:val="0"/>
        <w:spacing w:line="420" w:lineRule="exact"/>
        <w:ind w:firstLine="457" w:firstLineChars="196"/>
        <w:rPr>
          <w:rFonts w:ascii="宋体" w:hAnsi="宋体" w:cs="宋体"/>
          <w:b/>
          <w:bCs/>
          <w:spacing w:val="-4"/>
          <w:sz w:val="24"/>
        </w:rPr>
      </w:pPr>
      <w:bookmarkStart w:id="24" w:name="_Hlk59462445"/>
      <w:r>
        <w:rPr>
          <w:rFonts w:hint="eastAsia" w:ascii="宋体" w:hAnsi="宋体" w:cs="宋体"/>
          <w:b/>
          <w:bCs/>
          <w:spacing w:val="-4"/>
          <w:sz w:val="24"/>
        </w:rPr>
        <w:t>1.</w:t>
      </w:r>
      <w:bookmarkStart w:id="25" w:name="_Hlk534294335"/>
      <w:r>
        <w:rPr>
          <w:rFonts w:hint="eastAsia" w:ascii="宋体" w:hAnsi="宋体" w:cs="宋体"/>
          <w:b/>
          <w:bCs/>
          <w:spacing w:val="-4"/>
          <w:sz w:val="24"/>
        </w:rPr>
        <w:t>在符合性审查和商务技术评审时，如发现下列情形之一的，投标文件将被视为无效：</w:t>
      </w:r>
    </w:p>
    <w:bookmarkEnd w:id="25"/>
    <w:p w14:paraId="42300918">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4BB08F7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未提供法定代表人授权委托书、未提供投标函、未提供《没有重大违法记录的承诺函》或者投标函、《没有重大违法记录的承诺函》格式不符合招标文件要求或填写项目不齐全的；</w:t>
      </w:r>
    </w:p>
    <w:p w14:paraId="514F4FB4">
      <w:pPr>
        <w:pStyle w:val="7"/>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7173049D">
      <w:pPr>
        <w:pStyle w:val="7"/>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390DCE2E">
      <w:pPr>
        <w:pStyle w:val="7"/>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EE870B1">
      <w:pPr>
        <w:pStyle w:val="7"/>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4"/>
    <w:p w14:paraId="457E33B8">
      <w:pPr>
        <w:pStyle w:val="7"/>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08E241F4">
      <w:pPr>
        <w:pStyle w:val="7"/>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8090FF6">
      <w:pPr>
        <w:pStyle w:val="7"/>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18EBCF17">
      <w:pPr>
        <w:pStyle w:val="7"/>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2403F47C">
      <w:pPr>
        <w:pStyle w:val="7"/>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2659CACA">
      <w:pPr>
        <w:pStyle w:val="7"/>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25755951">
      <w:pPr>
        <w:pStyle w:val="7"/>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650CA145">
      <w:pPr>
        <w:pStyle w:val="7"/>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77317371">
      <w:pPr>
        <w:pStyle w:val="7"/>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61E4D420">
      <w:pPr>
        <w:pStyle w:val="7"/>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6AEDD062">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6BF00728">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1555CA0D">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341C0051">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490C008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7132750">
      <w:pPr>
        <w:pStyle w:val="7"/>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B923310">
      <w:pPr>
        <w:pStyle w:val="10"/>
        <w:snapToGrid w:val="0"/>
        <w:spacing w:beforeLines="0" w:afterLines="0" w:line="420" w:lineRule="exact"/>
        <w:ind w:firstLine="241" w:firstLineChars="100"/>
        <w:rPr>
          <w:rFonts w:hAnsi="宋体" w:cs="宋体"/>
          <w:b/>
        </w:rPr>
      </w:pPr>
      <w:r>
        <w:rPr>
          <w:rFonts w:hint="eastAsia" w:hAnsi="宋体" w:cs="宋体"/>
          <w:b/>
        </w:rPr>
        <w:t>（一）开标准备</w:t>
      </w:r>
    </w:p>
    <w:p w14:paraId="6D96576F">
      <w:pPr>
        <w:pStyle w:val="10"/>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0127F6E6">
      <w:pPr>
        <w:pStyle w:val="10"/>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7B548A84">
      <w:pPr>
        <w:pStyle w:val="10"/>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53615B3D">
      <w:pPr>
        <w:pStyle w:val="10"/>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48EA7081">
      <w:pPr>
        <w:pStyle w:val="10"/>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28B72E51">
      <w:pPr>
        <w:pStyle w:val="10"/>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40EE47F9">
      <w:pPr>
        <w:pStyle w:val="10"/>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B1361D9">
      <w:pPr>
        <w:pStyle w:val="10"/>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1E86F8C4">
      <w:pPr>
        <w:pStyle w:val="10"/>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6ACEA8C4">
      <w:pPr>
        <w:pStyle w:val="10"/>
        <w:snapToGrid w:val="0"/>
        <w:spacing w:beforeLines="0" w:afterLines="0" w:line="420" w:lineRule="exact"/>
        <w:ind w:firstLine="480" w:firstLineChars="200"/>
        <w:rPr>
          <w:rFonts w:hAnsi="宋体" w:cs="宋体"/>
        </w:rPr>
      </w:pPr>
      <w:r>
        <w:rPr>
          <w:rFonts w:hint="eastAsia" w:hAnsi="宋体" w:cs="宋体"/>
        </w:rPr>
        <w:t>1.开标会由招标人主持，</w:t>
      </w:r>
      <w:bookmarkStart w:id="26" w:name="_Hlk59694585"/>
      <w:r>
        <w:rPr>
          <w:rFonts w:hint="eastAsia" w:hAnsi="宋体" w:cs="宋体"/>
          <w:b/>
          <w:bCs/>
          <w:u w:val="single"/>
        </w:rPr>
        <w:t>并通过临海市限额以下公共资源交易区域平台--每日直播平台进行现场直播，各投标人请准时在线参加。</w:t>
      </w:r>
      <w:bookmarkStart w:id="27"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6"/>
      <w:r>
        <w:rPr>
          <w:rFonts w:hint="eastAsia" w:hAnsi="宋体" w:cs="宋体"/>
          <w:b/>
          <w:bCs/>
          <w:u w:val="single"/>
        </w:rPr>
        <w:t>；</w:t>
      </w:r>
    </w:p>
    <w:bookmarkEnd w:id="27"/>
    <w:p w14:paraId="66AC1F32">
      <w:pPr>
        <w:pStyle w:val="10"/>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8" w:name="_Hlk59625783"/>
      <w:r>
        <w:rPr>
          <w:rFonts w:hint="eastAsia" w:hAnsi="宋体" w:cs="宋体"/>
        </w:rPr>
        <w:t>由投标人按招标文件规定的时间及</w:t>
      </w:r>
      <w:bookmarkStart w:id="29" w:name="_Hlk59626264"/>
      <w:r>
        <w:rPr>
          <w:rFonts w:hint="eastAsia" w:hAnsi="宋体" w:cs="宋体"/>
        </w:rPr>
        <w:t>平台</w:t>
      </w:r>
      <w:bookmarkEnd w:id="29"/>
      <w:r>
        <w:rPr>
          <w:rFonts w:hint="eastAsia" w:hAnsi="宋体" w:cs="宋体"/>
        </w:rPr>
        <w:t>显示的时间内自行进行投标文件解密。</w:t>
      </w:r>
      <w:bookmarkEnd w:id="28"/>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0" w:name="_Hlk59805375"/>
      <w:r>
        <w:rPr>
          <w:rFonts w:hint="eastAsia" w:hAnsi="宋体" w:cs="宋体"/>
        </w:rPr>
        <w:t>投标人未按时解密或解密失败的，其投标文件为无效标。</w:t>
      </w:r>
      <w:bookmarkEnd w:id="30"/>
    </w:p>
    <w:p w14:paraId="24A51CD9">
      <w:pPr>
        <w:pStyle w:val="10"/>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67F7E0AC">
      <w:pPr>
        <w:pStyle w:val="10"/>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259B349A">
      <w:pPr>
        <w:pStyle w:val="10"/>
        <w:snapToGrid w:val="0"/>
        <w:spacing w:beforeLines="0" w:afterLines="0" w:line="420" w:lineRule="exact"/>
        <w:ind w:firstLine="480" w:firstLineChars="200"/>
        <w:rPr>
          <w:rFonts w:hAnsi="宋体" w:cs="宋体"/>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fldChar w:fldCharType="begin"/>
      </w:r>
      <w:r>
        <w:instrText xml:space="preserve"> HYPERLINK "mailto:lhzb.gov.cn@163.com）,联系人" </w:instrText>
      </w:r>
      <w:r>
        <w:fldChar w:fldCharType="separate"/>
      </w:r>
      <w:r>
        <w:fldChar w:fldCharType="begin"/>
      </w:r>
      <w:r>
        <w:instrText xml:space="preserve"> HYPERLINK "mailto:2794725066@qq.com" </w:instrText>
      </w:r>
      <w:r>
        <w:fldChar w:fldCharType="separate"/>
      </w:r>
      <w:r>
        <w:rPr>
          <w:rFonts w:hint="eastAsia"/>
        </w:rPr>
        <w:t>806152170@qq.com</w:t>
      </w:r>
      <w:r>
        <w:rPr>
          <w:rFonts w:hint="eastAsia"/>
        </w:rPr>
        <w:fldChar w:fldCharType="end"/>
      </w:r>
      <w:r>
        <w:rPr>
          <w:rStyle w:val="26"/>
          <w:rFonts w:hint="eastAsia" w:hAnsi="宋体" w:cs="宋体"/>
          <w:color w:val="auto"/>
          <w:u w:val="none"/>
        </w:rPr>
        <w:t>）,联系人</w:t>
      </w:r>
      <w:r>
        <w:rPr>
          <w:rStyle w:val="26"/>
          <w:rFonts w:hint="eastAsia" w:hAnsi="宋体" w:cs="宋体"/>
          <w:color w:val="auto"/>
          <w:u w:val="none"/>
        </w:rPr>
        <w:fldChar w:fldCharType="end"/>
      </w:r>
      <w:r>
        <w:rPr>
          <w:rFonts w:hint="eastAsia" w:hAnsi="宋体" w:cs="宋体"/>
        </w:rPr>
        <w:t>：徐女士，电话：0576-89361164；</w:t>
      </w:r>
    </w:p>
    <w:p w14:paraId="439ACEDF">
      <w:pPr>
        <w:pStyle w:val="10"/>
        <w:snapToGrid w:val="0"/>
        <w:spacing w:beforeLines="0" w:afterLines="0" w:line="420" w:lineRule="exact"/>
        <w:ind w:firstLine="480" w:firstLineChars="200"/>
        <w:rPr>
          <w:rFonts w:hAnsi="宋体" w:cs="宋体"/>
        </w:rPr>
      </w:pPr>
      <w:r>
        <w:rPr>
          <w:rFonts w:hint="eastAsia" w:hAnsi="宋体" w:cs="宋体"/>
        </w:rPr>
        <w:t>5.代理机构点击【</w:t>
      </w:r>
      <w:bookmarkStart w:id="31" w:name="_Hlk59371589"/>
      <w:r>
        <w:rPr>
          <w:rFonts w:hint="eastAsia" w:hAnsi="宋体" w:cs="宋体"/>
        </w:rPr>
        <w:t>开启标书信息</w:t>
      </w:r>
      <w:bookmarkEnd w:id="31"/>
      <w:r>
        <w:rPr>
          <w:rFonts w:hint="eastAsia" w:hAnsi="宋体" w:cs="宋体"/>
        </w:rPr>
        <w:t>】，开启标书成功后进入评标流程；</w:t>
      </w:r>
    </w:p>
    <w:p w14:paraId="550FF98D">
      <w:pPr>
        <w:pStyle w:val="10"/>
        <w:snapToGrid w:val="0"/>
        <w:spacing w:beforeLines="0" w:afterLines="0" w:line="420" w:lineRule="exact"/>
        <w:ind w:firstLine="480" w:firstLineChars="200"/>
        <w:rPr>
          <w:rFonts w:hAnsi="宋体" w:cs="宋体"/>
        </w:rPr>
      </w:pPr>
      <w:r>
        <w:rPr>
          <w:rFonts w:hint="eastAsia" w:hAnsi="宋体" w:cs="宋体"/>
        </w:rPr>
        <w:t>6.</w:t>
      </w:r>
      <w:bookmarkStart w:id="32" w:name="_Hlk59392570"/>
      <w:r>
        <w:rPr>
          <w:rFonts w:hint="eastAsia" w:hAnsi="宋体" w:cs="宋体"/>
        </w:rPr>
        <w:t>资格及商务技术文件</w:t>
      </w:r>
      <w:bookmarkEnd w:id="32"/>
      <w:r>
        <w:rPr>
          <w:rFonts w:hint="eastAsia" w:hAnsi="宋体" w:cs="宋体"/>
        </w:rPr>
        <w:t>评审；</w:t>
      </w:r>
    </w:p>
    <w:p w14:paraId="31FD0EAE">
      <w:pPr>
        <w:pStyle w:val="10"/>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35B14A76">
      <w:pPr>
        <w:pStyle w:val="10"/>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1AE640BD">
      <w:pPr>
        <w:pStyle w:val="10"/>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295B5E55">
      <w:pPr>
        <w:pStyle w:val="10"/>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3" w:name="_Hlk59371720"/>
      <w:r>
        <w:rPr>
          <w:rFonts w:hint="eastAsia" w:hAnsi="宋体" w:cs="宋体"/>
        </w:rPr>
        <w:t>得分结果</w:t>
      </w:r>
      <w:bookmarkEnd w:id="33"/>
      <w:r>
        <w:rPr>
          <w:rFonts w:hint="eastAsia" w:hAnsi="宋体" w:cs="宋体"/>
        </w:rPr>
        <w:t>及中标候选人名单。</w:t>
      </w:r>
      <w:r>
        <w:rPr>
          <w:rFonts w:hint="eastAsia" w:hAnsi="宋体" w:cs="宋体"/>
          <w:b/>
          <w:bCs/>
          <w:u w:val="single"/>
        </w:rPr>
        <w:t>投标人可通过</w:t>
      </w:r>
      <w:bookmarkStart w:id="34" w:name="_Hlk59626287"/>
      <w:r>
        <w:rPr>
          <w:rFonts w:hint="eastAsia" w:hAnsi="宋体" w:cs="宋体"/>
          <w:b/>
          <w:bCs/>
          <w:u w:val="single"/>
        </w:rPr>
        <w:t>临海市限额以下公共资源交易区域平台</w:t>
      </w:r>
      <w:bookmarkEnd w:id="34"/>
      <w:r>
        <w:rPr>
          <w:rFonts w:hint="eastAsia" w:hAnsi="宋体" w:cs="宋体"/>
          <w:b/>
          <w:bCs/>
          <w:u w:val="single"/>
        </w:rPr>
        <w:t>-每日直播平台查看评审结果，请各投标人注意收看；</w:t>
      </w:r>
    </w:p>
    <w:p w14:paraId="41AE5817">
      <w:pPr>
        <w:pStyle w:val="10"/>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633EB516">
      <w:pPr>
        <w:pStyle w:val="10"/>
        <w:snapToGrid w:val="0"/>
        <w:spacing w:beforeLines="0" w:afterLines="0" w:line="420" w:lineRule="exact"/>
        <w:ind w:left="720" w:leftChars="228" w:hanging="241" w:hangingChars="100"/>
        <w:rPr>
          <w:rFonts w:hAnsi="宋体" w:cs="宋体"/>
        </w:rPr>
      </w:pPr>
      <w:r>
        <w:rPr>
          <w:rFonts w:hint="eastAsia" w:hAnsi="宋体" w:cs="宋体"/>
          <w:b/>
        </w:rPr>
        <w:t>五、评标</w:t>
      </w:r>
    </w:p>
    <w:p w14:paraId="28F6CFA6">
      <w:pPr>
        <w:pStyle w:val="10"/>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4FE0097C">
      <w:pPr>
        <w:pStyle w:val="10"/>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EE6EED2">
      <w:pPr>
        <w:pStyle w:val="10"/>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379937BB">
      <w:pPr>
        <w:pStyle w:val="10"/>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0F64E0A5">
      <w:pPr>
        <w:pStyle w:val="10"/>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0116EB9E">
      <w:pPr>
        <w:pStyle w:val="10"/>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0A090D2C">
      <w:pPr>
        <w:pStyle w:val="10"/>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79E76873">
      <w:pPr>
        <w:pStyle w:val="10"/>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4F3F67FD">
      <w:pPr>
        <w:pStyle w:val="10"/>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791525B5">
      <w:pPr>
        <w:pStyle w:val="10"/>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375893AE">
      <w:pPr>
        <w:pStyle w:val="10"/>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6E21BD88">
      <w:pPr>
        <w:pStyle w:val="10"/>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30C8824C">
      <w:pPr>
        <w:pStyle w:val="10"/>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21FA0DA7">
      <w:pPr>
        <w:pStyle w:val="10"/>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48F5F239">
      <w:pPr>
        <w:pStyle w:val="10"/>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232C4120">
      <w:pPr>
        <w:pStyle w:val="10"/>
        <w:snapToGrid w:val="0"/>
        <w:spacing w:beforeLines="0" w:afterLines="0" w:line="420" w:lineRule="exact"/>
        <w:ind w:firstLine="482" w:firstLineChars="200"/>
        <w:rPr>
          <w:rFonts w:hAnsi="宋体" w:cs="宋体"/>
        </w:rPr>
      </w:pPr>
      <w:r>
        <w:rPr>
          <w:rFonts w:hint="eastAsia" w:hAnsi="宋体" w:cs="宋体"/>
          <w:b/>
        </w:rPr>
        <w:t>（二）评标的方式</w:t>
      </w:r>
    </w:p>
    <w:p w14:paraId="2A6A4A12">
      <w:pPr>
        <w:pStyle w:val="10"/>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1921A62B">
      <w:pPr>
        <w:pStyle w:val="10"/>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66F6BA68">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74B68F03">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077A8FD1">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720462D2">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00FB1122">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423D0D2A">
      <w:pPr>
        <w:pStyle w:val="10"/>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5" w:name="_Hlk59372079"/>
      <w:r>
        <w:rPr>
          <w:rFonts w:hint="eastAsia" w:hAnsi="宋体" w:cs="宋体"/>
        </w:rPr>
        <w:t>澄清、说明</w:t>
      </w:r>
      <w:bookmarkEnd w:id="35"/>
      <w:r>
        <w:rPr>
          <w:rFonts w:hint="eastAsia" w:hAnsi="宋体" w:cs="宋体"/>
        </w:rPr>
        <w:t>或者补正。评标委员会的澄清内容及投标人的澄清、说明或者补正均通过</w:t>
      </w:r>
      <w:bookmarkStart w:id="36" w:name="_Hlk59371846"/>
      <w:r>
        <w:rPr>
          <w:rFonts w:hint="eastAsia" w:hAnsi="宋体" w:cs="宋体"/>
        </w:rPr>
        <w:t>电子交易平台交换数据电文。</w:t>
      </w:r>
      <w:bookmarkEnd w:id="36"/>
      <w:bookmarkStart w:id="37" w:name="_Hlk59700505"/>
      <w:r>
        <w:rPr>
          <w:rFonts w:hint="eastAsia" w:hAnsi="宋体" w:cs="宋体"/>
        </w:rPr>
        <w:t>同时代理机构也将通过临海市限额以下公共资源交易区域平台--每日直播平台</w:t>
      </w:r>
      <w:bookmarkStart w:id="38" w:name="_Hlk59371920"/>
      <w:r>
        <w:rPr>
          <w:rFonts w:hint="eastAsia" w:hAnsi="宋体" w:cs="宋体"/>
        </w:rPr>
        <w:t>进行问题澄清。</w:t>
      </w:r>
      <w:bookmarkEnd w:id="37"/>
    </w:p>
    <w:bookmarkEnd w:id="38"/>
    <w:p w14:paraId="3174FDF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规定的时间内（30分钟，具体时间以临海市限额以下公共资源交易区域平台系统上显示的时间为准）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0DF71DF9">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1CC27F19">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7CA12890">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4E74E3D7">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7D05BB59">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4348FE8E">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7E3FD2A8">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64F38D19">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A753F97">
      <w:pPr>
        <w:pStyle w:val="10"/>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647C8CA9">
      <w:pPr>
        <w:pStyle w:val="10"/>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7DF73B4">
      <w:pPr>
        <w:pStyle w:val="10"/>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4491E9D7">
      <w:pPr>
        <w:spacing w:line="420" w:lineRule="exact"/>
        <w:ind w:firstLine="482" w:firstLineChars="200"/>
        <w:rPr>
          <w:rFonts w:ascii="宋体" w:hAnsi="宋体" w:cs="宋体"/>
          <w:b/>
          <w:sz w:val="24"/>
        </w:rPr>
      </w:pPr>
      <w:r>
        <w:rPr>
          <w:rFonts w:hint="eastAsia" w:ascii="宋体" w:hAnsi="宋体" w:cs="宋体"/>
          <w:b/>
          <w:sz w:val="24"/>
        </w:rPr>
        <w:t>六、定标</w:t>
      </w:r>
    </w:p>
    <w:p w14:paraId="0C06F2DC">
      <w:pPr>
        <w:spacing w:line="420" w:lineRule="exact"/>
        <w:ind w:firstLine="482" w:firstLineChars="200"/>
        <w:rPr>
          <w:rFonts w:ascii="宋体" w:hAnsi="宋体" w:cs="宋体"/>
          <w:b/>
          <w:sz w:val="24"/>
        </w:rPr>
      </w:pPr>
      <w:r>
        <w:rPr>
          <w:rFonts w:hint="eastAsia" w:ascii="宋体" w:hAnsi="宋体" w:cs="宋体"/>
          <w:b/>
          <w:sz w:val="24"/>
        </w:rPr>
        <w:t>（一）确定中标人</w:t>
      </w:r>
    </w:p>
    <w:p w14:paraId="1704C978">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22A05DF">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1E2F3B2C">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C6A9327">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39" w:name="_Hlk59369379"/>
    </w:p>
    <w:p w14:paraId="46819E11">
      <w:pPr>
        <w:snapToGrid w:val="0"/>
        <w:spacing w:line="420" w:lineRule="exact"/>
        <w:ind w:firstLine="482" w:firstLineChars="200"/>
        <w:rPr>
          <w:rFonts w:ascii="宋体" w:hAnsi="宋体" w:cs="宋体"/>
          <w:b/>
          <w:sz w:val="24"/>
        </w:rPr>
      </w:pPr>
      <w:r>
        <w:rPr>
          <w:rFonts w:hint="eastAsia" w:ascii="宋体" w:hAnsi="宋体" w:cs="宋体"/>
          <w:b/>
          <w:sz w:val="24"/>
        </w:rPr>
        <w:t>5.本项目为非政府采购项目，如中标通知书发出后，中标人放弃中标项目的，参照《政府采购法》第四十六条之规定，应当依法承担法律责任。</w:t>
      </w:r>
    </w:p>
    <w:p w14:paraId="021D0877">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832C21A">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40"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0"/>
      <w:bookmarkStart w:id="41" w:name="_Hlk59708451"/>
      <w:r>
        <w:rPr>
          <w:rFonts w:hint="eastAsia" w:ascii="宋体" w:hAnsi="宋体" w:cs="宋体"/>
          <w:b/>
          <w:bCs/>
          <w:sz w:val="24"/>
          <w:u w:val="single"/>
        </w:rPr>
        <w:t>同时中标人应在中标后</w:t>
      </w:r>
      <w:bookmarkStart w:id="42" w:name="_Hlk59521069"/>
      <w:r>
        <w:rPr>
          <w:rFonts w:hint="eastAsia" w:ascii="宋体" w:hAnsi="宋体" w:cs="宋体"/>
          <w:b/>
          <w:bCs/>
          <w:sz w:val="24"/>
          <w:u w:val="single"/>
        </w:rPr>
        <w:t>以邮寄</w:t>
      </w:r>
      <w:bookmarkEnd w:id="42"/>
      <w:r>
        <w:rPr>
          <w:rFonts w:hint="eastAsia" w:ascii="宋体" w:hAnsi="宋体" w:cs="宋体"/>
          <w:b/>
          <w:bCs/>
          <w:sz w:val="24"/>
          <w:u w:val="single"/>
        </w:rPr>
        <w:t>或其他方式向代理机构提供3套与电子版投标文件相同的胶装版本投标文件。</w:t>
      </w:r>
      <w:bookmarkEnd w:id="39"/>
      <w:bookmarkEnd w:id="41"/>
    </w:p>
    <w:p w14:paraId="0475E7F4">
      <w:pPr>
        <w:spacing w:line="420" w:lineRule="exact"/>
        <w:ind w:firstLine="482" w:firstLineChars="200"/>
        <w:rPr>
          <w:rFonts w:ascii="宋体" w:hAnsi="宋体" w:cs="宋体"/>
          <w:b/>
          <w:sz w:val="24"/>
        </w:rPr>
      </w:pPr>
      <w:r>
        <w:rPr>
          <w:rFonts w:hint="eastAsia" w:ascii="宋体" w:hAnsi="宋体" w:cs="宋体"/>
          <w:b/>
          <w:sz w:val="24"/>
        </w:rPr>
        <w:t>七、合同授予</w:t>
      </w:r>
    </w:p>
    <w:p w14:paraId="69490D36">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5D6905AE">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3" w:name="_Hlk59626706"/>
      <w:r>
        <w:rPr>
          <w:rFonts w:hint="eastAsia" w:ascii="宋体" w:hAnsi="宋体" w:cs="宋体"/>
          <w:sz w:val="24"/>
        </w:rPr>
        <w:t>代理机构</w:t>
      </w:r>
      <w:bookmarkEnd w:id="43"/>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4" w:name="_Hlk59627623"/>
      <w:r>
        <w:rPr>
          <w:rFonts w:hint="eastAsia" w:ascii="宋体" w:hAnsi="宋体" w:cs="宋体"/>
          <w:b/>
          <w:bCs/>
          <w:sz w:val="24"/>
          <w:u w:val="single"/>
        </w:rPr>
        <w:t>中标人可选择代理机构以邮寄方式向其寄达</w:t>
      </w:r>
      <w:bookmarkStart w:id="45" w:name="_Hlk59708805"/>
      <w:r>
        <w:rPr>
          <w:rFonts w:hint="eastAsia" w:ascii="宋体" w:hAnsi="宋体" w:cs="宋体"/>
          <w:b/>
          <w:bCs/>
          <w:sz w:val="24"/>
          <w:u w:val="single"/>
        </w:rPr>
        <w:t>《采购合同》</w:t>
      </w:r>
      <w:bookmarkEnd w:id="45"/>
      <w:r>
        <w:rPr>
          <w:rFonts w:hint="eastAsia" w:ascii="宋体" w:hAnsi="宋体" w:cs="宋体"/>
          <w:b/>
          <w:bCs/>
          <w:sz w:val="24"/>
          <w:u w:val="single"/>
        </w:rPr>
        <w:t>。</w:t>
      </w:r>
    </w:p>
    <w:bookmarkEnd w:id="44"/>
    <w:p w14:paraId="5B7A227C">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2F8BC94A">
      <w:pPr>
        <w:spacing w:line="420" w:lineRule="exact"/>
        <w:ind w:firstLine="482" w:firstLineChars="200"/>
        <w:rPr>
          <w:rFonts w:ascii="宋体" w:hAnsi="宋体" w:cs="宋体"/>
          <w:b/>
          <w:sz w:val="24"/>
        </w:rPr>
      </w:pPr>
      <w:r>
        <w:rPr>
          <w:rFonts w:hint="eastAsia" w:ascii="宋体" w:hAnsi="宋体" w:cs="宋体"/>
          <w:b/>
          <w:sz w:val="24"/>
        </w:rPr>
        <w:t>（二）履约保证金</w:t>
      </w:r>
    </w:p>
    <w:p w14:paraId="79AFE712">
      <w:pPr>
        <w:spacing w:line="420" w:lineRule="exact"/>
        <w:ind w:left="479" w:leftChars="228"/>
        <w:rPr>
          <w:rFonts w:ascii="宋体" w:hAnsi="宋体" w:cs="宋体"/>
          <w:sz w:val="24"/>
        </w:rPr>
      </w:pPr>
      <w:bookmarkStart w:id="46" w:name="_Toc466534750"/>
      <w:r>
        <w:rPr>
          <w:rFonts w:hint="eastAsia" w:ascii="宋体" w:hAnsi="宋体" w:cs="宋体"/>
          <w:sz w:val="24"/>
        </w:rPr>
        <w:t>签订合同后，如中标人不按双方合同约定履约，则其履约保证金将予以扣罚，履约保证金不足以赔偿损失的，按实际损失赔偿。</w:t>
      </w:r>
    </w:p>
    <w:p w14:paraId="7DAFCA04">
      <w:pPr>
        <w:pStyle w:val="10"/>
        <w:snapToGrid w:val="0"/>
        <w:spacing w:beforeLines="0" w:afterLines="0" w:line="420" w:lineRule="exact"/>
        <w:ind w:firstLine="480" w:firstLineChars="200"/>
        <w:rPr>
          <w:rFonts w:hAnsi="宋体" w:cs="宋体"/>
        </w:rPr>
      </w:pPr>
    </w:p>
    <w:p w14:paraId="48D23703">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6997695F">
      <w:pPr>
        <w:pStyle w:val="19"/>
        <w:spacing w:before="0" w:beforeAutospacing="0" w:after="0" w:afterAutospacing="0" w:line="400" w:lineRule="exact"/>
        <w:jc w:val="center"/>
        <w:rPr>
          <w:rFonts w:cs="Arial"/>
          <w:b/>
          <w:bCs/>
          <w:sz w:val="28"/>
          <w:szCs w:val="28"/>
        </w:rPr>
      </w:pPr>
      <w:bookmarkStart w:id="47" w:name="_Toc25225"/>
      <w:bookmarkStart w:id="48" w:name="_Toc10393"/>
      <w:r>
        <w:rPr>
          <w:rFonts w:hint="eastAsia" w:cs="Arial"/>
          <w:b/>
          <w:bCs/>
          <w:sz w:val="28"/>
          <w:szCs w:val="28"/>
        </w:rPr>
        <w:t>第四章评标办法及评分标准</w:t>
      </w:r>
      <w:bookmarkEnd w:id="46"/>
      <w:bookmarkEnd w:id="47"/>
      <w:bookmarkEnd w:id="48"/>
    </w:p>
    <w:p w14:paraId="54B83A35">
      <w:pPr>
        <w:spacing w:beforeLines="50" w:afterLines="50" w:line="400" w:lineRule="exact"/>
        <w:ind w:firstLine="420"/>
        <w:rPr>
          <w:rFonts w:ascii="宋体" w:hAnsi="宋体" w:cs="宋体"/>
          <w:sz w:val="24"/>
        </w:rPr>
      </w:pPr>
      <w:r>
        <w:rPr>
          <w:rFonts w:hint="eastAsia" w:ascii="宋体" w:hAnsi="宋体" w:cs="宋体"/>
          <w:sz w:val="24"/>
        </w:rPr>
        <w:t>为公正、公平、科学地选择中标人，本项目参照执行《中华人民共和国政府采购法》等有关法律法规的规定，并结合本项目的实际，制定本办法。</w:t>
      </w:r>
    </w:p>
    <w:p w14:paraId="10CD94A0">
      <w:pPr>
        <w:spacing w:beforeLines="50" w:afterLines="50" w:line="400" w:lineRule="exact"/>
        <w:ind w:firstLine="420"/>
        <w:rPr>
          <w:rFonts w:ascii="宋体" w:hAnsi="宋体" w:cs="宋体"/>
          <w:bCs/>
          <w:sz w:val="24"/>
        </w:rPr>
      </w:pPr>
      <w:r>
        <w:rPr>
          <w:rFonts w:hint="eastAsia" w:ascii="宋体" w:hAnsi="宋体" w:cs="宋体"/>
          <w:sz w:val="24"/>
        </w:rPr>
        <w:t>本办法适用于本项目的</w:t>
      </w:r>
      <w:r>
        <w:rPr>
          <w:rFonts w:hint="eastAsia" w:ascii="宋体" w:hAnsi="宋体" w:cs="宋体"/>
          <w:bCs/>
          <w:sz w:val="24"/>
        </w:rPr>
        <w:t>评标。</w:t>
      </w:r>
    </w:p>
    <w:p w14:paraId="52D0DD5E">
      <w:pPr>
        <w:spacing w:beforeLines="50" w:afterLines="50" w:line="400" w:lineRule="exact"/>
        <w:ind w:firstLine="472" w:firstLineChars="196"/>
        <w:rPr>
          <w:rFonts w:ascii="宋体" w:hAnsi="宋体" w:cs="宋体"/>
          <w:b/>
          <w:sz w:val="24"/>
        </w:rPr>
      </w:pPr>
      <w:r>
        <w:rPr>
          <w:rFonts w:hint="eastAsia" w:ascii="宋体" w:hAnsi="宋体" w:cs="宋体"/>
          <w:b/>
          <w:sz w:val="24"/>
        </w:rPr>
        <w:t>一、总则</w:t>
      </w:r>
    </w:p>
    <w:p w14:paraId="69F547FF">
      <w:pPr>
        <w:spacing w:beforeLines="50" w:afterLines="50" w:line="400" w:lineRule="exact"/>
        <w:ind w:firstLine="480" w:firstLineChars="200"/>
        <w:rPr>
          <w:rFonts w:ascii="宋体" w:hAnsi="宋体" w:cs="宋体"/>
          <w:bCs/>
          <w:sz w:val="24"/>
        </w:rPr>
      </w:pPr>
      <w:r>
        <w:rPr>
          <w:rFonts w:hint="eastAsia" w:ascii="宋体" w:hAnsi="宋体" w:cs="宋体"/>
          <w:sz w:val="24"/>
        </w:rPr>
        <w:t>本次评标采用综合评分法，总分为100分，其中</w:t>
      </w:r>
      <w:r>
        <w:rPr>
          <w:rFonts w:hint="eastAsia" w:ascii="宋体" w:hAnsi="宋体" w:cs="宋体"/>
          <w:b/>
          <w:bCs/>
          <w:sz w:val="24"/>
        </w:rPr>
        <w:t>价格分30分、商务技术分70</w:t>
      </w:r>
      <w:r>
        <w:rPr>
          <w:rFonts w:hint="eastAsia" w:ascii="宋体" w:hAnsi="宋体" w:cs="宋体"/>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rPr>
        <w:t>评分过程中采用四舍五入法，并保留小数2位。</w:t>
      </w:r>
    </w:p>
    <w:p w14:paraId="0F7E99BB">
      <w:pPr>
        <w:spacing w:beforeLines="50" w:afterLines="50" w:line="400" w:lineRule="exact"/>
        <w:ind w:firstLine="480" w:firstLineChars="200"/>
        <w:rPr>
          <w:rFonts w:ascii="宋体" w:hAnsi="宋体" w:cs="宋体"/>
          <w:sz w:val="24"/>
        </w:rPr>
      </w:pPr>
      <w:r>
        <w:rPr>
          <w:rFonts w:hint="eastAsia" w:ascii="宋体" w:hAnsi="宋体" w:cs="宋体"/>
          <w:sz w:val="24"/>
        </w:rPr>
        <w:t>投标人评标</w:t>
      </w:r>
      <w:r>
        <w:rPr>
          <w:rFonts w:hint="eastAsia" w:ascii="宋体" w:hAnsi="宋体" w:cs="宋体"/>
          <w:bCs/>
          <w:sz w:val="24"/>
        </w:rPr>
        <w:t>综合得分=价格分+商务技术分</w:t>
      </w:r>
    </w:p>
    <w:p w14:paraId="2B7C6675">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756E80AD">
      <w:pPr>
        <w:pStyle w:val="7"/>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价格分（30</w:t>
      </w:r>
      <w:r>
        <w:rPr>
          <w:rFonts w:hint="eastAsia" w:hAnsi="宋体" w:cs="宋体"/>
          <w:b/>
          <w:spacing w:val="0"/>
          <w:sz w:val="24"/>
          <w:szCs w:val="24"/>
        </w:rPr>
        <w:t>分</w:t>
      </w:r>
      <w:r>
        <w:rPr>
          <w:rFonts w:hint="eastAsia" w:hAnsi="宋体" w:cs="宋体"/>
          <w:b/>
          <w:bCs/>
          <w:sz w:val="24"/>
          <w:szCs w:val="24"/>
        </w:rPr>
        <w:t>）</w:t>
      </w:r>
    </w:p>
    <w:p w14:paraId="01E63A20">
      <w:pPr>
        <w:pStyle w:val="7"/>
        <w:spacing w:beforeLines="50" w:afterLines="50" w:line="400" w:lineRule="exact"/>
        <w:ind w:firstLine="464" w:firstLineChars="200"/>
        <w:rPr>
          <w:rFonts w:hAnsi="宋体" w:cs="宋体"/>
          <w:bCs/>
          <w:sz w:val="24"/>
          <w:szCs w:val="24"/>
        </w:rPr>
      </w:pPr>
      <w:r>
        <w:rPr>
          <w:rFonts w:hint="eastAsia" w:hAnsi="宋体" w:cs="宋体"/>
          <w:bCs/>
          <w:sz w:val="24"/>
          <w:szCs w:val="24"/>
        </w:rPr>
        <w:t>价格分采用低价优先法计算，即满足招标文件要求且投标价格最低的投标报价为评标基准价，其他投标人的价格分按照下列公式计算：</w:t>
      </w:r>
    </w:p>
    <w:p w14:paraId="6CE11CC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价格分=（评标基准价/投标报价）×30%×100</w:t>
      </w:r>
    </w:p>
    <w:p w14:paraId="0D94F4B0">
      <w:pPr>
        <w:pStyle w:val="7"/>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1.根据</w:t>
      </w:r>
      <w:bookmarkStart w:id="49" w:name="OLE_LINK2"/>
      <w:r>
        <w:rPr>
          <w:rFonts w:hint="eastAsia" w:hAnsi="宋体"/>
          <w:b/>
          <w:bCs/>
          <w:color w:val="000000" w:themeColor="text1"/>
          <w:sz w:val="24"/>
          <w:szCs w:val="24"/>
          <w:u w:val="single"/>
          <w:shd w:val="pct10" w:color="auto" w:fill="FFFFFF"/>
        </w:rPr>
        <w:t>《关于推动解决政府采购异常低价问题的通知》财库〔2026〕2号文件</w:t>
      </w:r>
      <w:bookmarkEnd w:id="49"/>
      <w:r>
        <w:rPr>
          <w:rFonts w:hint="eastAsia" w:hAnsi="宋体"/>
          <w:b/>
          <w:bCs/>
          <w:color w:val="000000" w:themeColor="text1"/>
          <w:sz w:val="24"/>
          <w:szCs w:val="24"/>
          <w:u w:val="single"/>
          <w:shd w:val="pct10" w:color="auto" w:fill="FFFFFF"/>
        </w:rPr>
        <w:t>之规定，政府采购评审中出现下列情形之一的，评审委员会应当启动异常低价投标（响应）审查程序：</w:t>
      </w:r>
    </w:p>
    <w:p w14:paraId="0739AF0F">
      <w:pPr>
        <w:pStyle w:val="7"/>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（1）投标（响应）报价低于全部通过符合性审查供应商投标（响应）报价平均值50%的，即投标（响应）报价&lt;全部通过符合性审查供应商投标（响应）报价平均值×50%；</w:t>
      </w:r>
    </w:p>
    <w:p w14:paraId="48DFD49E">
      <w:pPr>
        <w:pStyle w:val="7"/>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（2）投标（响应）报价低于通过符合性审查的次低报价供应商投标（响应）报价50%的，即投标（响应）报价&lt;通过符合性审查的次低报价供应商投标（响应）报价×50%；</w:t>
      </w:r>
    </w:p>
    <w:p w14:paraId="686047C1">
      <w:pPr>
        <w:pStyle w:val="7"/>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（3）投标（响应）报价低于采购项目最高限价45%的，即投标（响应）报价&lt;采购项目最高限价×45%；</w:t>
      </w:r>
    </w:p>
    <w:p w14:paraId="64E322F9">
      <w:pPr>
        <w:pStyle w:val="7"/>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（4）评审委员会基于专业判断，认为供应商报价过低，有可能影响产品质量或者不能诚信履约的其他情形。</w:t>
      </w:r>
    </w:p>
    <w:p w14:paraId="262FFC88">
      <w:pPr>
        <w:pStyle w:val="7"/>
        <w:spacing w:line="400" w:lineRule="exact"/>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5EA937FB">
      <w:pPr>
        <w:pStyle w:val="7"/>
        <w:spacing w:line="400" w:lineRule="exact"/>
        <w:ind w:firstLine="466" w:firstLineChars="200"/>
        <w:rPr>
          <w:rFonts w:hAnsi="宋体" w:cs="宋体"/>
          <w:sz w:val="24"/>
        </w:rPr>
      </w:pPr>
      <w:r>
        <w:rPr>
          <w:rFonts w:hint="eastAsia" w:hAnsi="宋体"/>
          <w:b/>
          <w:bCs/>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06A079B">
      <w:pPr>
        <w:pStyle w:val="2"/>
        <w:ind w:left="1260"/>
      </w:pPr>
    </w:p>
    <w:p w14:paraId="0B3BF20D">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技术分（70分）</w:t>
      </w:r>
    </w:p>
    <w:p w14:paraId="2E8012F8">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65CCB945">
      <w:pPr>
        <w:rPr>
          <w:lang w:val="zh-CN"/>
        </w:rPr>
      </w:pPr>
    </w:p>
    <w:tbl>
      <w:tblPr>
        <w:tblStyle w:val="22"/>
        <w:tblW w:w="9537"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64"/>
        <w:gridCol w:w="1486"/>
        <w:gridCol w:w="6222"/>
        <w:gridCol w:w="965"/>
      </w:tblGrid>
      <w:tr w14:paraId="06958A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8" w:hRule="atLeast"/>
        </w:trPr>
        <w:tc>
          <w:tcPr>
            <w:tcW w:w="864" w:type="dxa"/>
            <w:shd w:val="clear" w:color="auto" w:fill="auto"/>
            <w:vAlign w:val="center"/>
          </w:tcPr>
          <w:p w14:paraId="52D83D8A">
            <w:pPr>
              <w:jc w:val="center"/>
              <w:rPr>
                <w:rFonts w:ascii="宋体" w:hAnsi="宋体" w:cs="宋体"/>
                <w:b/>
                <w:bCs/>
                <w:kern w:val="0"/>
                <w:sz w:val="20"/>
                <w:szCs w:val="20"/>
              </w:rPr>
            </w:pPr>
            <w:r>
              <w:rPr>
                <w:rFonts w:hint="eastAsia" w:ascii="宋体" w:hAnsi="宋体" w:cs="宋体"/>
                <w:b/>
                <w:bCs/>
                <w:kern w:val="0"/>
                <w:sz w:val="20"/>
                <w:szCs w:val="20"/>
              </w:rPr>
              <w:t>序号</w:t>
            </w:r>
          </w:p>
        </w:tc>
        <w:tc>
          <w:tcPr>
            <w:tcW w:w="1486" w:type="dxa"/>
            <w:shd w:val="clear" w:color="auto" w:fill="auto"/>
            <w:vAlign w:val="center"/>
          </w:tcPr>
          <w:p w14:paraId="3148DB8A">
            <w:pPr>
              <w:jc w:val="center"/>
              <w:rPr>
                <w:rFonts w:ascii="宋体" w:hAnsi="宋体" w:cs="宋体"/>
                <w:b/>
                <w:bCs/>
                <w:kern w:val="0"/>
                <w:sz w:val="20"/>
                <w:szCs w:val="20"/>
              </w:rPr>
            </w:pPr>
            <w:r>
              <w:rPr>
                <w:rFonts w:hint="eastAsia" w:ascii="宋体" w:hAnsi="宋体" w:cs="宋体"/>
                <w:b/>
                <w:bCs/>
                <w:kern w:val="0"/>
                <w:sz w:val="20"/>
                <w:szCs w:val="20"/>
              </w:rPr>
              <w:t>评分</w:t>
            </w:r>
          </w:p>
          <w:p w14:paraId="24AD5075">
            <w:pPr>
              <w:jc w:val="center"/>
              <w:rPr>
                <w:rFonts w:ascii="宋体" w:hAnsi="宋体" w:cs="宋体"/>
                <w:b/>
                <w:bCs/>
                <w:kern w:val="0"/>
                <w:sz w:val="20"/>
                <w:szCs w:val="20"/>
              </w:rPr>
            </w:pPr>
            <w:r>
              <w:rPr>
                <w:rFonts w:hint="eastAsia" w:ascii="宋体" w:hAnsi="宋体" w:cs="宋体"/>
                <w:b/>
                <w:bCs/>
                <w:kern w:val="0"/>
                <w:sz w:val="20"/>
                <w:szCs w:val="20"/>
              </w:rPr>
              <w:t>内容</w:t>
            </w:r>
          </w:p>
        </w:tc>
        <w:tc>
          <w:tcPr>
            <w:tcW w:w="6222" w:type="dxa"/>
            <w:shd w:val="clear" w:color="auto" w:fill="auto"/>
            <w:vAlign w:val="center"/>
          </w:tcPr>
          <w:p w14:paraId="29C9EA90">
            <w:pPr>
              <w:jc w:val="center"/>
              <w:rPr>
                <w:rFonts w:ascii="宋体" w:hAnsi="宋体" w:cs="宋体"/>
                <w:b/>
                <w:bCs/>
                <w:kern w:val="0"/>
                <w:sz w:val="20"/>
                <w:szCs w:val="20"/>
              </w:rPr>
            </w:pPr>
            <w:r>
              <w:rPr>
                <w:rFonts w:hint="eastAsia" w:ascii="宋体" w:hAnsi="宋体" w:cs="宋体"/>
                <w:b/>
                <w:bCs/>
                <w:kern w:val="0"/>
                <w:sz w:val="20"/>
                <w:szCs w:val="20"/>
              </w:rPr>
              <w:t>评分细则</w:t>
            </w:r>
          </w:p>
        </w:tc>
        <w:tc>
          <w:tcPr>
            <w:tcW w:w="965" w:type="dxa"/>
            <w:shd w:val="clear" w:color="auto" w:fill="auto"/>
            <w:vAlign w:val="center"/>
          </w:tcPr>
          <w:p w14:paraId="464EEAB9">
            <w:pPr>
              <w:jc w:val="center"/>
              <w:rPr>
                <w:rFonts w:ascii="宋体" w:hAnsi="宋体" w:cs="宋体"/>
                <w:b/>
                <w:bCs/>
                <w:kern w:val="0"/>
                <w:sz w:val="20"/>
                <w:szCs w:val="20"/>
              </w:rPr>
            </w:pPr>
            <w:r>
              <w:rPr>
                <w:rFonts w:hint="eastAsia" w:ascii="宋体" w:hAnsi="宋体" w:cs="宋体"/>
                <w:b/>
                <w:bCs/>
                <w:kern w:val="0"/>
                <w:sz w:val="20"/>
                <w:szCs w:val="20"/>
              </w:rPr>
              <w:t>分值</w:t>
            </w:r>
          </w:p>
        </w:tc>
      </w:tr>
      <w:tr w14:paraId="32DB3A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8" w:hRule="atLeast"/>
        </w:trPr>
        <w:tc>
          <w:tcPr>
            <w:tcW w:w="864" w:type="dxa"/>
            <w:shd w:val="clear" w:color="auto" w:fill="auto"/>
            <w:vAlign w:val="center"/>
          </w:tcPr>
          <w:p w14:paraId="54119DD3">
            <w:pPr>
              <w:jc w:val="center"/>
              <w:rPr>
                <w:rFonts w:ascii="宋体" w:hAnsi="宋体"/>
                <w:color w:val="000000" w:themeColor="text1"/>
                <w:sz w:val="24"/>
              </w:rPr>
            </w:pPr>
            <w:r>
              <w:rPr>
                <w:rFonts w:hint="eastAsia" w:ascii="宋体" w:hAnsi="宋体"/>
                <w:color w:val="000000" w:themeColor="text1"/>
                <w:sz w:val="24"/>
              </w:rPr>
              <w:t>1</w:t>
            </w:r>
          </w:p>
        </w:tc>
        <w:tc>
          <w:tcPr>
            <w:tcW w:w="1486" w:type="dxa"/>
            <w:shd w:val="clear" w:color="auto" w:fill="auto"/>
            <w:vAlign w:val="center"/>
          </w:tcPr>
          <w:p w14:paraId="57B8347F">
            <w:pPr>
              <w:rPr>
                <w:rFonts w:ascii="宋体" w:hAnsi="宋体"/>
                <w:color w:val="000000" w:themeColor="text1"/>
                <w:sz w:val="24"/>
              </w:rPr>
            </w:pPr>
            <w:r>
              <w:rPr>
                <w:rFonts w:hint="eastAsia" w:ascii="宋体" w:hAnsi="宋体"/>
                <w:color w:val="000000" w:themeColor="text1"/>
                <w:sz w:val="24"/>
              </w:rPr>
              <w:t>投标人实力</w:t>
            </w:r>
          </w:p>
        </w:tc>
        <w:tc>
          <w:tcPr>
            <w:tcW w:w="6222" w:type="dxa"/>
            <w:shd w:val="clear" w:color="auto" w:fill="auto"/>
          </w:tcPr>
          <w:p w14:paraId="004F29AC">
            <w:pPr>
              <w:rPr>
                <w:rFonts w:ascii="宋体" w:hAnsi="宋体"/>
                <w:color w:val="000000" w:themeColor="text1"/>
                <w:sz w:val="24"/>
              </w:rPr>
            </w:pPr>
            <w:r>
              <w:rPr>
                <w:rFonts w:hint="eastAsia" w:ascii="宋体" w:hAnsi="宋体"/>
                <w:color w:val="000000" w:themeColor="text1"/>
                <w:sz w:val="24"/>
              </w:rPr>
              <w:t>根据投标人的履约能力、企业相关技术力量等进行打分（0-3分）。</w:t>
            </w:r>
          </w:p>
        </w:tc>
        <w:tc>
          <w:tcPr>
            <w:tcW w:w="965" w:type="dxa"/>
            <w:shd w:val="clear" w:color="auto" w:fill="auto"/>
            <w:vAlign w:val="center"/>
          </w:tcPr>
          <w:p w14:paraId="6BAD6DFD">
            <w:pPr>
              <w:jc w:val="center"/>
              <w:rPr>
                <w:rFonts w:ascii="宋体" w:hAnsi="宋体"/>
                <w:color w:val="000000" w:themeColor="text1"/>
                <w:sz w:val="24"/>
              </w:rPr>
            </w:pPr>
            <w:r>
              <w:rPr>
                <w:rFonts w:hint="eastAsia" w:ascii="宋体" w:hAnsi="宋体"/>
                <w:color w:val="000000" w:themeColor="text1"/>
                <w:sz w:val="24"/>
              </w:rPr>
              <w:t>3</w:t>
            </w:r>
          </w:p>
        </w:tc>
      </w:tr>
      <w:tr w14:paraId="17056E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93" w:hRule="atLeast"/>
        </w:trPr>
        <w:tc>
          <w:tcPr>
            <w:tcW w:w="864" w:type="dxa"/>
            <w:shd w:val="clear" w:color="auto" w:fill="auto"/>
            <w:vAlign w:val="center"/>
          </w:tcPr>
          <w:p w14:paraId="584E33C8">
            <w:pPr>
              <w:jc w:val="center"/>
              <w:rPr>
                <w:rFonts w:ascii="宋体" w:hAnsi="宋体"/>
                <w:color w:val="000000" w:themeColor="text1"/>
                <w:sz w:val="24"/>
              </w:rPr>
            </w:pPr>
            <w:r>
              <w:rPr>
                <w:rFonts w:hint="eastAsia" w:ascii="宋体" w:hAnsi="宋体"/>
                <w:color w:val="000000" w:themeColor="text1"/>
                <w:sz w:val="24"/>
              </w:rPr>
              <w:t>2</w:t>
            </w:r>
          </w:p>
        </w:tc>
        <w:tc>
          <w:tcPr>
            <w:tcW w:w="1486" w:type="dxa"/>
            <w:shd w:val="clear" w:color="auto" w:fill="auto"/>
            <w:vAlign w:val="center"/>
          </w:tcPr>
          <w:p w14:paraId="29515746">
            <w:pPr>
              <w:rPr>
                <w:rFonts w:ascii="宋体" w:hAnsi="宋体"/>
                <w:color w:val="000000" w:themeColor="text1"/>
                <w:sz w:val="24"/>
              </w:rPr>
            </w:pPr>
            <w:r>
              <w:rPr>
                <w:rFonts w:hint="eastAsia" w:ascii="宋体" w:hAnsi="宋体"/>
                <w:color w:val="000000" w:themeColor="text1"/>
                <w:sz w:val="24"/>
              </w:rPr>
              <w:t>认证证书</w:t>
            </w:r>
          </w:p>
        </w:tc>
        <w:tc>
          <w:tcPr>
            <w:tcW w:w="6222" w:type="dxa"/>
            <w:shd w:val="clear" w:color="auto" w:fill="auto"/>
          </w:tcPr>
          <w:p w14:paraId="1010FE78">
            <w:pPr>
              <w:rPr>
                <w:rFonts w:ascii="宋体" w:hAnsi="宋体"/>
                <w:color w:val="000000" w:themeColor="text1"/>
                <w:sz w:val="24"/>
              </w:rPr>
            </w:pPr>
            <w:r>
              <w:rPr>
                <w:rFonts w:hint="eastAsia" w:ascii="宋体" w:hAnsi="宋体"/>
                <w:color w:val="000000" w:themeColor="text1"/>
                <w:sz w:val="24"/>
              </w:rPr>
              <w:t>投标人具有有效的质量管理体系认证证书、环境管理体系认证证书、职业健康安全管理体系认证证书每提供一个得2分，最高得6分。</w:t>
            </w:r>
          </w:p>
          <w:p w14:paraId="09D5F949">
            <w:pPr>
              <w:rPr>
                <w:rFonts w:ascii="宋体" w:hAnsi="宋体"/>
                <w:color w:val="000000" w:themeColor="text1"/>
                <w:sz w:val="24"/>
              </w:rPr>
            </w:pPr>
            <w:r>
              <w:rPr>
                <w:rFonts w:hint="eastAsia" w:ascii="宋体" w:hAnsi="宋体"/>
                <w:color w:val="000000" w:themeColor="text1"/>
                <w:sz w:val="24"/>
              </w:rPr>
              <w:t>注：提供有效期内的认证证书复印件并加盖投标人公章，否则不得分。</w:t>
            </w:r>
          </w:p>
        </w:tc>
        <w:tc>
          <w:tcPr>
            <w:tcW w:w="965" w:type="dxa"/>
            <w:shd w:val="clear" w:color="auto" w:fill="auto"/>
            <w:vAlign w:val="center"/>
          </w:tcPr>
          <w:p w14:paraId="664DC040">
            <w:pPr>
              <w:jc w:val="center"/>
              <w:rPr>
                <w:rFonts w:ascii="宋体" w:hAnsi="宋体"/>
                <w:color w:val="000000" w:themeColor="text1"/>
                <w:sz w:val="24"/>
              </w:rPr>
            </w:pPr>
            <w:r>
              <w:rPr>
                <w:rFonts w:hint="eastAsia" w:ascii="宋体" w:hAnsi="宋体"/>
                <w:color w:val="000000" w:themeColor="text1"/>
                <w:sz w:val="24"/>
              </w:rPr>
              <w:t>6</w:t>
            </w:r>
          </w:p>
        </w:tc>
      </w:tr>
      <w:tr w14:paraId="42068F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180" w:hRule="atLeast"/>
        </w:trPr>
        <w:tc>
          <w:tcPr>
            <w:tcW w:w="864" w:type="dxa"/>
            <w:shd w:val="clear" w:color="auto" w:fill="auto"/>
            <w:vAlign w:val="center"/>
          </w:tcPr>
          <w:p w14:paraId="221D7BF5">
            <w:pPr>
              <w:jc w:val="center"/>
              <w:rPr>
                <w:rFonts w:ascii="宋体" w:hAnsi="宋体"/>
                <w:color w:val="000000" w:themeColor="text1"/>
                <w:sz w:val="24"/>
              </w:rPr>
            </w:pPr>
            <w:r>
              <w:rPr>
                <w:rFonts w:hint="eastAsia" w:ascii="宋体" w:hAnsi="宋体"/>
                <w:color w:val="000000" w:themeColor="text1"/>
                <w:sz w:val="24"/>
              </w:rPr>
              <w:t>3</w:t>
            </w:r>
          </w:p>
        </w:tc>
        <w:tc>
          <w:tcPr>
            <w:tcW w:w="1486" w:type="dxa"/>
            <w:shd w:val="clear" w:color="auto" w:fill="auto"/>
            <w:vAlign w:val="center"/>
          </w:tcPr>
          <w:p w14:paraId="49FD08B5">
            <w:pPr>
              <w:rPr>
                <w:rFonts w:ascii="宋体" w:hAnsi="宋体"/>
                <w:color w:val="000000" w:themeColor="text1"/>
                <w:sz w:val="24"/>
              </w:rPr>
            </w:pPr>
            <w:r>
              <w:rPr>
                <w:rFonts w:hint="eastAsia" w:ascii="宋体" w:hAnsi="宋体"/>
                <w:color w:val="000000" w:themeColor="text1"/>
                <w:sz w:val="24"/>
              </w:rPr>
              <w:t>业绩情况</w:t>
            </w:r>
          </w:p>
        </w:tc>
        <w:tc>
          <w:tcPr>
            <w:tcW w:w="6222" w:type="dxa"/>
            <w:shd w:val="clear" w:color="auto" w:fill="auto"/>
            <w:vAlign w:val="center"/>
          </w:tcPr>
          <w:p w14:paraId="4540B0CF">
            <w:pPr>
              <w:rPr>
                <w:rFonts w:ascii="宋体" w:hAnsi="宋体"/>
                <w:color w:val="000000" w:themeColor="text1"/>
                <w:sz w:val="24"/>
              </w:rPr>
            </w:pPr>
            <w:r>
              <w:rPr>
                <w:rFonts w:hint="eastAsia" w:ascii="宋体" w:hAnsi="宋体"/>
                <w:color w:val="000000" w:themeColor="text1"/>
                <w:sz w:val="24"/>
              </w:rPr>
              <w:t>根据投标人2023年1月1日以来（以合同签订时间为准）承接过类似项目业绩，每提供一份得1分，最多3分。</w:t>
            </w:r>
          </w:p>
          <w:p w14:paraId="06728C29">
            <w:pPr>
              <w:rPr>
                <w:rFonts w:ascii="宋体" w:hAnsi="宋体"/>
                <w:color w:val="000000" w:themeColor="text1"/>
                <w:sz w:val="24"/>
              </w:rPr>
            </w:pPr>
            <w:r>
              <w:rPr>
                <w:rFonts w:hint="eastAsia" w:ascii="宋体" w:hAnsi="宋体"/>
                <w:color w:val="000000" w:themeColor="text1"/>
                <w:sz w:val="24"/>
              </w:rPr>
              <w:t>备注：</w:t>
            </w:r>
          </w:p>
          <w:p w14:paraId="238852C2">
            <w:pPr>
              <w:rPr>
                <w:rFonts w:ascii="宋体" w:hAnsi="宋体"/>
                <w:color w:val="000000" w:themeColor="text1"/>
                <w:sz w:val="24"/>
              </w:rPr>
            </w:pPr>
            <w:r>
              <w:rPr>
                <w:rFonts w:hint="eastAsia" w:ascii="宋体" w:hAnsi="宋体"/>
                <w:color w:val="000000" w:themeColor="text1"/>
                <w:sz w:val="24"/>
              </w:rPr>
              <w:t>1、合同业绩须为本次投标人的业绩，投标人的独立法人子公司、参股公司的业绩均不予认可。</w:t>
            </w:r>
          </w:p>
          <w:p w14:paraId="2F536BC2">
            <w:pPr>
              <w:rPr>
                <w:rFonts w:ascii="宋体" w:hAnsi="宋体"/>
                <w:color w:val="000000" w:themeColor="text1"/>
                <w:sz w:val="24"/>
              </w:rPr>
            </w:pPr>
            <w:r>
              <w:rPr>
                <w:rFonts w:hint="eastAsia" w:ascii="宋体" w:hAnsi="宋体"/>
                <w:color w:val="000000" w:themeColor="text1"/>
                <w:sz w:val="24"/>
              </w:rPr>
              <w:t>2、投标文件中须提供清晰可辨的合同扫描件并加盖投标人公章。</w:t>
            </w:r>
          </w:p>
          <w:p w14:paraId="6D78782D">
            <w:pPr>
              <w:rPr>
                <w:rFonts w:ascii="宋体" w:hAnsi="宋体"/>
                <w:color w:val="000000" w:themeColor="text1"/>
                <w:sz w:val="24"/>
              </w:rPr>
            </w:pPr>
            <w:r>
              <w:rPr>
                <w:rFonts w:hint="eastAsia" w:ascii="宋体" w:hAnsi="宋体"/>
                <w:color w:val="000000" w:themeColor="text1"/>
                <w:sz w:val="24"/>
              </w:rPr>
              <w:t>3、如投标人提供的合同扫描件因模糊不清而造成评标委员会在评审时做出对投标人不利的评审由投标人自行承担。</w:t>
            </w:r>
          </w:p>
        </w:tc>
        <w:tc>
          <w:tcPr>
            <w:tcW w:w="965" w:type="dxa"/>
            <w:shd w:val="clear" w:color="auto" w:fill="auto"/>
            <w:vAlign w:val="center"/>
          </w:tcPr>
          <w:p w14:paraId="55CEAC2E">
            <w:pPr>
              <w:jc w:val="center"/>
              <w:rPr>
                <w:rFonts w:ascii="宋体" w:hAnsi="宋体"/>
                <w:color w:val="000000" w:themeColor="text1"/>
                <w:sz w:val="24"/>
              </w:rPr>
            </w:pPr>
            <w:r>
              <w:rPr>
                <w:rFonts w:hint="eastAsia" w:ascii="宋体" w:hAnsi="宋体"/>
                <w:color w:val="000000" w:themeColor="text1"/>
                <w:sz w:val="24"/>
              </w:rPr>
              <w:t>3</w:t>
            </w:r>
          </w:p>
        </w:tc>
      </w:tr>
      <w:tr w14:paraId="131D5E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03" w:hRule="atLeast"/>
        </w:trPr>
        <w:tc>
          <w:tcPr>
            <w:tcW w:w="864" w:type="dxa"/>
            <w:shd w:val="clear" w:color="auto" w:fill="auto"/>
            <w:vAlign w:val="center"/>
          </w:tcPr>
          <w:p w14:paraId="569B65CA">
            <w:pPr>
              <w:jc w:val="center"/>
              <w:rPr>
                <w:rFonts w:ascii="宋体" w:hAnsi="宋体"/>
                <w:color w:val="000000" w:themeColor="text1"/>
                <w:sz w:val="24"/>
              </w:rPr>
            </w:pPr>
            <w:r>
              <w:rPr>
                <w:rFonts w:hint="eastAsia" w:ascii="宋体" w:hAnsi="宋体"/>
                <w:color w:val="000000" w:themeColor="text1"/>
                <w:sz w:val="24"/>
              </w:rPr>
              <w:t>4</w:t>
            </w:r>
          </w:p>
        </w:tc>
        <w:tc>
          <w:tcPr>
            <w:tcW w:w="1486" w:type="dxa"/>
            <w:shd w:val="clear" w:color="auto" w:fill="auto"/>
            <w:vAlign w:val="center"/>
          </w:tcPr>
          <w:p w14:paraId="447A74F6">
            <w:pPr>
              <w:rPr>
                <w:rFonts w:ascii="宋体" w:hAnsi="宋体"/>
                <w:color w:val="000000" w:themeColor="text1"/>
                <w:sz w:val="24"/>
              </w:rPr>
            </w:pPr>
            <w:r>
              <w:rPr>
                <w:rFonts w:hint="eastAsia" w:ascii="宋体" w:hAnsi="宋体"/>
                <w:color w:val="000000" w:themeColor="text1"/>
                <w:sz w:val="24"/>
              </w:rPr>
              <w:t>质保期</w:t>
            </w:r>
          </w:p>
        </w:tc>
        <w:tc>
          <w:tcPr>
            <w:tcW w:w="6222" w:type="dxa"/>
            <w:shd w:val="clear" w:color="auto" w:fill="auto"/>
            <w:vAlign w:val="center"/>
          </w:tcPr>
          <w:p w14:paraId="0FA6A0A4">
            <w:pPr>
              <w:rPr>
                <w:rFonts w:ascii="宋体" w:hAnsi="宋体"/>
                <w:color w:val="000000" w:themeColor="text1"/>
                <w:sz w:val="24"/>
              </w:rPr>
            </w:pPr>
            <w:r>
              <w:rPr>
                <w:rFonts w:hint="eastAsia" w:ascii="宋体" w:hAnsi="宋体"/>
                <w:color w:val="000000" w:themeColor="text1"/>
                <w:sz w:val="24"/>
              </w:rPr>
              <w:t>免费质保服务期满足招标文件要求的不得分，优于招标文件要求的，每增加1年得2分，本项最高得</w:t>
            </w:r>
            <w:r>
              <w:rPr>
                <w:rFonts w:hint="eastAsia" w:ascii="宋体" w:hAnsi="宋体"/>
                <w:color w:val="000000" w:themeColor="text1"/>
                <w:sz w:val="24"/>
                <w:lang w:val="en-US" w:eastAsia="zh-CN"/>
              </w:rPr>
              <w:t>4</w:t>
            </w:r>
            <w:r>
              <w:rPr>
                <w:rFonts w:hint="eastAsia" w:ascii="宋体" w:hAnsi="宋体"/>
                <w:color w:val="000000" w:themeColor="text1"/>
                <w:sz w:val="24"/>
              </w:rPr>
              <w:t>分。</w:t>
            </w:r>
          </w:p>
          <w:p w14:paraId="55845D47">
            <w:pPr>
              <w:rPr>
                <w:rFonts w:ascii="宋体" w:hAnsi="宋体"/>
                <w:color w:val="000000" w:themeColor="text1"/>
                <w:sz w:val="24"/>
              </w:rPr>
            </w:pPr>
            <w:r>
              <w:rPr>
                <w:rFonts w:hint="eastAsia" w:ascii="宋体" w:hAnsi="宋体"/>
                <w:color w:val="000000" w:themeColor="text1"/>
                <w:sz w:val="24"/>
              </w:rPr>
              <w:t>注：投标人须提供对应的质保期服务承诺书，未提供承诺书的不得分。</w:t>
            </w:r>
          </w:p>
        </w:tc>
        <w:tc>
          <w:tcPr>
            <w:tcW w:w="965" w:type="dxa"/>
            <w:shd w:val="clear" w:color="auto" w:fill="auto"/>
            <w:vAlign w:val="center"/>
          </w:tcPr>
          <w:p w14:paraId="5E4F7222">
            <w:pPr>
              <w:jc w:val="center"/>
              <w:rPr>
                <w:rFonts w:hint="eastAsia" w:ascii="宋体" w:hAnsi="宋体" w:eastAsia="宋体"/>
                <w:color w:val="000000" w:themeColor="text1"/>
                <w:sz w:val="24"/>
                <w:lang w:eastAsia="zh-CN"/>
              </w:rPr>
            </w:pPr>
            <w:r>
              <w:rPr>
                <w:rFonts w:hint="eastAsia" w:ascii="宋体" w:hAnsi="宋体"/>
                <w:color w:val="000000" w:themeColor="text1"/>
                <w:sz w:val="24"/>
                <w:lang w:val="en-US" w:eastAsia="zh-CN"/>
              </w:rPr>
              <w:t>4</w:t>
            </w:r>
          </w:p>
        </w:tc>
      </w:tr>
      <w:tr w14:paraId="018174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03" w:hRule="atLeast"/>
        </w:trPr>
        <w:tc>
          <w:tcPr>
            <w:tcW w:w="864" w:type="dxa"/>
            <w:shd w:val="clear" w:color="auto" w:fill="auto"/>
            <w:vAlign w:val="center"/>
          </w:tcPr>
          <w:p w14:paraId="78C23D7A">
            <w:pPr>
              <w:jc w:val="center"/>
              <w:rPr>
                <w:rFonts w:ascii="宋体" w:hAnsi="宋体"/>
                <w:color w:val="000000" w:themeColor="text1"/>
                <w:sz w:val="24"/>
              </w:rPr>
            </w:pPr>
            <w:r>
              <w:rPr>
                <w:rFonts w:hint="eastAsia" w:ascii="宋体" w:hAnsi="宋体"/>
                <w:color w:val="000000" w:themeColor="text1"/>
                <w:sz w:val="24"/>
              </w:rPr>
              <w:t>5</w:t>
            </w:r>
          </w:p>
        </w:tc>
        <w:tc>
          <w:tcPr>
            <w:tcW w:w="1486" w:type="dxa"/>
            <w:shd w:val="clear" w:color="auto" w:fill="auto"/>
            <w:vAlign w:val="center"/>
          </w:tcPr>
          <w:p w14:paraId="1F9AE7BA">
            <w:pPr>
              <w:spacing w:line="400" w:lineRule="exact"/>
              <w:rPr>
                <w:rFonts w:ascii="宋体" w:hAnsi="宋体"/>
                <w:color w:val="000000" w:themeColor="text1"/>
                <w:sz w:val="24"/>
              </w:rPr>
            </w:pPr>
            <w:r>
              <w:rPr>
                <w:rFonts w:hint="eastAsia" w:ascii="宋体" w:hAnsi="宋体"/>
                <w:color w:val="000000" w:themeColor="text1"/>
                <w:sz w:val="24"/>
              </w:rPr>
              <w:t>检测报告</w:t>
            </w:r>
          </w:p>
        </w:tc>
        <w:tc>
          <w:tcPr>
            <w:tcW w:w="6222" w:type="dxa"/>
            <w:shd w:val="clear" w:color="auto" w:fill="auto"/>
            <w:vAlign w:val="center"/>
          </w:tcPr>
          <w:p w14:paraId="58435006">
            <w:pPr>
              <w:spacing w:line="400" w:lineRule="exact"/>
              <w:rPr>
                <w:rFonts w:ascii="宋体" w:hAnsi="宋体"/>
                <w:color w:val="000000" w:themeColor="text1"/>
                <w:sz w:val="24"/>
              </w:rPr>
            </w:pPr>
            <w:r>
              <w:rPr>
                <w:rFonts w:hint="eastAsia" w:ascii="宋体" w:hAnsi="宋体"/>
                <w:color w:val="000000" w:themeColor="text1"/>
                <w:sz w:val="24"/>
              </w:rPr>
              <w:t>投标人或生产厂家提供本次采购</w:t>
            </w:r>
            <w:r>
              <w:rPr>
                <w:rFonts w:hint="eastAsia" w:ascii="宋体" w:hAnsi="宋体"/>
                <w:color w:val="000000" w:themeColor="text1"/>
                <w:sz w:val="24"/>
                <w:lang w:eastAsia="zh-CN"/>
              </w:rPr>
              <w:t>样品</w:t>
            </w:r>
            <w:r>
              <w:rPr>
                <w:rFonts w:hint="eastAsia" w:ascii="宋体" w:hAnsi="宋体"/>
                <w:color w:val="000000" w:themeColor="text1"/>
                <w:sz w:val="24"/>
              </w:rPr>
              <w:t>（浴巾架、卷纸器、化妆镜、置物篮）的有效检测报告复印件（加盖公章），报告需包含材质、盐雾、耐磨相关检测项目：</w:t>
            </w:r>
          </w:p>
          <w:p w14:paraId="6C10629F">
            <w:pPr>
              <w:spacing w:line="400" w:lineRule="exact"/>
              <w:rPr>
                <w:rFonts w:ascii="宋体" w:hAnsi="宋体"/>
                <w:color w:val="000000" w:themeColor="text1"/>
                <w:sz w:val="24"/>
              </w:rPr>
            </w:pPr>
            <w:r>
              <w:rPr>
                <w:rFonts w:hint="eastAsia" w:ascii="宋体" w:hAnsi="宋体"/>
                <w:color w:val="000000" w:themeColor="text1"/>
                <w:sz w:val="24"/>
              </w:rPr>
              <w:t>1.提供全部4个</w:t>
            </w:r>
            <w:r>
              <w:rPr>
                <w:rFonts w:hint="eastAsia" w:ascii="宋体" w:hAnsi="宋体"/>
                <w:color w:val="000000" w:themeColor="text1"/>
                <w:sz w:val="24"/>
                <w:lang w:eastAsia="zh-CN"/>
              </w:rPr>
              <w:t>样品</w:t>
            </w:r>
            <w:r>
              <w:rPr>
                <w:rFonts w:hint="eastAsia" w:ascii="宋体" w:hAnsi="宋体"/>
                <w:color w:val="000000" w:themeColor="text1"/>
                <w:sz w:val="24"/>
              </w:rPr>
              <w:t>的完整检测报告，且所有检测项均合格，得12分；</w:t>
            </w:r>
          </w:p>
          <w:p w14:paraId="26F2D085">
            <w:pPr>
              <w:spacing w:line="400" w:lineRule="exact"/>
              <w:rPr>
                <w:rFonts w:ascii="宋体" w:hAnsi="宋体"/>
                <w:color w:val="000000" w:themeColor="text1"/>
                <w:sz w:val="24"/>
              </w:rPr>
            </w:pPr>
            <w:r>
              <w:rPr>
                <w:rFonts w:hint="eastAsia" w:ascii="宋体" w:hAnsi="宋体"/>
                <w:color w:val="000000" w:themeColor="text1"/>
                <w:sz w:val="24"/>
              </w:rPr>
              <w:t>2.提供3个</w:t>
            </w:r>
            <w:r>
              <w:rPr>
                <w:rFonts w:hint="eastAsia" w:ascii="宋体" w:hAnsi="宋体"/>
                <w:color w:val="000000" w:themeColor="text1"/>
                <w:sz w:val="24"/>
                <w:lang w:eastAsia="zh-CN"/>
              </w:rPr>
              <w:t>样品</w:t>
            </w:r>
            <w:r>
              <w:rPr>
                <w:rFonts w:hint="eastAsia" w:ascii="宋体" w:hAnsi="宋体"/>
                <w:color w:val="000000" w:themeColor="text1"/>
                <w:sz w:val="24"/>
              </w:rPr>
              <w:t>的完整检测报告，且所有检测项均合格，得9分；</w:t>
            </w:r>
          </w:p>
          <w:p w14:paraId="70F55690">
            <w:pPr>
              <w:spacing w:line="400" w:lineRule="exact"/>
              <w:rPr>
                <w:rFonts w:ascii="宋体" w:hAnsi="宋体"/>
                <w:color w:val="000000" w:themeColor="text1"/>
                <w:sz w:val="24"/>
              </w:rPr>
            </w:pPr>
            <w:r>
              <w:rPr>
                <w:rFonts w:hint="eastAsia" w:ascii="宋体" w:hAnsi="宋体"/>
                <w:color w:val="000000" w:themeColor="text1"/>
                <w:sz w:val="24"/>
              </w:rPr>
              <w:t>3.提供2个</w:t>
            </w:r>
            <w:r>
              <w:rPr>
                <w:rFonts w:hint="eastAsia" w:ascii="宋体" w:hAnsi="宋体"/>
                <w:color w:val="000000" w:themeColor="text1"/>
                <w:sz w:val="24"/>
                <w:lang w:eastAsia="zh-CN"/>
              </w:rPr>
              <w:t>样品</w:t>
            </w:r>
            <w:r>
              <w:rPr>
                <w:rFonts w:hint="eastAsia" w:ascii="宋体" w:hAnsi="宋体"/>
                <w:color w:val="000000" w:themeColor="text1"/>
                <w:sz w:val="24"/>
              </w:rPr>
              <w:t>的完整检测报告，且所有检测项均合格，得6分；</w:t>
            </w:r>
          </w:p>
          <w:p w14:paraId="151FBBF2">
            <w:pPr>
              <w:spacing w:line="400" w:lineRule="exact"/>
              <w:rPr>
                <w:rFonts w:ascii="宋体" w:hAnsi="宋体"/>
                <w:color w:val="000000" w:themeColor="text1"/>
                <w:sz w:val="24"/>
              </w:rPr>
            </w:pPr>
            <w:r>
              <w:rPr>
                <w:rFonts w:hint="eastAsia" w:ascii="宋体" w:hAnsi="宋体"/>
                <w:color w:val="000000" w:themeColor="text1"/>
                <w:sz w:val="24"/>
              </w:rPr>
              <w:t>4.提供1个</w:t>
            </w:r>
            <w:r>
              <w:rPr>
                <w:rFonts w:hint="eastAsia" w:ascii="宋体" w:hAnsi="宋体"/>
                <w:color w:val="000000" w:themeColor="text1"/>
                <w:sz w:val="24"/>
                <w:lang w:eastAsia="zh-CN"/>
              </w:rPr>
              <w:t>样品</w:t>
            </w:r>
            <w:r>
              <w:rPr>
                <w:rFonts w:hint="eastAsia" w:ascii="宋体" w:hAnsi="宋体"/>
                <w:color w:val="000000" w:themeColor="text1"/>
                <w:sz w:val="24"/>
              </w:rPr>
              <w:t>的完整检测报告，且所有检测项均合格，得3分；</w:t>
            </w:r>
          </w:p>
          <w:p w14:paraId="1EF8D856">
            <w:pPr>
              <w:spacing w:line="400" w:lineRule="exact"/>
              <w:rPr>
                <w:rFonts w:ascii="宋体" w:hAnsi="宋体"/>
                <w:color w:val="000000" w:themeColor="text1"/>
                <w:sz w:val="24"/>
              </w:rPr>
            </w:pPr>
            <w:r>
              <w:rPr>
                <w:rFonts w:hint="eastAsia" w:ascii="宋体" w:hAnsi="宋体"/>
                <w:color w:val="000000" w:themeColor="text1"/>
                <w:sz w:val="24"/>
              </w:rPr>
              <w:t>5. 未提供或提供无效报告，得0分。</w:t>
            </w:r>
          </w:p>
        </w:tc>
        <w:tc>
          <w:tcPr>
            <w:tcW w:w="965" w:type="dxa"/>
            <w:shd w:val="clear" w:color="auto" w:fill="auto"/>
            <w:vAlign w:val="center"/>
          </w:tcPr>
          <w:p w14:paraId="7E7A1913">
            <w:pPr>
              <w:spacing w:line="400" w:lineRule="exact"/>
              <w:jc w:val="center"/>
              <w:rPr>
                <w:rFonts w:ascii="宋体" w:hAnsi="宋体"/>
                <w:color w:val="000000" w:themeColor="text1"/>
                <w:sz w:val="24"/>
              </w:rPr>
            </w:pPr>
            <w:r>
              <w:rPr>
                <w:rFonts w:hint="eastAsia" w:ascii="宋体" w:hAnsi="宋体"/>
                <w:color w:val="000000" w:themeColor="text1"/>
                <w:sz w:val="24"/>
              </w:rPr>
              <w:t>12</w:t>
            </w:r>
          </w:p>
        </w:tc>
      </w:tr>
      <w:tr w14:paraId="4D9E76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864" w:type="dxa"/>
            <w:vMerge w:val="restart"/>
            <w:shd w:val="clear" w:color="auto" w:fill="auto"/>
            <w:vAlign w:val="center"/>
          </w:tcPr>
          <w:p w14:paraId="3FE3FC25">
            <w:pPr>
              <w:jc w:val="center"/>
              <w:rPr>
                <w:rFonts w:ascii="宋体" w:hAnsi="宋体"/>
                <w:color w:val="000000" w:themeColor="text1"/>
                <w:sz w:val="24"/>
              </w:rPr>
            </w:pPr>
            <w:r>
              <w:rPr>
                <w:rFonts w:hint="eastAsia" w:ascii="宋体" w:hAnsi="宋体"/>
                <w:color w:val="000000" w:themeColor="text1"/>
                <w:sz w:val="24"/>
              </w:rPr>
              <w:t>6</w:t>
            </w:r>
          </w:p>
        </w:tc>
        <w:tc>
          <w:tcPr>
            <w:tcW w:w="1486" w:type="dxa"/>
            <w:vMerge w:val="restart"/>
            <w:shd w:val="clear" w:color="auto" w:fill="auto"/>
            <w:vAlign w:val="center"/>
          </w:tcPr>
          <w:p w14:paraId="57EF1C53">
            <w:pPr>
              <w:rPr>
                <w:rFonts w:ascii="宋体" w:hAnsi="宋体"/>
                <w:color w:val="000000" w:themeColor="text1"/>
                <w:sz w:val="24"/>
              </w:rPr>
            </w:pPr>
            <w:r>
              <w:rPr>
                <w:rFonts w:hint="eastAsia" w:ascii="宋体" w:hAnsi="宋体" w:cs="宋体"/>
                <w:kern w:val="1"/>
                <w:sz w:val="24"/>
              </w:rPr>
              <w:t>实施方案</w:t>
            </w:r>
          </w:p>
        </w:tc>
        <w:tc>
          <w:tcPr>
            <w:tcW w:w="6222" w:type="dxa"/>
            <w:shd w:val="clear" w:color="auto" w:fill="auto"/>
            <w:vAlign w:val="center"/>
          </w:tcPr>
          <w:p w14:paraId="73665CB6">
            <w:pPr>
              <w:widowControl/>
              <w:rPr>
                <w:rFonts w:hint="eastAsia" w:ascii="宋体" w:hAnsi="宋体" w:eastAsia="宋体"/>
                <w:color w:val="000000" w:themeColor="text1"/>
                <w:sz w:val="24"/>
                <w:lang w:eastAsia="zh-CN"/>
              </w:rPr>
            </w:pPr>
            <w:r>
              <w:rPr>
                <w:rFonts w:hint="eastAsia" w:ascii="宋体" w:hAnsi="宋体" w:cs="宋体"/>
                <w:kern w:val="1"/>
                <w:sz w:val="24"/>
              </w:rPr>
              <w:t>1、根据供应商针对本项目提供的产品配置方案进行打分（0-</w:t>
            </w:r>
            <w:r>
              <w:rPr>
                <w:rFonts w:hint="eastAsia" w:ascii="宋体" w:hAnsi="宋体" w:cs="宋体"/>
                <w:kern w:val="1"/>
                <w:sz w:val="24"/>
                <w:lang w:val="en-US" w:eastAsia="zh-CN"/>
              </w:rPr>
              <w:t>4</w:t>
            </w:r>
            <w:r>
              <w:rPr>
                <w:rFonts w:hint="eastAsia" w:ascii="宋体" w:hAnsi="宋体" w:cs="宋体"/>
                <w:kern w:val="1"/>
                <w:sz w:val="24"/>
              </w:rPr>
              <w:t>分）</w:t>
            </w:r>
            <w:r>
              <w:rPr>
                <w:rFonts w:hint="eastAsia" w:ascii="宋体" w:hAnsi="宋体" w:cs="宋体"/>
                <w:kern w:val="1"/>
                <w:sz w:val="24"/>
                <w:lang w:eastAsia="zh-CN"/>
              </w:rPr>
              <w:t>；</w:t>
            </w:r>
          </w:p>
        </w:tc>
        <w:tc>
          <w:tcPr>
            <w:tcW w:w="965" w:type="dxa"/>
            <w:shd w:val="clear" w:color="auto" w:fill="auto"/>
            <w:vAlign w:val="center"/>
          </w:tcPr>
          <w:p w14:paraId="7193CE9D">
            <w:pPr>
              <w:pStyle w:val="10"/>
              <w:spacing w:before="120" w:after="120" w:line="276" w:lineRule="auto"/>
              <w:jc w:val="center"/>
              <w:rPr>
                <w:rFonts w:hint="eastAsia" w:ascii="宋体" w:hAnsi="宋体" w:eastAsia="宋体"/>
                <w:color w:val="000000" w:themeColor="text1"/>
                <w:sz w:val="24"/>
                <w:lang w:eastAsia="zh-CN"/>
              </w:rPr>
            </w:pPr>
            <w:r>
              <w:rPr>
                <w:rFonts w:hint="eastAsia" w:hAnsi="宋体" w:cs="宋体"/>
                <w:lang w:val="en-US" w:eastAsia="zh-CN"/>
              </w:rPr>
              <w:t>4</w:t>
            </w:r>
          </w:p>
        </w:tc>
      </w:tr>
      <w:tr w14:paraId="552D86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864" w:type="dxa"/>
            <w:vMerge w:val="continue"/>
            <w:shd w:val="clear" w:color="auto" w:fill="auto"/>
            <w:vAlign w:val="center"/>
          </w:tcPr>
          <w:p w14:paraId="4AEFBC79">
            <w:pPr>
              <w:pStyle w:val="10"/>
              <w:tabs>
                <w:tab w:val="left" w:pos="1500"/>
              </w:tabs>
              <w:adjustRightInd w:val="0"/>
              <w:snapToGrid w:val="0"/>
              <w:spacing w:before="120" w:after="120" w:line="240" w:lineRule="auto"/>
              <w:jc w:val="center"/>
              <w:rPr>
                <w:rFonts w:hAnsi="宋体"/>
                <w:color w:val="000000" w:themeColor="text1"/>
                <w:kern w:val="2"/>
              </w:rPr>
            </w:pPr>
          </w:p>
        </w:tc>
        <w:tc>
          <w:tcPr>
            <w:tcW w:w="1486" w:type="dxa"/>
            <w:vMerge w:val="continue"/>
            <w:shd w:val="clear" w:color="auto" w:fill="auto"/>
            <w:vAlign w:val="center"/>
          </w:tcPr>
          <w:p w14:paraId="62C19234">
            <w:pPr>
              <w:pStyle w:val="10"/>
              <w:tabs>
                <w:tab w:val="left" w:pos="1500"/>
              </w:tabs>
              <w:adjustRightInd w:val="0"/>
              <w:snapToGrid w:val="0"/>
              <w:spacing w:before="120" w:after="120" w:line="240" w:lineRule="auto"/>
              <w:rPr>
                <w:rFonts w:hAnsi="宋体"/>
                <w:color w:val="000000" w:themeColor="text1"/>
                <w:kern w:val="2"/>
              </w:rPr>
            </w:pPr>
          </w:p>
        </w:tc>
        <w:tc>
          <w:tcPr>
            <w:tcW w:w="6222" w:type="dxa"/>
            <w:shd w:val="clear" w:color="auto" w:fill="auto"/>
            <w:vAlign w:val="center"/>
          </w:tcPr>
          <w:p w14:paraId="4A6C3734">
            <w:pPr>
              <w:widowControl/>
              <w:rPr>
                <w:rFonts w:hint="eastAsia" w:ascii="宋体" w:hAnsi="宋体" w:eastAsia="宋体"/>
                <w:color w:val="000000" w:themeColor="text1"/>
                <w:sz w:val="24"/>
                <w:lang w:eastAsia="zh-CN"/>
              </w:rPr>
            </w:pPr>
            <w:r>
              <w:rPr>
                <w:rFonts w:hint="eastAsia" w:ascii="宋体" w:hAnsi="宋体" w:cs="宋体"/>
                <w:kern w:val="1"/>
                <w:sz w:val="24"/>
              </w:rPr>
              <w:t>2、根据供应商针对本项目提供的项目的安装方案、调试方案进行打分（0-</w:t>
            </w:r>
            <w:r>
              <w:rPr>
                <w:rFonts w:hint="eastAsia" w:ascii="宋体" w:hAnsi="宋体" w:cs="宋体"/>
                <w:kern w:val="1"/>
                <w:sz w:val="24"/>
                <w:lang w:val="en-US" w:eastAsia="zh-CN"/>
              </w:rPr>
              <w:t>4</w:t>
            </w:r>
            <w:r>
              <w:rPr>
                <w:rFonts w:hint="eastAsia" w:ascii="宋体" w:hAnsi="宋体" w:cs="宋体"/>
                <w:kern w:val="1"/>
                <w:sz w:val="24"/>
              </w:rPr>
              <w:t>分）</w:t>
            </w:r>
            <w:r>
              <w:rPr>
                <w:rFonts w:hint="eastAsia" w:ascii="宋体" w:hAnsi="宋体" w:cs="宋体"/>
                <w:kern w:val="1"/>
                <w:sz w:val="24"/>
                <w:lang w:eastAsia="zh-CN"/>
              </w:rPr>
              <w:t>；</w:t>
            </w:r>
          </w:p>
        </w:tc>
        <w:tc>
          <w:tcPr>
            <w:tcW w:w="965" w:type="dxa"/>
            <w:shd w:val="clear" w:color="auto" w:fill="auto"/>
            <w:vAlign w:val="center"/>
          </w:tcPr>
          <w:p w14:paraId="0487F99E">
            <w:pPr>
              <w:pStyle w:val="10"/>
              <w:spacing w:before="120" w:after="120" w:line="276" w:lineRule="auto"/>
              <w:jc w:val="center"/>
              <w:rPr>
                <w:rFonts w:hint="eastAsia" w:ascii="宋体" w:hAnsi="宋体" w:eastAsia="宋体"/>
                <w:color w:val="000000" w:themeColor="text1"/>
                <w:sz w:val="24"/>
                <w:lang w:eastAsia="zh-CN"/>
              </w:rPr>
            </w:pPr>
            <w:r>
              <w:rPr>
                <w:rFonts w:hint="eastAsia" w:hAnsi="宋体" w:cs="宋体"/>
                <w:lang w:val="en-US" w:eastAsia="zh-CN"/>
              </w:rPr>
              <w:t>4</w:t>
            </w:r>
          </w:p>
        </w:tc>
      </w:tr>
      <w:tr w14:paraId="630539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864" w:type="dxa"/>
            <w:vMerge w:val="continue"/>
            <w:shd w:val="clear" w:color="auto" w:fill="auto"/>
            <w:vAlign w:val="center"/>
          </w:tcPr>
          <w:p w14:paraId="167724F7">
            <w:pPr>
              <w:pStyle w:val="10"/>
              <w:tabs>
                <w:tab w:val="left" w:pos="1500"/>
              </w:tabs>
              <w:adjustRightInd w:val="0"/>
              <w:snapToGrid w:val="0"/>
              <w:spacing w:before="120" w:after="120" w:line="240" w:lineRule="auto"/>
              <w:jc w:val="center"/>
              <w:rPr>
                <w:rFonts w:hAnsi="宋体"/>
                <w:color w:val="000000" w:themeColor="text1"/>
                <w:kern w:val="2"/>
              </w:rPr>
            </w:pPr>
          </w:p>
        </w:tc>
        <w:tc>
          <w:tcPr>
            <w:tcW w:w="1486" w:type="dxa"/>
            <w:vMerge w:val="continue"/>
            <w:shd w:val="clear" w:color="auto" w:fill="auto"/>
            <w:vAlign w:val="center"/>
          </w:tcPr>
          <w:p w14:paraId="158B6AD3">
            <w:pPr>
              <w:pStyle w:val="10"/>
              <w:tabs>
                <w:tab w:val="left" w:pos="1500"/>
              </w:tabs>
              <w:adjustRightInd w:val="0"/>
              <w:snapToGrid w:val="0"/>
              <w:spacing w:before="120" w:after="120" w:line="240" w:lineRule="auto"/>
              <w:rPr>
                <w:rFonts w:hAnsi="宋体"/>
                <w:color w:val="000000" w:themeColor="text1"/>
                <w:kern w:val="2"/>
              </w:rPr>
            </w:pPr>
          </w:p>
        </w:tc>
        <w:tc>
          <w:tcPr>
            <w:tcW w:w="6222" w:type="dxa"/>
            <w:shd w:val="clear" w:color="auto" w:fill="auto"/>
            <w:vAlign w:val="center"/>
          </w:tcPr>
          <w:p w14:paraId="5DD6B77D">
            <w:pPr>
              <w:widowControl/>
              <w:rPr>
                <w:rFonts w:ascii="宋体" w:hAnsi="宋体" w:eastAsia="宋体"/>
                <w:color w:val="000000" w:themeColor="text1"/>
                <w:sz w:val="24"/>
              </w:rPr>
            </w:pPr>
            <w:r>
              <w:rPr>
                <w:rFonts w:hint="eastAsia" w:ascii="宋体" w:hAnsi="宋体" w:cs="宋体"/>
                <w:kern w:val="1"/>
                <w:sz w:val="24"/>
              </w:rPr>
              <w:t>3、根据供应商针对本项目提供的产品质量、安全保障方案进行打分（0-3分）</w:t>
            </w:r>
          </w:p>
        </w:tc>
        <w:tc>
          <w:tcPr>
            <w:tcW w:w="965" w:type="dxa"/>
            <w:shd w:val="clear" w:color="auto" w:fill="auto"/>
            <w:vAlign w:val="center"/>
          </w:tcPr>
          <w:p w14:paraId="2B465016">
            <w:pPr>
              <w:pStyle w:val="10"/>
              <w:spacing w:before="120" w:after="120" w:line="276" w:lineRule="auto"/>
              <w:jc w:val="center"/>
              <w:rPr>
                <w:rFonts w:ascii="宋体" w:hAnsi="宋体"/>
                <w:color w:val="000000" w:themeColor="text1"/>
                <w:sz w:val="24"/>
              </w:rPr>
            </w:pPr>
            <w:r>
              <w:rPr>
                <w:rFonts w:hint="eastAsia" w:hAnsi="宋体" w:cs="宋体"/>
              </w:rPr>
              <w:t>3</w:t>
            </w:r>
          </w:p>
        </w:tc>
      </w:tr>
      <w:tr w14:paraId="19AB84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864" w:type="dxa"/>
            <w:vMerge w:val="continue"/>
            <w:shd w:val="clear" w:color="auto" w:fill="auto"/>
            <w:vAlign w:val="center"/>
          </w:tcPr>
          <w:p w14:paraId="239C2D46">
            <w:pPr>
              <w:pStyle w:val="10"/>
              <w:tabs>
                <w:tab w:val="left" w:pos="1500"/>
              </w:tabs>
              <w:adjustRightInd w:val="0"/>
              <w:snapToGrid w:val="0"/>
              <w:spacing w:before="120" w:after="120" w:line="240" w:lineRule="auto"/>
              <w:jc w:val="center"/>
              <w:rPr>
                <w:rFonts w:hAnsi="宋体"/>
                <w:color w:val="000000" w:themeColor="text1"/>
                <w:kern w:val="2"/>
              </w:rPr>
            </w:pPr>
          </w:p>
        </w:tc>
        <w:tc>
          <w:tcPr>
            <w:tcW w:w="1486" w:type="dxa"/>
            <w:vMerge w:val="continue"/>
            <w:shd w:val="clear" w:color="auto" w:fill="auto"/>
            <w:vAlign w:val="center"/>
          </w:tcPr>
          <w:p w14:paraId="5A128420">
            <w:pPr>
              <w:pStyle w:val="10"/>
              <w:tabs>
                <w:tab w:val="left" w:pos="1500"/>
              </w:tabs>
              <w:adjustRightInd w:val="0"/>
              <w:snapToGrid w:val="0"/>
              <w:spacing w:before="120" w:after="120" w:line="240" w:lineRule="auto"/>
              <w:rPr>
                <w:rFonts w:hAnsi="宋体"/>
                <w:color w:val="000000" w:themeColor="text1"/>
                <w:kern w:val="2"/>
              </w:rPr>
            </w:pPr>
          </w:p>
        </w:tc>
        <w:tc>
          <w:tcPr>
            <w:tcW w:w="6222" w:type="dxa"/>
            <w:shd w:val="clear" w:color="auto" w:fill="auto"/>
            <w:vAlign w:val="center"/>
          </w:tcPr>
          <w:p w14:paraId="6FF646C3">
            <w:pPr>
              <w:widowControl/>
              <w:rPr>
                <w:rFonts w:ascii="宋体" w:hAnsi="宋体" w:eastAsia="宋体"/>
                <w:color w:val="000000" w:themeColor="text1"/>
                <w:sz w:val="24"/>
              </w:rPr>
            </w:pPr>
            <w:r>
              <w:rPr>
                <w:rFonts w:hint="eastAsia" w:ascii="宋体" w:hAnsi="宋体" w:cs="宋体"/>
                <w:kern w:val="1"/>
                <w:sz w:val="24"/>
              </w:rPr>
              <w:t>4、根据供应商针对本项目提供的进度实施计划进行打分（0-3分）。</w:t>
            </w:r>
          </w:p>
        </w:tc>
        <w:tc>
          <w:tcPr>
            <w:tcW w:w="965" w:type="dxa"/>
            <w:shd w:val="clear" w:color="auto" w:fill="auto"/>
            <w:vAlign w:val="center"/>
          </w:tcPr>
          <w:p w14:paraId="12EAFEC4">
            <w:pPr>
              <w:pStyle w:val="10"/>
              <w:spacing w:before="120" w:after="120" w:line="276" w:lineRule="auto"/>
              <w:jc w:val="center"/>
              <w:rPr>
                <w:rFonts w:ascii="宋体" w:hAnsi="宋体"/>
                <w:color w:val="000000" w:themeColor="text1"/>
                <w:sz w:val="24"/>
              </w:rPr>
            </w:pPr>
            <w:r>
              <w:rPr>
                <w:rFonts w:hint="eastAsia" w:hAnsi="宋体" w:cs="宋体"/>
              </w:rPr>
              <w:t>3</w:t>
            </w:r>
          </w:p>
        </w:tc>
      </w:tr>
      <w:tr w14:paraId="3211B9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71" w:hRule="atLeast"/>
        </w:trPr>
        <w:tc>
          <w:tcPr>
            <w:tcW w:w="864" w:type="dxa"/>
            <w:shd w:val="clear" w:color="auto" w:fill="auto"/>
            <w:vAlign w:val="center"/>
          </w:tcPr>
          <w:p w14:paraId="0C6030F9">
            <w:pPr>
              <w:jc w:val="center"/>
              <w:rPr>
                <w:rFonts w:ascii="宋体" w:hAnsi="宋体"/>
                <w:color w:val="000000" w:themeColor="text1"/>
                <w:sz w:val="24"/>
              </w:rPr>
            </w:pPr>
            <w:r>
              <w:rPr>
                <w:rFonts w:hint="eastAsia" w:ascii="宋体" w:hAnsi="宋体"/>
                <w:color w:val="000000" w:themeColor="text1"/>
                <w:sz w:val="24"/>
              </w:rPr>
              <w:t>7</w:t>
            </w:r>
          </w:p>
        </w:tc>
        <w:tc>
          <w:tcPr>
            <w:tcW w:w="1486" w:type="dxa"/>
            <w:shd w:val="clear" w:color="auto" w:fill="auto"/>
            <w:vAlign w:val="center"/>
          </w:tcPr>
          <w:p w14:paraId="069F7E21">
            <w:pPr>
              <w:rPr>
                <w:rFonts w:ascii="宋体" w:hAnsi="宋体"/>
                <w:color w:val="000000" w:themeColor="text1"/>
                <w:sz w:val="24"/>
              </w:rPr>
            </w:pPr>
            <w:r>
              <w:rPr>
                <w:rFonts w:hint="eastAsia" w:ascii="宋体" w:hAnsi="宋体"/>
                <w:color w:val="000000" w:themeColor="text1"/>
                <w:sz w:val="24"/>
              </w:rPr>
              <w:t>备品备件</w:t>
            </w:r>
          </w:p>
        </w:tc>
        <w:tc>
          <w:tcPr>
            <w:tcW w:w="6222" w:type="dxa"/>
            <w:shd w:val="clear" w:color="auto" w:fill="auto"/>
            <w:vAlign w:val="center"/>
          </w:tcPr>
          <w:p w14:paraId="4047D3C8">
            <w:pPr>
              <w:rPr>
                <w:rFonts w:ascii="宋体" w:hAnsi="宋体"/>
                <w:color w:val="000000" w:themeColor="text1"/>
                <w:sz w:val="24"/>
              </w:rPr>
            </w:pPr>
            <w:bookmarkStart w:id="50" w:name="OLE_LINK5"/>
            <w:bookmarkStart w:id="51" w:name="OLE_LINK4"/>
            <w:r>
              <w:rPr>
                <w:rFonts w:hint="eastAsia" w:ascii="宋体" w:hAnsi="宋体" w:cs="宋体"/>
                <w:color w:val="000000"/>
                <w:sz w:val="24"/>
              </w:rPr>
              <w:t>根据投标文件中明确给采购人提供的免费备品备件的数量、存放地点等情况进行打分（0-</w:t>
            </w:r>
            <w:r>
              <w:rPr>
                <w:rFonts w:hint="eastAsia" w:ascii="宋体" w:hAnsi="宋体" w:cs="宋体"/>
                <w:color w:val="000000"/>
                <w:sz w:val="24"/>
                <w:lang w:val="en-US" w:eastAsia="zh-CN"/>
              </w:rPr>
              <w:t>4</w:t>
            </w:r>
            <w:r>
              <w:rPr>
                <w:rFonts w:hint="eastAsia" w:ascii="宋体" w:hAnsi="宋体" w:cs="宋体"/>
                <w:color w:val="000000"/>
                <w:sz w:val="24"/>
              </w:rPr>
              <w:t>分）。</w:t>
            </w:r>
            <w:bookmarkEnd w:id="50"/>
            <w:bookmarkEnd w:id="51"/>
          </w:p>
        </w:tc>
        <w:tc>
          <w:tcPr>
            <w:tcW w:w="965" w:type="dxa"/>
            <w:shd w:val="clear" w:color="auto" w:fill="auto"/>
            <w:vAlign w:val="center"/>
          </w:tcPr>
          <w:p w14:paraId="5149C472">
            <w:pPr>
              <w:jc w:val="center"/>
              <w:rPr>
                <w:rFonts w:hint="eastAsia" w:ascii="宋体" w:hAnsi="宋体" w:eastAsia="宋体"/>
                <w:color w:val="000000" w:themeColor="text1"/>
                <w:sz w:val="24"/>
                <w:lang w:eastAsia="zh-CN"/>
              </w:rPr>
            </w:pPr>
            <w:r>
              <w:rPr>
                <w:rFonts w:hint="eastAsia" w:ascii="宋体" w:hAnsi="宋体"/>
                <w:color w:val="000000" w:themeColor="text1"/>
                <w:sz w:val="24"/>
                <w:lang w:val="en-US" w:eastAsia="zh-CN"/>
              </w:rPr>
              <w:t>4</w:t>
            </w:r>
          </w:p>
        </w:tc>
      </w:tr>
      <w:tr w14:paraId="4ECA3E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5" w:hRule="atLeast"/>
        </w:trPr>
        <w:tc>
          <w:tcPr>
            <w:tcW w:w="864" w:type="dxa"/>
            <w:shd w:val="clear" w:color="auto" w:fill="auto"/>
            <w:vAlign w:val="center"/>
          </w:tcPr>
          <w:p w14:paraId="6A4F11D4">
            <w:pPr>
              <w:jc w:val="center"/>
              <w:rPr>
                <w:rFonts w:ascii="宋体" w:hAnsi="宋体"/>
                <w:color w:val="000000" w:themeColor="text1"/>
                <w:sz w:val="24"/>
              </w:rPr>
            </w:pPr>
            <w:r>
              <w:rPr>
                <w:rFonts w:hint="eastAsia" w:ascii="宋体" w:hAnsi="宋体"/>
                <w:color w:val="000000" w:themeColor="text1"/>
                <w:sz w:val="24"/>
              </w:rPr>
              <w:t>8</w:t>
            </w:r>
          </w:p>
        </w:tc>
        <w:tc>
          <w:tcPr>
            <w:tcW w:w="1486" w:type="dxa"/>
            <w:shd w:val="clear" w:color="auto" w:fill="auto"/>
            <w:vAlign w:val="center"/>
          </w:tcPr>
          <w:p w14:paraId="4358919B">
            <w:pPr>
              <w:rPr>
                <w:rFonts w:ascii="宋体" w:hAnsi="宋体"/>
                <w:color w:val="000000" w:themeColor="text1"/>
                <w:sz w:val="24"/>
              </w:rPr>
            </w:pPr>
            <w:r>
              <w:rPr>
                <w:rFonts w:hint="eastAsia" w:ascii="宋体" w:hAnsi="宋体"/>
                <w:color w:val="000000" w:themeColor="text1"/>
                <w:sz w:val="24"/>
              </w:rPr>
              <w:t>样品</w:t>
            </w:r>
          </w:p>
        </w:tc>
        <w:tc>
          <w:tcPr>
            <w:tcW w:w="6222" w:type="dxa"/>
            <w:shd w:val="clear" w:color="auto" w:fill="auto"/>
            <w:vAlign w:val="center"/>
          </w:tcPr>
          <w:p w14:paraId="0C8BDACF">
            <w:pPr>
              <w:rPr>
                <w:rFonts w:ascii="宋体" w:hAnsi="宋体"/>
                <w:color w:val="000000" w:themeColor="text1"/>
                <w:sz w:val="24"/>
              </w:rPr>
            </w:pPr>
            <w:r>
              <w:rPr>
                <w:rFonts w:hint="eastAsia" w:ascii="宋体" w:hAnsi="宋体"/>
                <w:color w:val="000000" w:themeColor="text1"/>
                <w:sz w:val="24"/>
              </w:rPr>
              <w:t>根据投标产品的用料厚实、边角打磨圆润、接缝严密、无毛刺等情况打分。</w:t>
            </w:r>
          </w:p>
          <w:p w14:paraId="689779B3">
            <w:pPr>
              <w:rPr>
                <w:rFonts w:ascii="宋体" w:hAnsi="宋体"/>
                <w:color w:val="000000" w:themeColor="text1"/>
                <w:sz w:val="24"/>
              </w:rPr>
            </w:pPr>
            <w:r>
              <w:rPr>
                <w:rFonts w:hint="eastAsia" w:ascii="宋体" w:hAnsi="宋体"/>
                <w:color w:val="000000" w:themeColor="text1"/>
                <w:sz w:val="24"/>
              </w:rPr>
              <w:t>注：未按规定提供样品、提供样品不全的为0分。</w:t>
            </w:r>
          </w:p>
          <w:tbl>
            <w:tblPr>
              <w:tblStyle w:val="22"/>
              <w:tblW w:w="5559" w:type="dxa"/>
              <w:tblInd w:w="0" w:type="dxa"/>
              <w:tblLayout w:type="fixed"/>
              <w:tblCellMar>
                <w:top w:w="0" w:type="dxa"/>
                <w:left w:w="108" w:type="dxa"/>
                <w:bottom w:w="0" w:type="dxa"/>
                <w:right w:w="108" w:type="dxa"/>
              </w:tblCellMar>
            </w:tblPr>
            <w:tblGrid>
              <w:gridCol w:w="1030"/>
              <w:gridCol w:w="2050"/>
              <w:gridCol w:w="2479"/>
            </w:tblGrid>
            <w:tr w14:paraId="46A7C3C2">
              <w:tblPrEx>
                <w:tblCellMar>
                  <w:top w:w="0" w:type="dxa"/>
                  <w:left w:w="108" w:type="dxa"/>
                  <w:bottom w:w="0" w:type="dxa"/>
                  <w:right w:w="108" w:type="dxa"/>
                </w:tblCellMar>
              </w:tblPrEx>
              <w:trPr>
                <w:trHeight w:val="412" w:hRule="atLeast"/>
              </w:trPr>
              <w:tc>
                <w:tcPr>
                  <w:tcW w:w="1030" w:type="dxa"/>
                  <w:tcBorders>
                    <w:top w:val="single" w:color="000000" w:sz="4" w:space="0"/>
                    <w:left w:val="single" w:color="000000" w:sz="4" w:space="0"/>
                    <w:bottom w:val="single" w:color="000000" w:sz="4" w:space="0"/>
                    <w:right w:val="single" w:color="000000" w:sz="4" w:space="0"/>
                  </w:tcBorders>
                  <w:vAlign w:val="center"/>
                </w:tcPr>
                <w:p w14:paraId="437A13D8">
                  <w:pPr>
                    <w:rPr>
                      <w:rFonts w:ascii="宋体" w:hAnsi="宋体"/>
                      <w:color w:val="000000" w:themeColor="text1"/>
                      <w:sz w:val="24"/>
                    </w:rPr>
                  </w:pPr>
                  <w:r>
                    <w:rPr>
                      <w:rFonts w:hint="eastAsia" w:ascii="宋体" w:hAnsi="宋体"/>
                      <w:color w:val="000000" w:themeColor="text1"/>
                      <w:sz w:val="24"/>
                    </w:rPr>
                    <w:t>序号</w:t>
                  </w:r>
                </w:p>
              </w:tc>
              <w:tc>
                <w:tcPr>
                  <w:tcW w:w="2050" w:type="dxa"/>
                  <w:tcBorders>
                    <w:top w:val="single" w:color="000000" w:sz="4" w:space="0"/>
                    <w:left w:val="single" w:color="000000" w:sz="4" w:space="0"/>
                    <w:bottom w:val="single" w:color="000000" w:sz="4" w:space="0"/>
                    <w:right w:val="single" w:color="000000" w:sz="4" w:space="0"/>
                  </w:tcBorders>
                  <w:vAlign w:val="center"/>
                </w:tcPr>
                <w:p w14:paraId="6BEFA413">
                  <w:pPr>
                    <w:jc w:val="center"/>
                    <w:rPr>
                      <w:rFonts w:ascii="宋体" w:hAnsi="宋体"/>
                      <w:color w:val="000000" w:themeColor="text1"/>
                      <w:sz w:val="24"/>
                    </w:rPr>
                  </w:pPr>
                  <w:r>
                    <w:rPr>
                      <w:rFonts w:hint="eastAsia" w:ascii="宋体" w:hAnsi="宋体"/>
                      <w:color w:val="000000" w:themeColor="text1"/>
                      <w:sz w:val="24"/>
                    </w:rPr>
                    <w:t>产品名称</w:t>
                  </w:r>
                </w:p>
              </w:tc>
              <w:tc>
                <w:tcPr>
                  <w:tcW w:w="2479" w:type="dxa"/>
                  <w:tcBorders>
                    <w:top w:val="single" w:color="000000" w:sz="4" w:space="0"/>
                    <w:left w:val="single" w:color="000000" w:sz="4" w:space="0"/>
                    <w:bottom w:val="single" w:color="000000" w:sz="4" w:space="0"/>
                    <w:right w:val="single" w:color="000000" w:sz="4" w:space="0"/>
                  </w:tcBorders>
                  <w:vAlign w:val="center"/>
                </w:tcPr>
                <w:p w14:paraId="071A4574">
                  <w:pPr>
                    <w:jc w:val="center"/>
                    <w:rPr>
                      <w:rFonts w:ascii="宋体" w:hAnsi="宋体"/>
                      <w:color w:val="000000" w:themeColor="text1"/>
                      <w:sz w:val="24"/>
                    </w:rPr>
                  </w:pPr>
                  <w:r>
                    <w:rPr>
                      <w:rFonts w:hint="eastAsia" w:ascii="宋体" w:hAnsi="宋体"/>
                      <w:color w:val="000000" w:themeColor="text1"/>
                      <w:sz w:val="24"/>
                    </w:rPr>
                    <w:t>样品分数</w:t>
                  </w:r>
                </w:p>
              </w:tc>
            </w:tr>
            <w:tr w14:paraId="4F128389">
              <w:tblPrEx>
                <w:tblCellMar>
                  <w:top w:w="0" w:type="dxa"/>
                  <w:left w:w="108" w:type="dxa"/>
                  <w:bottom w:w="0" w:type="dxa"/>
                  <w:right w:w="108" w:type="dxa"/>
                </w:tblCellMar>
              </w:tblPrEx>
              <w:trPr>
                <w:trHeight w:val="412" w:hRule="atLeast"/>
              </w:trPr>
              <w:tc>
                <w:tcPr>
                  <w:tcW w:w="1030" w:type="dxa"/>
                  <w:tcBorders>
                    <w:top w:val="single" w:color="000000" w:sz="4" w:space="0"/>
                    <w:left w:val="single" w:color="000000" w:sz="4" w:space="0"/>
                    <w:bottom w:val="single" w:color="000000" w:sz="4" w:space="0"/>
                    <w:right w:val="single" w:color="000000" w:sz="4" w:space="0"/>
                  </w:tcBorders>
                  <w:vAlign w:val="center"/>
                </w:tcPr>
                <w:p w14:paraId="74114A2D">
                  <w:pPr>
                    <w:jc w:val="center"/>
                    <w:rPr>
                      <w:rFonts w:ascii="宋体" w:hAnsi="宋体"/>
                      <w:color w:val="000000" w:themeColor="text1"/>
                      <w:sz w:val="24"/>
                    </w:rPr>
                  </w:pPr>
                  <w:r>
                    <w:rPr>
                      <w:rFonts w:hint="eastAsia" w:ascii="宋体" w:hAnsi="宋体"/>
                      <w:color w:val="000000" w:themeColor="text1"/>
                      <w:sz w:val="24"/>
                    </w:rPr>
                    <w:t>1</w:t>
                  </w:r>
                </w:p>
              </w:tc>
              <w:tc>
                <w:tcPr>
                  <w:tcW w:w="2050" w:type="dxa"/>
                  <w:tcBorders>
                    <w:top w:val="single" w:color="000000" w:sz="4" w:space="0"/>
                    <w:left w:val="single" w:color="000000" w:sz="4" w:space="0"/>
                    <w:bottom w:val="single" w:color="000000" w:sz="4" w:space="0"/>
                    <w:right w:val="single" w:color="000000" w:sz="4" w:space="0"/>
                  </w:tcBorders>
                  <w:vAlign w:val="center"/>
                </w:tcPr>
                <w:p w14:paraId="669BB9BF">
                  <w:pPr>
                    <w:jc w:val="center"/>
                    <w:rPr>
                      <w:rFonts w:ascii="宋体" w:hAnsi="宋体"/>
                      <w:color w:val="000000" w:themeColor="text1"/>
                      <w:sz w:val="24"/>
                    </w:rPr>
                  </w:pPr>
                  <w:r>
                    <w:rPr>
                      <w:rFonts w:hint="eastAsia" w:ascii="宋体" w:hAnsi="宋体"/>
                      <w:color w:val="000000" w:themeColor="text1"/>
                      <w:sz w:val="24"/>
                    </w:rPr>
                    <w:t>浴巾架</w:t>
                  </w:r>
                </w:p>
              </w:tc>
              <w:tc>
                <w:tcPr>
                  <w:tcW w:w="2479" w:type="dxa"/>
                  <w:tcBorders>
                    <w:top w:val="single" w:color="000000" w:sz="4" w:space="0"/>
                    <w:left w:val="single" w:color="000000" w:sz="4" w:space="0"/>
                    <w:bottom w:val="single" w:color="000000" w:sz="4" w:space="0"/>
                    <w:right w:val="single" w:color="000000" w:sz="4" w:space="0"/>
                  </w:tcBorders>
                </w:tcPr>
                <w:p w14:paraId="424D29C8">
                  <w:pPr>
                    <w:jc w:val="center"/>
                    <w:rPr>
                      <w:rFonts w:ascii="宋体" w:hAnsi="宋体"/>
                      <w:color w:val="000000" w:themeColor="text1"/>
                      <w:sz w:val="24"/>
                    </w:rPr>
                  </w:pPr>
                  <w:r>
                    <w:rPr>
                      <w:rFonts w:hint="eastAsia" w:ascii="宋体" w:hAnsi="宋体"/>
                      <w:color w:val="000000" w:themeColor="text1"/>
                      <w:sz w:val="24"/>
                    </w:rPr>
                    <w:t>0-6分</w:t>
                  </w:r>
                </w:p>
              </w:tc>
            </w:tr>
            <w:tr w14:paraId="341FEAD2">
              <w:tblPrEx>
                <w:tblCellMar>
                  <w:top w:w="0" w:type="dxa"/>
                  <w:left w:w="108" w:type="dxa"/>
                  <w:bottom w:w="0" w:type="dxa"/>
                  <w:right w:w="108" w:type="dxa"/>
                </w:tblCellMar>
              </w:tblPrEx>
              <w:trPr>
                <w:trHeight w:val="412" w:hRule="atLeast"/>
              </w:trPr>
              <w:tc>
                <w:tcPr>
                  <w:tcW w:w="1030" w:type="dxa"/>
                  <w:tcBorders>
                    <w:top w:val="single" w:color="000000" w:sz="4" w:space="0"/>
                    <w:left w:val="single" w:color="000000" w:sz="4" w:space="0"/>
                    <w:bottom w:val="single" w:color="000000" w:sz="4" w:space="0"/>
                    <w:right w:val="single" w:color="000000" w:sz="4" w:space="0"/>
                  </w:tcBorders>
                  <w:vAlign w:val="center"/>
                </w:tcPr>
                <w:p w14:paraId="2F1871DD">
                  <w:pPr>
                    <w:jc w:val="center"/>
                    <w:rPr>
                      <w:rFonts w:ascii="宋体" w:hAnsi="宋体"/>
                      <w:color w:val="000000" w:themeColor="text1"/>
                      <w:sz w:val="24"/>
                    </w:rPr>
                  </w:pPr>
                  <w:r>
                    <w:rPr>
                      <w:rFonts w:hint="eastAsia" w:ascii="宋体" w:hAnsi="宋体"/>
                      <w:color w:val="000000" w:themeColor="text1"/>
                      <w:sz w:val="24"/>
                    </w:rPr>
                    <w:t>2</w:t>
                  </w:r>
                </w:p>
              </w:tc>
              <w:tc>
                <w:tcPr>
                  <w:tcW w:w="2050" w:type="dxa"/>
                  <w:tcBorders>
                    <w:top w:val="single" w:color="000000" w:sz="4" w:space="0"/>
                    <w:left w:val="single" w:color="000000" w:sz="4" w:space="0"/>
                    <w:bottom w:val="single" w:color="000000" w:sz="4" w:space="0"/>
                    <w:right w:val="single" w:color="000000" w:sz="4" w:space="0"/>
                  </w:tcBorders>
                  <w:vAlign w:val="center"/>
                </w:tcPr>
                <w:p w14:paraId="7FB26ADA">
                  <w:pPr>
                    <w:jc w:val="center"/>
                    <w:rPr>
                      <w:rFonts w:ascii="宋体" w:hAnsi="宋体"/>
                      <w:color w:val="000000" w:themeColor="text1"/>
                      <w:sz w:val="24"/>
                    </w:rPr>
                  </w:pPr>
                  <w:r>
                    <w:rPr>
                      <w:rFonts w:hint="eastAsia" w:ascii="宋体" w:hAnsi="宋体"/>
                      <w:color w:val="000000" w:themeColor="text1"/>
                      <w:sz w:val="24"/>
                    </w:rPr>
                    <w:t>卷纸器</w:t>
                  </w:r>
                </w:p>
              </w:tc>
              <w:tc>
                <w:tcPr>
                  <w:tcW w:w="2479" w:type="dxa"/>
                  <w:tcBorders>
                    <w:top w:val="single" w:color="000000" w:sz="4" w:space="0"/>
                    <w:left w:val="single" w:color="000000" w:sz="4" w:space="0"/>
                    <w:bottom w:val="single" w:color="000000" w:sz="4" w:space="0"/>
                    <w:right w:val="single" w:color="000000" w:sz="4" w:space="0"/>
                  </w:tcBorders>
                </w:tcPr>
                <w:p w14:paraId="3E365DC8">
                  <w:pPr>
                    <w:jc w:val="center"/>
                    <w:rPr>
                      <w:rFonts w:ascii="宋体" w:hAnsi="宋体"/>
                      <w:color w:val="000000" w:themeColor="text1"/>
                      <w:sz w:val="24"/>
                    </w:rPr>
                  </w:pPr>
                  <w:r>
                    <w:rPr>
                      <w:rFonts w:hint="eastAsia" w:ascii="宋体" w:hAnsi="宋体"/>
                      <w:color w:val="000000" w:themeColor="text1"/>
                      <w:sz w:val="24"/>
                    </w:rPr>
                    <w:t>0-6分</w:t>
                  </w:r>
                </w:p>
              </w:tc>
            </w:tr>
            <w:tr w14:paraId="54EE1CE1">
              <w:tblPrEx>
                <w:tblCellMar>
                  <w:top w:w="0" w:type="dxa"/>
                  <w:left w:w="108" w:type="dxa"/>
                  <w:bottom w:w="0" w:type="dxa"/>
                  <w:right w:w="108" w:type="dxa"/>
                </w:tblCellMar>
              </w:tblPrEx>
              <w:trPr>
                <w:trHeight w:val="428" w:hRule="atLeast"/>
              </w:trPr>
              <w:tc>
                <w:tcPr>
                  <w:tcW w:w="1030" w:type="dxa"/>
                  <w:tcBorders>
                    <w:top w:val="single" w:color="000000" w:sz="4" w:space="0"/>
                    <w:left w:val="single" w:color="000000" w:sz="4" w:space="0"/>
                    <w:bottom w:val="single" w:color="000000" w:sz="4" w:space="0"/>
                    <w:right w:val="single" w:color="000000" w:sz="4" w:space="0"/>
                  </w:tcBorders>
                  <w:vAlign w:val="center"/>
                </w:tcPr>
                <w:p w14:paraId="27EFD8E0">
                  <w:pPr>
                    <w:jc w:val="center"/>
                    <w:rPr>
                      <w:rFonts w:ascii="宋体" w:hAnsi="宋体"/>
                      <w:color w:val="000000" w:themeColor="text1"/>
                      <w:sz w:val="24"/>
                    </w:rPr>
                  </w:pPr>
                  <w:r>
                    <w:rPr>
                      <w:rFonts w:hint="eastAsia" w:ascii="宋体" w:hAnsi="宋体"/>
                      <w:color w:val="000000" w:themeColor="text1"/>
                      <w:sz w:val="24"/>
                    </w:rPr>
                    <w:t>3</w:t>
                  </w:r>
                </w:p>
              </w:tc>
              <w:tc>
                <w:tcPr>
                  <w:tcW w:w="2050" w:type="dxa"/>
                  <w:tcBorders>
                    <w:top w:val="single" w:color="000000" w:sz="4" w:space="0"/>
                    <w:left w:val="single" w:color="000000" w:sz="4" w:space="0"/>
                    <w:bottom w:val="single" w:color="000000" w:sz="4" w:space="0"/>
                    <w:right w:val="single" w:color="000000" w:sz="4" w:space="0"/>
                  </w:tcBorders>
                  <w:vAlign w:val="center"/>
                </w:tcPr>
                <w:p w14:paraId="7879932C">
                  <w:pPr>
                    <w:jc w:val="center"/>
                    <w:rPr>
                      <w:rFonts w:ascii="宋体" w:hAnsi="宋体"/>
                      <w:color w:val="000000" w:themeColor="text1"/>
                      <w:sz w:val="24"/>
                    </w:rPr>
                  </w:pPr>
                  <w:r>
                    <w:rPr>
                      <w:rFonts w:hint="eastAsia" w:ascii="宋体" w:hAnsi="宋体"/>
                      <w:color w:val="000000" w:themeColor="text1"/>
                      <w:sz w:val="24"/>
                    </w:rPr>
                    <w:t>化妆镜</w:t>
                  </w:r>
                </w:p>
              </w:tc>
              <w:tc>
                <w:tcPr>
                  <w:tcW w:w="2479" w:type="dxa"/>
                  <w:tcBorders>
                    <w:top w:val="single" w:color="000000" w:sz="4" w:space="0"/>
                    <w:left w:val="single" w:color="000000" w:sz="4" w:space="0"/>
                    <w:bottom w:val="single" w:color="000000" w:sz="4" w:space="0"/>
                    <w:right w:val="single" w:color="000000" w:sz="4" w:space="0"/>
                  </w:tcBorders>
                </w:tcPr>
                <w:p w14:paraId="32763364">
                  <w:pPr>
                    <w:jc w:val="center"/>
                    <w:rPr>
                      <w:rFonts w:ascii="宋体" w:hAnsi="宋体"/>
                      <w:color w:val="000000" w:themeColor="text1"/>
                      <w:sz w:val="24"/>
                    </w:rPr>
                  </w:pPr>
                  <w:r>
                    <w:rPr>
                      <w:rFonts w:hint="eastAsia" w:ascii="宋体" w:hAnsi="宋体"/>
                      <w:color w:val="000000" w:themeColor="text1"/>
                      <w:sz w:val="24"/>
                    </w:rPr>
                    <w:t>0-6分</w:t>
                  </w:r>
                </w:p>
              </w:tc>
            </w:tr>
            <w:tr w14:paraId="2C7BF2DB">
              <w:tblPrEx>
                <w:tblCellMar>
                  <w:top w:w="0" w:type="dxa"/>
                  <w:left w:w="108" w:type="dxa"/>
                  <w:bottom w:w="0" w:type="dxa"/>
                  <w:right w:w="108" w:type="dxa"/>
                </w:tblCellMar>
              </w:tblPrEx>
              <w:trPr>
                <w:trHeight w:val="428" w:hRule="atLeast"/>
              </w:trPr>
              <w:tc>
                <w:tcPr>
                  <w:tcW w:w="1030" w:type="dxa"/>
                  <w:tcBorders>
                    <w:top w:val="single" w:color="000000" w:sz="4" w:space="0"/>
                    <w:left w:val="single" w:color="000000" w:sz="4" w:space="0"/>
                    <w:bottom w:val="single" w:color="000000" w:sz="4" w:space="0"/>
                    <w:right w:val="single" w:color="000000" w:sz="4" w:space="0"/>
                  </w:tcBorders>
                  <w:vAlign w:val="center"/>
                </w:tcPr>
                <w:p w14:paraId="4344E5F6">
                  <w:pPr>
                    <w:jc w:val="center"/>
                    <w:rPr>
                      <w:rFonts w:ascii="宋体" w:hAnsi="宋体"/>
                      <w:color w:val="000000" w:themeColor="text1"/>
                      <w:sz w:val="24"/>
                    </w:rPr>
                  </w:pPr>
                  <w:r>
                    <w:rPr>
                      <w:rFonts w:hint="eastAsia" w:ascii="宋体" w:hAnsi="宋体"/>
                      <w:color w:val="000000" w:themeColor="text1"/>
                      <w:sz w:val="24"/>
                    </w:rPr>
                    <w:t>4</w:t>
                  </w:r>
                </w:p>
              </w:tc>
              <w:tc>
                <w:tcPr>
                  <w:tcW w:w="2050" w:type="dxa"/>
                  <w:tcBorders>
                    <w:top w:val="single" w:color="000000" w:sz="4" w:space="0"/>
                    <w:left w:val="single" w:color="000000" w:sz="4" w:space="0"/>
                    <w:bottom w:val="single" w:color="000000" w:sz="4" w:space="0"/>
                    <w:right w:val="single" w:color="000000" w:sz="4" w:space="0"/>
                  </w:tcBorders>
                  <w:vAlign w:val="center"/>
                </w:tcPr>
                <w:p w14:paraId="53262F94">
                  <w:pPr>
                    <w:jc w:val="center"/>
                    <w:rPr>
                      <w:rFonts w:ascii="宋体" w:hAnsi="宋体"/>
                      <w:color w:val="000000" w:themeColor="text1"/>
                      <w:sz w:val="24"/>
                    </w:rPr>
                  </w:pPr>
                  <w:r>
                    <w:rPr>
                      <w:rFonts w:hint="eastAsia" w:ascii="宋体" w:hAnsi="宋体"/>
                      <w:color w:val="000000" w:themeColor="text1"/>
                      <w:sz w:val="24"/>
                    </w:rPr>
                    <w:t>置物篮</w:t>
                  </w:r>
                </w:p>
              </w:tc>
              <w:tc>
                <w:tcPr>
                  <w:tcW w:w="2479" w:type="dxa"/>
                  <w:tcBorders>
                    <w:top w:val="single" w:color="000000" w:sz="4" w:space="0"/>
                    <w:left w:val="single" w:color="000000" w:sz="4" w:space="0"/>
                    <w:bottom w:val="single" w:color="000000" w:sz="4" w:space="0"/>
                    <w:right w:val="single" w:color="000000" w:sz="4" w:space="0"/>
                  </w:tcBorders>
                </w:tcPr>
                <w:p w14:paraId="6ED466E4">
                  <w:pPr>
                    <w:jc w:val="center"/>
                    <w:rPr>
                      <w:rFonts w:ascii="宋体" w:hAnsi="宋体"/>
                      <w:color w:val="000000" w:themeColor="text1"/>
                      <w:sz w:val="24"/>
                    </w:rPr>
                  </w:pPr>
                  <w:r>
                    <w:rPr>
                      <w:rFonts w:hint="eastAsia" w:ascii="宋体" w:hAnsi="宋体"/>
                      <w:color w:val="000000" w:themeColor="text1"/>
                      <w:sz w:val="24"/>
                    </w:rPr>
                    <w:t>0-6分</w:t>
                  </w:r>
                </w:p>
              </w:tc>
            </w:tr>
          </w:tbl>
          <w:p w14:paraId="4DD6BFA6">
            <w:pPr>
              <w:rPr>
                <w:rFonts w:ascii="宋体" w:hAnsi="宋体"/>
                <w:color w:val="000000" w:themeColor="text1"/>
                <w:sz w:val="24"/>
              </w:rPr>
            </w:pPr>
          </w:p>
        </w:tc>
        <w:tc>
          <w:tcPr>
            <w:tcW w:w="965" w:type="dxa"/>
            <w:shd w:val="clear" w:color="auto" w:fill="auto"/>
            <w:vAlign w:val="center"/>
          </w:tcPr>
          <w:p w14:paraId="75E2EBC2">
            <w:pPr>
              <w:jc w:val="center"/>
              <w:rPr>
                <w:rFonts w:ascii="宋体" w:hAnsi="宋体"/>
                <w:color w:val="000000" w:themeColor="text1"/>
                <w:sz w:val="24"/>
              </w:rPr>
            </w:pPr>
            <w:r>
              <w:rPr>
                <w:rFonts w:hint="eastAsia" w:ascii="宋体" w:hAnsi="宋体"/>
                <w:color w:val="000000" w:themeColor="text1"/>
                <w:sz w:val="24"/>
              </w:rPr>
              <w:t>24</w:t>
            </w:r>
          </w:p>
        </w:tc>
      </w:tr>
    </w:tbl>
    <w:p w14:paraId="26302C36">
      <w:pPr>
        <w:spacing w:line="400" w:lineRule="exact"/>
        <w:rPr>
          <w:rFonts w:ascii="宋体" w:hAnsi="宋体" w:cs="宋体"/>
          <w:b/>
          <w:bCs/>
          <w:sz w:val="24"/>
        </w:rPr>
      </w:pPr>
    </w:p>
    <w:p w14:paraId="29E39BC6">
      <w:pPr>
        <w:spacing w:line="400" w:lineRule="exact"/>
        <w:rPr>
          <w:rFonts w:ascii="宋体" w:hAnsi="宋体" w:cs="宋体"/>
          <w:b/>
          <w:bCs/>
          <w:sz w:val="24"/>
        </w:rPr>
      </w:pPr>
      <w:r>
        <w:rPr>
          <w:rFonts w:hint="eastAsia" w:ascii="宋体" w:hAnsi="宋体" w:cs="宋体"/>
          <w:b/>
          <w:bCs/>
          <w:sz w:val="24"/>
        </w:rPr>
        <w:t>提示：</w:t>
      </w:r>
    </w:p>
    <w:p w14:paraId="1E6ABABD">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31425A5F">
      <w:pPr>
        <w:spacing w:line="400" w:lineRule="exact"/>
        <w:rPr>
          <w:rFonts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1DBFB4FA">
      <w:pPr>
        <w:spacing w:beforeLines="50" w:afterLines="50" w:line="400" w:lineRule="exact"/>
        <w:ind w:right="480" w:firstLine="316" w:firstLineChars="150"/>
        <w:rPr>
          <w:rFonts w:ascii="宋体" w:hAnsi="宋体" w:cs="宋体"/>
          <w:b/>
          <w:bCs/>
          <w:szCs w:val="21"/>
        </w:rPr>
      </w:pPr>
      <w:r>
        <w:rPr>
          <w:rFonts w:hint="eastAsia" w:ascii="宋体" w:hAnsi="宋体" w:cs="宋体"/>
          <w:b/>
          <w:bCs/>
          <w:szCs w:val="21"/>
        </w:rPr>
        <w:t>（三）商务技术分的计算方式</w:t>
      </w:r>
    </w:p>
    <w:p w14:paraId="68FBCEC5">
      <w:pPr>
        <w:spacing w:line="360" w:lineRule="exact"/>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4D18EFE2">
      <w:pPr>
        <w:spacing w:line="360" w:lineRule="exact"/>
        <w:ind w:firstLine="495"/>
        <w:rPr>
          <w:rFonts w:ascii="宋体" w:hAnsi="宋体" w:cs="宋体"/>
          <w:szCs w:val="21"/>
        </w:rPr>
      </w:pPr>
      <w:r>
        <w:rPr>
          <w:rFonts w:hint="eastAsia" w:ascii="宋体" w:hAnsi="宋体" w:cs="宋体"/>
          <w:sz w:val="24"/>
        </w:rPr>
        <w:t>商务技术分=（评标委员会所有成员评分合计数）/（评标委员会组成人员数）</w:t>
      </w:r>
    </w:p>
    <w:p w14:paraId="74B4425C">
      <w:pPr>
        <w:pStyle w:val="7"/>
        <w:spacing w:beforeLines="50" w:afterLines="50" w:line="360" w:lineRule="auto"/>
        <w:ind w:firstLine="406" w:firstLineChars="200"/>
        <w:rPr>
          <w:rFonts w:hAnsi="宋体" w:cs="宋体"/>
          <w:b/>
          <w:sz w:val="21"/>
          <w:szCs w:val="21"/>
        </w:rPr>
      </w:pPr>
      <w:r>
        <w:rPr>
          <w:rFonts w:hint="eastAsia" w:hAnsi="宋体" w:cs="宋体"/>
          <w:b/>
          <w:sz w:val="21"/>
          <w:szCs w:val="21"/>
        </w:rPr>
        <w:t>三、投标人义务</w:t>
      </w:r>
    </w:p>
    <w:p w14:paraId="638569EA">
      <w:pPr>
        <w:ind w:firstLine="480" w:firstLineChars="200"/>
        <w:jc w:val="left"/>
        <w:rPr>
          <w:rFonts w:ascii="宋体" w:hAnsi="宋体" w:cs="宋体"/>
          <w:b/>
          <w:sz w:val="24"/>
        </w:rPr>
      </w:pPr>
      <w:r>
        <w:rPr>
          <w:rFonts w:hint="eastAsia" w:hAnsi="宋体" w:cs="宋体"/>
          <w:bCs/>
          <w:sz w:val="24"/>
        </w:rPr>
        <w:t>评标期间，投标人应随时随地答复评标委员会的询标，解答包括有关的商务、技术问题等。</w:t>
      </w:r>
    </w:p>
    <w:p w14:paraId="226DA774">
      <w:pPr>
        <w:ind w:firstLine="482" w:firstLineChars="200"/>
        <w:jc w:val="left"/>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77F03508">
      <w:pPr>
        <w:rPr>
          <w:rFonts w:ascii="宋体" w:hAnsi="宋体" w:cs="宋体"/>
          <w:b/>
          <w:sz w:val="24"/>
        </w:rPr>
      </w:pPr>
      <w:r>
        <w:rPr>
          <w:rFonts w:hint="eastAsia" w:ascii="宋体" w:hAnsi="宋体" w:cs="宋体"/>
          <w:b/>
          <w:sz w:val="24"/>
        </w:rPr>
        <w:t>项目名称：</w:t>
      </w:r>
    </w:p>
    <w:p w14:paraId="655EEC8C">
      <w:pPr>
        <w:rPr>
          <w:rFonts w:ascii="宋体" w:hAnsi="宋体" w:cs="宋体"/>
          <w:b/>
          <w:sz w:val="24"/>
        </w:rPr>
      </w:pPr>
      <w:r>
        <w:rPr>
          <w:rFonts w:hint="eastAsia" w:ascii="宋体" w:hAnsi="宋体" w:cs="宋体"/>
          <w:b/>
          <w:sz w:val="24"/>
        </w:rPr>
        <w:t>投标人名称：</w:t>
      </w:r>
    </w:p>
    <w:p w14:paraId="6906B2AA">
      <w:pPr>
        <w:rPr>
          <w:rFonts w:ascii="宋体" w:hAnsi="宋体" w:cs="宋体"/>
          <w:b/>
          <w:sz w:val="24"/>
        </w:rPr>
      </w:pPr>
    </w:p>
    <w:tbl>
      <w:tblPr>
        <w:tblStyle w:val="22"/>
        <w:tblW w:w="90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3499"/>
        <w:gridCol w:w="1098"/>
        <w:gridCol w:w="1531"/>
        <w:gridCol w:w="1335"/>
        <w:gridCol w:w="1065"/>
      </w:tblGrid>
      <w:tr w14:paraId="6132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989" w:type="dxa"/>
            <w:gridSpan w:val="2"/>
            <w:vAlign w:val="center"/>
          </w:tcPr>
          <w:p w14:paraId="514080E2">
            <w:pPr>
              <w:jc w:val="center"/>
              <w:rPr>
                <w:rFonts w:ascii="宋体" w:hAnsi="宋体"/>
                <w:bCs/>
                <w:sz w:val="24"/>
              </w:rPr>
            </w:pPr>
            <w:r>
              <w:rPr>
                <w:rFonts w:hint="eastAsia" w:ascii="宋体" w:hAnsi="宋体"/>
                <w:bCs/>
                <w:sz w:val="24"/>
              </w:rPr>
              <w:t>评标内容</w:t>
            </w:r>
          </w:p>
        </w:tc>
        <w:tc>
          <w:tcPr>
            <w:tcW w:w="1098" w:type="dxa"/>
            <w:vAlign w:val="center"/>
          </w:tcPr>
          <w:p w14:paraId="32C7ECC1">
            <w:pPr>
              <w:jc w:val="center"/>
              <w:rPr>
                <w:rFonts w:ascii="宋体" w:hAnsi="宋体"/>
                <w:bCs/>
                <w:sz w:val="24"/>
              </w:rPr>
            </w:pPr>
            <w:r>
              <w:rPr>
                <w:rFonts w:hint="eastAsia" w:ascii="宋体" w:hAnsi="宋体"/>
                <w:bCs/>
                <w:sz w:val="24"/>
              </w:rPr>
              <w:t>分值</w:t>
            </w:r>
          </w:p>
        </w:tc>
        <w:tc>
          <w:tcPr>
            <w:tcW w:w="1531" w:type="dxa"/>
            <w:vAlign w:val="center"/>
          </w:tcPr>
          <w:p w14:paraId="4262F8E0">
            <w:pPr>
              <w:jc w:val="center"/>
              <w:rPr>
                <w:rFonts w:ascii="宋体" w:hAnsi="宋体"/>
                <w:bCs/>
                <w:sz w:val="24"/>
              </w:rPr>
            </w:pPr>
            <w:r>
              <w:rPr>
                <w:rFonts w:hint="eastAsia" w:ascii="宋体" w:hAnsi="宋体"/>
                <w:bCs/>
                <w:sz w:val="24"/>
              </w:rPr>
              <w:t>供应商</w:t>
            </w:r>
          </w:p>
          <w:p w14:paraId="481E21AA">
            <w:pPr>
              <w:jc w:val="center"/>
              <w:rPr>
                <w:rFonts w:ascii="宋体" w:hAnsi="宋体"/>
                <w:bCs/>
                <w:sz w:val="24"/>
              </w:rPr>
            </w:pPr>
            <w:r>
              <w:rPr>
                <w:rFonts w:hint="eastAsia" w:ascii="宋体" w:hAnsi="宋体"/>
                <w:bCs/>
                <w:sz w:val="24"/>
              </w:rPr>
              <w:t>投标文件响应页码</w:t>
            </w:r>
          </w:p>
        </w:tc>
        <w:tc>
          <w:tcPr>
            <w:tcW w:w="1335" w:type="dxa"/>
            <w:vAlign w:val="center"/>
          </w:tcPr>
          <w:p w14:paraId="1B2FF784">
            <w:pPr>
              <w:jc w:val="center"/>
              <w:rPr>
                <w:rFonts w:ascii="宋体" w:hAnsi="宋体"/>
                <w:bCs/>
                <w:sz w:val="24"/>
              </w:rPr>
            </w:pPr>
            <w:r>
              <w:rPr>
                <w:rFonts w:hint="eastAsia" w:ascii="宋体" w:hAnsi="宋体"/>
                <w:bCs/>
                <w:sz w:val="24"/>
              </w:rPr>
              <w:t>需要说明内容</w:t>
            </w:r>
          </w:p>
        </w:tc>
        <w:tc>
          <w:tcPr>
            <w:tcW w:w="1065" w:type="dxa"/>
            <w:vAlign w:val="center"/>
          </w:tcPr>
          <w:p w14:paraId="32748D6F">
            <w:pPr>
              <w:jc w:val="center"/>
              <w:rPr>
                <w:rFonts w:ascii="宋体" w:hAnsi="宋体"/>
                <w:bCs/>
                <w:sz w:val="24"/>
              </w:rPr>
            </w:pPr>
            <w:r>
              <w:rPr>
                <w:rFonts w:hint="eastAsia" w:ascii="宋体" w:hAnsi="宋体"/>
                <w:bCs/>
                <w:sz w:val="24"/>
              </w:rPr>
              <w:t>投标人自评分值</w:t>
            </w:r>
          </w:p>
        </w:tc>
      </w:tr>
      <w:tr w14:paraId="30D6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7DCFEE82">
            <w:pPr>
              <w:jc w:val="center"/>
              <w:rPr>
                <w:rFonts w:ascii="宋体" w:hAnsi="宋体"/>
                <w:bCs/>
                <w:sz w:val="24"/>
              </w:rPr>
            </w:pPr>
            <w:r>
              <w:rPr>
                <w:rFonts w:hint="eastAsia" w:ascii="宋体" w:hAnsi="宋体"/>
                <w:bCs/>
                <w:sz w:val="24"/>
              </w:rPr>
              <w:t>1</w:t>
            </w:r>
          </w:p>
        </w:tc>
        <w:tc>
          <w:tcPr>
            <w:tcW w:w="3499" w:type="dxa"/>
            <w:vAlign w:val="center"/>
          </w:tcPr>
          <w:p w14:paraId="0014B294">
            <w:pPr>
              <w:jc w:val="center"/>
              <w:rPr>
                <w:rFonts w:ascii="宋体" w:hAnsi="宋体"/>
                <w:bCs/>
                <w:sz w:val="24"/>
                <w:lang w:val="zh-CN"/>
              </w:rPr>
            </w:pPr>
            <w:r>
              <w:rPr>
                <w:rFonts w:hint="eastAsia" w:ascii="宋体" w:hAnsi="宋体"/>
                <w:bCs/>
                <w:sz w:val="24"/>
              </w:rPr>
              <w:t>投标人实力</w:t>
            </w:r>
          </w:p>
        </w:tc>
        <w:tc>
          <w:tcPr>
            <w:tcW w:w="1098" w:type="dxa"/>
            <w:vAlign w:val="center"/>
          </w:tcPr>
          <w:p w14:paraId="4485EB53">
            <w:pPr>
              <w:jc w:val="center"/>
              <w:rPr>
                <w:rFonts w:ascii="宋体" w:hAnsi="宋体"/>
                <w:bCs/>
                <w:sz w:val="24"/>
              </w:rPr>
            </w:pPr>
            <w:r>
              <w:rPr>
                <w:rFonts w:hint="eastAsia" w:ascii="宋体" w:hAnsi="宋体"/>
                <w:bCs/>
                <w:sz w:val="24"/>
              </w:rPr>
              <w:t>3</w:t>
            </w:r>
          </w:p>
        </w:tc>
        <w:tc>
          <w:tcPr>
            <w:tcW w:w="1531" w:type="dxa"/>
            <w:vAlign w:val="center"/>
          </w:tcPr>
          <w:p w14:paraId="28A155D9">
            <w:pPr>
              <w:jc w:val="center"/>
              <w:rPr>
                <w:rFonts w:ascii="宋体" w:hAnsi="宋体" w:cs="宋体"/>
                <w:bCs/>
                <w:szCs w:val="21"/>
                <w:highlight w:val="yellow"/>
              </w:rPr>
            </w:pPr>
          </w:p>
        </w:tc>
        <w:tc>
          <w:tcPr>
            <w:tcW w:w="1335" w:type="dxa"/>
            <w:vAlign w:val="center"/>
          </w:tcPr>
          <w:p w14:paraId="64071A08">
            <w:pPr>
              <w:jc w:val="center"/>
              <w:rPr>
                <w:rFonts w:ascii="宋体" w:hAnsi="宋体" w:cs="宋体"/>
                <w:bCs/>
                <w:szCs w:val="21"/>
                <w:highlight w:val="yellow"/>
              </w:rPr>
            </w:pPr>
          </w:p>
        </w:tc>
        <w:tc>
          <w:tcPr>
            <w:tcW w:w="1065" w:type="dxa"/>
            <w:vAlign w:val="center"/>
          </w:tcPr>
          <w:p w14:paraId="14269398">
            <w:pPr>
              <w:jc w:val="center"/>
              <w:rPr>
                <w:rFonts w:ascii="宋体" w:hAnsi="宋体" w:cs="宋体"/>
                <w:bCs/>
                <w:szCs w:val="21"/>
                <w:highlight w:val="yellow"/>
              </w:rPr>
            </w:pPr>
          </w:p>
        </w:tc>
      </w:tr>
      <w:tr w14:paraId="68F6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75AA380D">
            <w:pPr>
              <w:jc w:val="center"/>
              <w:rPr>
                <w:rFonts w:ascii="宋体" w:hAnsi="宋体"/>
                <w:bCs/>
                <w:sz w:val="24"/>
              </w:rPr>
            </w:pPr>
            <w:r>
              <w:rPr>
                <w:rFonts w:hint="eastAsia" w:ascii="宋体" w:hAnsi="宋体"/>
                <w:bCs/>
                <w:sz w:val="24"/>
              </w:rPr>
              <w:t>2</w:t>
            </w:r>
          </w:p>
        </w:tc>
        <w:tc>
          <w:tcPr>
            <w:tcW w:w="3499" w:type="dxa"/>
            <w:vAlign w:val="center"/>
          </w:tcPr>
          <w:p w14:paraId="0A2F4D8F">
            <w:pPr>
              <w:jc w:val="center"/>
              <w:rPr>
                <w:rFonts w:ascii="宋体" w:hAnsi="宋体"/>
                <w:bCs/>
                <w:sz w:val="24"/>
              </w:rPr>
            </w:pPr>
            <w:r>
              <w:rPr>
                <w:rFonts w:hint="eastAsia" w:ascii="宋体" w:hAnsi="宋体"/>
                <w:bCs/>
                <w:sz w:val="24"/>
              </w:rPr>
              <w:t>认证证书</w:t>
            </w:r>
          </w:p>
        </w:tc>
        <w:tc>
          <w:tcPr>
            <w:tcW w:w="1098" w:type="dxa"/>
            <w:vAlign w:val="center"/>
          </w:tcPr>
          <w:p w14:paraId="4E5B689E">
            <w:pPr>
              <w:jc w:val="center"/>
              <w:rPr>
                <w:rFonts w:ascii="宋体" w:hAnsi="宋体"/>
                <w:bCs/>
                <w:sz w:val="24"/>
              </w:rPr>
            </w:pPr>
            <w:r>
              <w:rPr>
                <w:rFonts w:hint="eastAsia" w:ascii="宋体" w:hAnsi="宋体"/>
                <w:bCs/>
                <w:sz w:val="24"/>
              </w:rPr>
              <w:t>6</w:t>
            </w:r>
          </w:p>
        </w:tc>
        <w:tc>
          <w:tcPr>
            <w:tcW w:w="1531" w:type="dxa"/>
            <w:vAlign w:val="center"/>
          </w:tcPr>
          <w:p w14:paraId="1EA1DA72">
            <w:pPr>
              <w:jc w:val="center"/>
              <w:rPr>
                <w:rFonts w:ascii="宋体" w:hAnsi="宋体" w:cs="宋体"/>
                <w:bCs/>
                <w:szCs w:val="21"/>
                <w:highlight w:val="yellow"/>
              </w:rPr>
            </w:pPr>
          </w:p>
        </w:tc>
        <w:tc>
          <w:tcPr>
            <w:tcW w:w="1335" w:type="dxa"/>
            <w:vAlign w:val="center"/>
          </w:tcPr>
          <w:p w14:paraId="6C8E0EC5">
            <w:pPr>
              <w:jc w:val="center"/>
              <w:rPr>
                <w:rFonts w:ascii="宋体" w:hAnsi="宋体" w:cs="宋体"/>
                <w:bCs/>
                <w:szCs w:val="21"/>
                <w:highlight w:val="yellow"/>
              </w:rPr>
            </w:pPr>
          </w:p>
        </w:tc>
        <w:tc>
          <w:tcPr>
            <w:tcW w:w="1065" w:type="dxa"/>
            <w:vAlign w:val="center"/>
          </w:tcPr>
          <w:p w14:paraId="320C811F">
            <w:pPr>
              <w:jc w:val="center"/>
              <w:rPr>
                <w:rFonts w:ascii="宋体" w:hAnsi="宋体" w:cs="宋体"/>
                <w:bCs/>
                <w:szCs w:val="21"/>
                <w:highlight w:val="yellow"/>
              </w:rPr>
            </w:pPr>
          </w:p>
        </w:tc>
      </w:tr>
      <w:tr w14:paraId="14EA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0DC11116">
            <w:pPr>
              <w:jc w:val="center"/>
              <w:rPr>
                <w:rFonts w:ascii="宋体" w:hAnsi="宋体"/>
                <w:bCs/>
                <w:sz w:val="24"/>
              </w:rPr>
            </w:pPr>
            <w:r>
              <w:rPr>
                <w:rFonts w:hint="eastAsia" w:ascii="宋体" w:hAnsi="宋体"/>
                <w:bCs/>
                <w:sz w:val="24"/>
              </w:rPr>
              <w:t>3</w:t>
            </w:r>
          </w:p>
        </w:tc>
        <w:tc>
          <w:tcPr>
            <w:tcW w:w="3499" w:type="dxa"/>
            <w:vAlign w:val="center"/>
          </w:tcPr>
          <w:p w14:paraId="6C056626">
            <w:pPr>
              <w:jc w:val="center"/>
              <w:rPr>
                <w:rFonts w:ascii="宋体" w:hAnsi="宋体"/>
                <w:bCs/>
                <w:sz w:val="24"/>
              </w:rPr>
            </w:pPr>
            <w:r>
              <w:rPr>
                <w:rFonts w:hint="eastAsia" w:ascii="宋体" w:hAnsi="宋体"/>
                <w:bCs/>
                <w:sz w:val="24"/>
              </w:rPr>
              <w:t>业绩情况</w:t>
            </w:r>
          </w:p>
        </w:tc>
        <w:tc>
          <w:tcPr>
            <w:tcW w:w="1098" w:type="dxa"/>
            <w:vAlign w:val="center"/>
          </w:tcPr>
          <w:p w14:paraId="7369AB86">
            <w:pPr>
              <w:jc w:val="center"/>
              <w:rPr>
                <w:rFonts w:ascii="宋体" w:hAnsi="宋体"/>
                <w:bCs/>
                <w:sz w:val="24"/>
              </w:rPr>
            </w:pPr>
            <w:r>
              <w:rPr>
                <w:rFonts w:hint="eastAsia" w:ascii="宋体" w:hAnsi="宋体"/>
                <w:bCs/>
                <w:sz w:val="24"/>
              </w:rPr>
              <w:t>3</w:t>
            </w:r>
          </w:p>
        </w:tc>
        <w:tc>
          <w:tcPr>
            <w:tcW w:w="1531" w:type="dxa"/>
            <w:vAlign w:val="center"/>
          </w:tcPr>
          <w:p w14:paraId="16B8ABEF">
            <w:pPr>
              <w:jc w:val="center"/>
              <w:rPr>
                <w:rFonts w:ascii="宋体" w:hAnsi="宋体" w:cs="宋体"/>
                <w:bCs/>
                <w:szCs w:val="21"/>
                <w:highlight w:val="yellow"/>
              </w:rPr>
            </w:pPr>
          </w:p>
        </w:tc>
        <w:tc>
          <w:tcPr>
            <w:tcW w:w="1335" w:type="dxa"/>
            <w:vAlign w:val="center"/>
          </w:tcPr>
          <w:p w14:paraId="6E294363">
            <w:pPr>
              <w:jc w:val="center"/>
              <w:rPr>
                <w:rFonts w:ascii="宋体" w:hAnsi="宋体" w:cs="宋体"/>
                <w:bCs/>
                <w:szCs w:val="21"/>
                <w:highlight w:val="yellow"/>
              </w:rPr>
            </w:pPr>
          </w:p>
        </w:tc>
        <w:tc>
          <w:tcPr>
            <w:tcW w:w="1065" w:type="dxa"/>
            <w:vAlign w:val="center"/>
          </w:tcPr>
          <w:p w14:paraId="14179C1C">
            <w:pPr>
              <w:jc w:val="center"/>
              <w:rPr>
                <w:rFonts w:ascii="宋体" w:hAnsi="宋体" w:cs="宋体"/>
                <w:bCs/>
                <w:szCs w:val="21"/>
                <w:highlight w:val="yellow"/>
              </w:rPr>
            </w:pPr>
          </w:p>
        </w:tc>
      </w:tr>
      <w:tr w14:paraId="2D8D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542E09DF">
            <w:pPr>
              <w:jc w:val="center"/>
              <w:rPr>
                <w:rFonts w:ascii="宋体" w:hAnsi="宋体"/>
                <w:bCs/>
                <w:sz w:val="24"/>
              </w:rPr>
            </w:pPr>
            <w:r>
              <w:rPr>
                <w:rFonts w:hint="eastAsia" w:ascii="宋体" w:hAnsi="宋体"/>
                <w:bCs/>
                <w:sz w:val="24"/>
              </w:rPr>
              <w:t>4</w:t>
            </w:r>
          </w:p>
        </w:tc>
        <w:tc>
          <w:tcPr>
            <w:tcW w:w="3499" w:type="dxa"/>
            <w:vAlign w:val="center"/>
          </w:tcPr>
          <w:p w14:paraId="2A04D917">
            <w:pPr>
              <w:jc w:val="center"/>
              <w:rPr>
                <w:rFonts w:ascii="宋体" w:hAnsi="宋体"/>
                <w:bCs/>
                <w:sz w:val="24"/>
                <w:lang w:val="zh-CN"/>
              </w:rPr>
            </w:pPr>
            <w:r>
              <w:rPr>
                <w:rFonts w:hint="eastAsia" w:ascii="宋体" w:hAnsi="宋体"/>
                <w:bCs/>
                <w:sz w:val="24"/>
              </w:rPr>
              <w:t>质保期</w:t>
            </w:r>
          </w:p>
        </w:tc>
        <w:tc>
          <w:tcPr>
            <w:tcW w:w="1098" w:type="dxa"/>
            <w:vAlign w:val="center"/>
          </w:tcPr>
          <w:p w14:paraId="7365BACD">
            <w:pPr>
              <w:jc w:val="center"/>
              <w:rPr>
                <w:rFonts w:hint="eastAsia" w:ascii="宋体" w:hAnsi="宋体" w:eastAsia="宋体"/>
                <w:bCs/>
                <w:sz w:val="24"/>
                <w:lang w:eastAsia="zh-CN"/>
              </w:rPr>
            </w:pPr>
            <w:r>
              <w:rPr>
                <w:rFonts w:hint="eastAsia" w:ascii="宋体" w:hAnsi="宋体"/>
                <w:bCs/>
                <w:sz w:val="24"/>
                <w:lang w:val="en-US" w:eastAsia="zh-CN"/>
              </w:rPr>
              <w:t>4</w:t>
            </w:r>
          </w:p>
        </w:tc>
        <w:tc>
          <w:tcPr>
            <w:tcW w:w="1531" w:type="dxa"/>
            <w:vAlign w:val="center"/>
          </w:tcPr>
          <w:p w14:paraId="53C2F684">
            <w:pPr>
              <w:jc w:val="center"/>
              <w:rPr>
                <w:rFonts w:ascii="宋体" w:hAnsi="宋体" w:cs="宋体"/>
                <w:bCs/>
                <w:szCs w:val="21"/>
                <w:highlight w:val="yellow"/>
              </w:rPr>
            </w:pPr>
          </w:p>
        </w:tc>
        <w:tc>
          <w:tcPr>
            <w:tcW w:w="1335" w:type="dxa"/>
            <w:vAlign w:val="center"/>
          </w:tcPr>
          <w:p w14:paraId="40A8D371">
            <w:pPr>
              <w:jc w:val="center"/>
              <w:rPr>
                <w:rFonts w:ascii="宋体" w:hAnsi="宋体" w:cs="宋体"/>
                <w:bCs/>
                <w:szCs w:val="21"/>
                <w:highlight w:val="yellow"/>
              </w:rPr>
            </w:pPr>
          </w:p>
        </w:tc>
        <w:tc>
          <w:tcPr>
            <w:tcW w:w="1065" w:type="dxa"/>
            <w:vAlign w:val="center"/>
          </w:tcPr>
          <w:p w14:paraId="608FA3FD">
            <w:pPr>
              <w:jc w:val="center"/>
              <w:rPr>
                <w:rFonts w:ascii="宋体" w:hAnsi="宋体" w:cs="宋体"/>
                <w:bCs/>
                <w:szCs w:val="21"/>
                <w:highlight w:val="yellow"/>
              </w:rPr>
            </w:pPr>
          </w:p>
        </w:tc>
      </w:tr>
      <w:tr w14:paraId="518B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1508A796">
            <w:pPr>
              <w:jc w:val="center"/>
              <w:rPr>
                <w:rFonts w:ascii="宋体" w:hAnsi="宋体"/>
                <w:bCs/>
                <w:sz w:val="24"/>
              </w:rPr>
            </w:pPr>
            <w:r>
              <w:rPr>
                <w:rFonts w:hint="eastAsia" w:ascii="宋体" w:hAnsi="宋体"/>
                <w:bCs/>
                <w:sz w:val="24"/>
              </w:rPr>
              <w:t>5</w:t>
            </w:r>
          </w:p>
        </w:tc>
        <w:tc>
          <w:tcPr>
            <w:tcW w:w="3499" w:type="dxa"/>
            <w:vAlign w:val="center"/>
          </w:tcPr>
          <w:p w14:paraId="2D9D3691">
            <w:pPr>
              <w:jc w:val="center"/>
              <w:rPr>
                <w:rFonts w:ascii="宋体" w:hAnsi="宋体"/>
                <w:bCs/>
                <w:sz w:val="24"/>
                <w:lang w:val="zh-CN"/>
              </w:rPr>
            </w:pPr>
            <w:r>
              <w:rPr>
                <w:rFonts w:hint="eastAsia" w:ascii="宋体" w:hAnsi="宋体"/>
                <w:bCs/>
                <w:sz w:val="24"/>
              </w:rPr>
              <w:t>检测报告</w:t>
            </w:r>
          </w:p>
        </w:tc>
        <w:tc>
          <w:tcPr>
            <w:tcW w:w="1098" w:type="dxa"/>
            <w:vAlign w:val="center"/>
          </w:tcPr>
          <w:p w14:paraId="75911296">
            <w:pPr>
              <w:jc w:val="center"/>
              <w:rPr>
                <w:rFonts w:ascii="宋体" w:hAnsi="宋体"/>
                <w:bCs/>
                <w:sz w:val="24"/>
              </w:rPr>
            </w:pPr>
            <w:r>
              <w:rPr>
                <w:rFonts w:hint="eastAsia" w:ascii="宋体" w:hAnsi="宋体"/>
                <w:bCs/>
                <w:sz w:val="24"/>
              </w:rPr>
              <w:t>12</w:t>
            </w:r>
          </w:p>
        </w:tc>
        <w:tc>
          <w:tcPr>
            <w:tcW w:w="1531" w:type="dxa"/>
            <w:vAlign w:val="center"/>
          </w:tcPr>
          <w:p w14:paraId="15B02B83">
            <w:pPr>
              <w:jc w:val="center"/>
              <w:rPr>
                <w:rFonts w:ascii="宋体" w:hAnsi="宋体" w:cs="宋体"/>
                <w:bCs/>
                <w:szCs w:val="21"/>
                <w:highlight w:val="yellow"/>
              </w:rPr>
            </w:pPr>
          </w:p>
        </w:tc>
        <w:tc>
          <w:tcPr>
            <w:tcW w:w="1335" w:type="dxa"/>
            <w:vAlign w:val="center"/>
          </w:tcPr>
          <w:p w14:paraId="072D1F7F">
            <w:pPr>
              <w:jc w:val="center"/>
              <w:rPr>
                <w:rFonts w:ascii="宋体" w:hAnsi="宋体" w:cs="宋体"/>
                <w:bCs/>
                <w:szCs w:val="21"/>
                <w:highlight w:val="yellow"/>
              </w:rPr>
            </w:pPr>
          </w:p>
        </w:tc>
        <w:tc>
          <w:tcPr>
            <w:tcW w:w="1065" w:type="dxa"/>
            <w:vAlign w:val="center"/>
          </w:tcPr>
          <w:p w14:paraId="5AF1501E">
            <w:pPr>
              <w:jc w:val="center"/>
              <w:rPr>
                <w:rFonts w:ascii="宋体" w:hAnsi="宋体" w:cs="宋体"/>
                <w:bCs/>
                <w:szCs w:val="21"/>
                <w:highlight w:val="yellow"/>
              </w:rPr>
            </w:pPr>
          </w:p>
        </w:tc>
      </w:tr>
      <w:tr w14:paraId="57256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34D16B5E">
            <w:pPr>
              <w:jc w:val="center"/>
              <w:rPr>
                <w:rFonts w:ascii="宋体" w:hAnsi="宋体"/>
                <w:bCs/>
                <w:sz w:val="24"/>
              </w:rPr>
            </w:pPr>
            <w:r>
              <w:rPr>
                <w:rFonts w:hint="eastAsia" w:ascii="宋体" w:hAnsi="宋体"/>
                <w:bCs/>
                <w:sz w:val="24"/>
              </w:rPr>
              <w:t>6</w:t>
            </w:r>
          </w:p>
        </w:tc>
        <w:tc>
          <w:tcPr>
            <w:tcW w:w="3499" w:type="dxa"/>
            <w:vAlign w:val="center"/>
          </w:tcPr>
          <w:p w14:paraId="35FA1719">
            <w:pPr>
              <w:jc w:val="center"/>
              <w:rPr>
                <w:rFonts w:ascii="宋体" w:hAnsi="宋体"/>
                <w:bCs/>
                <w:sz w:val="24"/>
                <w:lang w:val="zh-CN"/>
              </w:rPr>
            </w:pPr>
            <w:r>
              <w:rPr>
                <w:rFonts w:hint="eastAsia" w:ascii="宋体" w:hAnsi="宋体"/>
                <w:bCs/>
                <w:sz w:val="24"/>
                <w:lang w:val="zh-CN"/>
              </w:rPr>
              <w:t>实施方案</w:t>
            </w:r>
          </w:p>
        </w:tc>
        <w:tc>
          <w:tcPr>
            <w:tcW w:w="1098" w:type="dxa"/>
            <w:vAlign w:val="center"/>
          </w:tcPr>
          <w:p w14:paraId="7CAC3E97">
            <w:pPr>
              <w:jc w:val="center"/>
              <w:rPr>
                <w:rFonts w:hint="default" w:ascii="宋体" w:hAnsi="宋体" w:eastAsia="宋体"/>
                <w:bCs/>
                <w:sz w:val="24"/>
                <w:lang w:val="en-US" w:eastAsia="zh-CN"/>
              </w:rPr>
            </w:pPr>
            <w:r>
              <w:rPr>
                <w:rFonts w:hint="eastAsia" w:ascii="宋体" w:hAnsi="宋体"/>
                <w:bCs/>
                <w:sz w:val="24"/>
                <w:lang w:val="en-US" w:eastAsia="zh-CN"/>
              </w:rPr>
              <w:t>14</w:t>
            </w:r>
          </w:p>
        </w:tc>
        <w:tc>
          <w:tcPr>
            <w:tcW w:w="1531" w:type="dxa"/>
            <w:vAlign w:val="center"/>
          </w:tcPr>
          <w:p w14:paraId="14DC492E">
            <w:pPr>
              <w:jc w:val="center"/>
              <w:rPr>
                <w:rFonts w:ascii="宋体" w:hAnsi="宋体" w:cs="宋体"/>
                <w:bCs/>
                <w:szCs w:val="21"/>
                <w:highlight w:val="yellow"/>
              </w:rPr>
            </w:pPr>
          </w:p>
        </w:tc>
        <w:tc>
          <w:tcPr>
            <w:tcW w:w="1335" w:type="dxa"/>
            <w:vAlign w:val="center"/>
          </w:tcPr>
          <w:p w14:paraId="01BDF77A">
            <w:pPr>
              <w:jc w:val="center"/>
              <w:rPr>
                <w:rFonts w:ascii="宋体" w:hAnsi="宋体" w:cs="宋体"/>
                <w:bCs/>
                <w:szCs w:val="21"/>
                <w:highlight w:val="yellow"/>
              </w:rPr>
            </w:pPr>
          </w:p>
        </w:tc>
        <w:tc>
          <w:tcPr>
            <w:tcW w:w="1065" w:type="dxa"/>
            <w:vAlign w:val="center"/>
          </w:tcPr>
          <w:p w14:paraId="4DE46880">
            <w:pPr>
              <w:jc w:val="center"/>
              <w:rPr>
                <w:rFonts w:ascii="宋体" w:hAnsi="宋体" w:cs="宋体"/>
                <w:bCs/>
                <w:szCs w:val="21"/>
                <w:highlight w:val="yellow"/>
              </w:rPr>
            </w:pPr>
          </w:p>
        </w:tc>
      </w:tr>
      <w:tr w14:paraId="3EC06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08976782">
            <w:pPr>
              <w:jc w:val="center"/>
              <w:rPr>
                <w:rFonts w:ascii="宋体" w:hAnsi="宋体"/>
                <w:bCs/>
                <w:sz w:val="24"/>
              </w:rPr>
            </w:pPr>
            <w:r>
              <w:rPr>
                <w:rFonts w:hint="eastAsia" w:ascii="宋体" w:hAnsi="宋体"/>
                <w:bCs/>
                <w:sz w:val="24"/>
              </w:rPr>
              <w:t>7</w:t>
            </w:r>
          </w:p>
        </w:tc>
        <w:tc>
          <w:tcPr>
            <w:tcW w:w="3499" w:type="dxa"/>
            <w:vAlign w:val="center"/>
          </w:tcPr>
          <w:p w14:paraId="0386346D">
            <w:pPr>
              <w:jc w:val="center"/>
              <w:rPr>
                <w:rFonts w:ascii="宋体" w:hAnsi="宋体"/>
                <w:bCs/>
                <w:sz w:val="24"/>
              </w:rPr>
            </w:pPr>
            <w:r>
              <w:rPr>
                <w:rFonts w:hint="eastAsia" w:ascii="宋体" w:hAnsi="宋体"/>
                <w:bCs/>
                <w:sz w:val="24"/>
              </w:rPr>
              <w:t>备品备件</w:t>
            </w:r>
          </w:p>
        </w:tc>
        <w:tc>
          <w:tcPr>
            <w:tcW w:w="1098" w:type="dxa"/>
            <w:vAlign w:val="center"/>
          </w:tcPr>
          <w:p w14:paraId="79B1003D">
            <w:pPr>
              <w:jc w:val="center"/>
              <w:rPr>
                <w:rFonts w:hint="eastAsia" w:ascii="宋体" w:hAnsi="宋体" w:eastAsia="宋体"/>
                <w:bCs/>
                <w:sz w:val="24"/>
                <w:lang w:eastAsia="zh-CN"/>
              </w:rPr>
            </w:pPr>
            <w:r>
              <w:rPr>
                <w:rFonts w:hint="eastAsia" w:ascii="宋体" w:hAnsi="宋体"/>
                <w:color w:val="000000" w:themeColor="text1"/>
                <w:sz w:val="24"/>
                <w:lang w:val="en-US" w:eastAsia="zh-CN"/>
              </w:rPr>
              <w:t>4</w:t>
            </w:r>
          </w:p>
        </w:tc>
        <w:tc>
          <w:tcPr>
            <w:tcW w:w="1531" w:type="dxa"/>
            <w:vAlign w:val="center"/>
          </w:tcPr>
          <w:p w14:paraId="495F1595">
            <w:pPr>
              <w:jc w:val="center"/>
              <w:rPr>
                <w:rFonts w:ascii="宋体" w:hAnsi="宋体" w:cs="宋体"/>
                <w:bCs/>
                <w:szCs w:val="21"/>
                <w:highlight w:val="yellow"/>
              </w:rPr>
            </w:pPr>
          </w:p>
        </w:tc>
        <w:tc>
          <w:tcPr>
            <w:tcW w:w="1335" w:type="dxa"/>
            <w:vAlign w:val="center"/>
          </w:tcPr>
          <w:p w14:paraId="17EEBC2D">
            <w:pPr>
              <w:jc w:val="center"/>
              <w:rPr>
                <w:rFonts w:ascii="宋体" w:hAnsi="宋体" w:cs="宋体"/>
                <w:bCs/>
                <w:szCs w:val="21"/>
                <w:highlight w:val="yellow"/>
              </w:rPr>
            </w:pPr>
          </w:p>
        </w:tc>
        <w:tc>
          <w:tcPr>
            <w:tcW w:w="1065" w:type="dxa"/>
            <w:vAlign w:val="center"/>
          </w:tcPr>
          <w:p w14:paraId="41B75B13">
            <w:pPr>
              <w:jc w:val="center"/>
              <w:rPr>
                <w:rFonts w:ascii="宋体" w:hAnsi="宋体" w:cs="宋体"/>
                <w:bCs/>
                <w:szCs w:val="21"/>
                <w:highlight w:val="yellow"/>
              </w:rPr>
            </w:pPr>
          </w:p>
        </w:tc>
      </w:tr>
      <w:tr w14:paraId="569EA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CCBB7B8">
            <w:pPr>
              <w:jc w:val="center"/>
              <w:rPr>
                <w:rFonts w:ascii="宋体" w:hAnsi="宋体"/>
                <w:bCs/>
                <w:sz w:val="24"/>
              </w:rPr>
            </w:pPr>
            <w:r>
              <w:rPr>
                <w:rFonts w:hint="eastAsia" w:ascii="宋体" w:hAnsi="宋体"/>
                <w:bCs/>
                <w:sz w:val="24"/>
              </w:rPr>
              <w:t>8</w:t>
            </w:r>
          </w:p>
        </w:tc>
        <w:tc>
          <w:tcPr>
            <w:tcW w:w="3499" w:type="dxa"/>
            <w:vAlign w:val="center"/>
          </w:tcPr>
          <w:p w14:paraId="22C2A02D">
            <w:pPr>
              <w:jc w:val="center"/>
              <w:rPr>
                <w:rFonts w:ascii="宋体" w:hAnsi="宋体"/>
                <w:bCs/>
                <w:sz w:val="24"/>
              </w:rPr>
            </w:pPr>
            <w:r>
              <w:rPr>
                <w:rFonts w:hint="eastAsia" w:ascii="宋体" w:hAnsi="宋体"/>
                <w:bCs/>
                <w:sz w:val="24"/>
              </w:rPr>
              <w:t>样品</w:t>
            </w:r>
          </w:p>
        </w:tc>
        <w:tc>
          <w:tcPr>
            <w:tcW w:w="1098" w:type="dxa"/>
            <w:vAlign w:val="center"/>
          </w:tcPr>
          <w:p w14:paraId="2E0699EE">
            <w:pPr>
              <w:jc w:val="center"/>
              <w:rPr>
                <w:rFonts w:ascii="宋体" w:hAnsi="宋体"/>
                <w:bCs/>
                <w:sz w:val="24"/>
              </w:rPr>
            </w:pPr>
            <w:r>
              <w:rPr>
                <w:rFonts w:hint="eastAsia" w:ascii="宋体" w:hAnsi="宋体"/>
                <w:color w:val="000000" w:themeColor="text1"/>
                <w:sz w:val="24"/>
              </w:rPr>
              <w:t>24</w:t>
            </w:r>
          </w:p>
        </w:tc>
        <w:tc>
          <w:tcPr>
            <w:tcW w:w="1531" w:type="dxa"/>
            <w:vAlign w:val="center"/>
          </w:tcPr>
          <w:p w14:paraId="0096A5C4">
            <w:pPr>
              <w:jc w:val="center"/>
              <w:rPr>
                <w:rFonts w:ascii="宋体" w:hAnsi="宋体" w:cs="宋体"/>
                <w:bCs/>
                <w:szCs w:val="21"/>
                <w:highlight w:val="yellow"/>
              </w:rPr>
            </w:pPr>
          </w:p>
        </w:tc>
        <w:tc>
          <w:tcPr>
            <w:tcW w:w="1335" w:type="dxa"/>
            <w:vAlign w:val="center"/>
          </w:tcPr>
          <w:p w14:paraId="3FBB665C">
            <w:pPr>
              <w:jc w:val="center"/>
              <w:rPr>
                <w:rFonts w:ascii="宋体" w:hAnsi="宋体" w:cs="宋体"/>
                <w:bCs/>
                <w:szCs w:val="21"/>
                <w:highlight w:val="yellow"/>
              </w:rPr>
            </w:pPr>
          </w:p>
        </w:tc>
        <w:tc>
          <w:tcPr>
            <w:tcW w:w="1065" w:type="dxa"/>
            <w:vAlign w:val="center"/>
          </w:tcPr>
          <w:p w14:paraId="0E6537E2">
            <w:pPr>
              <w:jc w:val="center"/>
              <w:rPr>
                <w:rFonts w:ascii="宋体" w:hAnsi="宋体" w:cs="宋体"/>
                <w:bCs/>
                <w:szCs w:val="21"/>
                <w:highlight w:val="yellow"/>
              </w:rPr>
            </w:pPr>
          </w:p>
        </w:tc>
      </w:tr>
      <w:tr w14:paraId="62ECB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3989" w:type="dxa"/>
            <w:gridSpan w:val="2"/>
            <w:vAlign w:val="center"/>
          </w:tcPr>
          <w:p w14:paraId="0E0B4DC0">
            <w:pPr>
              <w:jc w:val="center"/>
              <w:rPr>
                <w:rFonts w:ascii="宋体" w:hAnsi="宋体"/>
                <w:bCs/>
                <w:sz w:val="24"/>
              </w:rPr>
            </w:pPr>
            <w:r>
              <w:rPr>
                <w:rFonts w:hint="eastAsia" w:ascii="宋体" w:hAnsi="宋体"/>
                <w:bCs/>
                <w:sz w:val="24"/>
              </w:rPr>
              <w:t>合计</w:t>
            </w:r>
          </w:p>
        </w:tc>
        <w:tc>
          <w:tcPr>
            <w:tcW w:w="1098" w:type="dxa"/>
            <w:vAlign w:val="center"/>
          </w:tcPr>
          <w:p w14:paraId="44135F4B">
            <w:pPr>
              <w:snapToGrid w:val="0"/>
              <w:ind w:firstLine="240" w:firstLineChars="100"/>
              <w:rPr>
                <w:rFonts w:ascii="宋体" w:hAnsi="宋体" w:cs="宋体"/>
                <w:bCs/>
                <w:szCs w:val="21"/>
                <w:highlight w:val="yellow"/>
                <w:lang w:val="zh-CN"/>
              </w:rPr>
            </w:pPr>
            <w:r>
              <w:rPr>
                <w:rFonts w:hint="eastAsia" w:ascii="宋体" w:hAnsi="宋体"/>
                <w:bCs/>
                <w:sz w:val="24"/>
              </w:rPr>
              <w:t>70分</w:t>
            </w:r>
          </w:p>
        </w:tc>
        <w:tc>
          <w:tcPr>
            <w:tcW w:w="1531" w:type="dxa"/>
          </w:tcPr>
          <w:p w14:paraId="47C8BBE1">
            <w:pPr>
              <w:snapToGrid w:val="0"/>
              <w:rPr>
                <w:rFonts w:ascii="宋体" w:hAnsi="宋体" w:cs="宋体"/>
                <w:bCs/>
                <w:szCs w:val="21"/>
                <w:highlight w:val="yellow"/>
                <w:lang w:val="zh-CN"/>
              </w:rPr>
            </w:pPr>
          </w:p>
        </w:tc>
        <w:tc>
          <w:tcPr>
            <w:tcW w:w="1335" w:type="dxa"/>
          </w:tcPr>
          <w:p w14:paraId="6FB121E6">
            <w:pPr>
              <w:snapToGrid w:val="0"/>
              <w:rPr>
                <w:rFonts w:ascii="宋体" w:hAnsi="宋体" w:cs="宋体"/>
                <w:bCs/>
                <w:szCs w:val="21"/>
                <w:highlight w:val="yellow"/>
                <w:lang w:val="zh-CN"/>
              </w:rPr>
            </w:pPr>
          </w:p>
        </w:tc>
        <w:tc>
          <w:tcPr>
            <w:tcW w:w="1065" w:type="dxa"/>
          </w:tcPr>
          <w:p w14:paraId="365CCEA6">
            <w:pPr>
              <w:jc w:val="center"/>
              <w:rPr>
                <w:rFonts w:ascii="宋体" w:hAnsi="宋体" w:cs="宋体"/>
                <w:bCs/>
                <w:szCs w:val="21"/>
                <w:highlight w:val="yellow"/>
              </w:rPr>
            </w:pPr>
          </w:p>
        </w:tc>
      </w:tr>
    </w:tbl>
    <w:p w14:paraId="3CD15740">
      <w:pPr>
        <w:jc w:val="left"/>
        <w:rPr>
          <w:rFonts w:ascii="宋体" w:hAnsi="宋体" w:cs="宋体"/>
          <w:b/>
          <w:spacing w:val="-4"/>
          <w:sz w:val="24"/>
        </w:rPr>
      </w:pPr>
    </w:p>
    <w:p w14:paraId="18D198F4">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03030840">
      <w:pPr>
        <w:rPr>
          <w:rFonts w:ascii="宋体" w:hAnsi="宋体"/>
          <w:b/>
          <w:bCs/>
          <w:kern w:val="0"/>
          <w:szCs w:val="21"/>
          <w:lang w:val="zh-CN"/>
        </w:rPr>
      </w:pPr>
      <w:r>
        <w:rPr>
          <w:rFonts w:hint="eastAsia" w:ascii="宋体" w:hAnsi="宋体" w:cs="宋体"/>
          <w:b/>
          <w:sz w:val="30"/>
          <w:szCs w:val="30"/>
        </w:rPr>
        <w:br w:type="page"/>
      </w:r>
    </w:p>
    <w:p w14:paraId="45BD72E6">
      <w:pPr>
        <w:pStyle w:val="21"/>
        <w:ind w:firstLine="0"/>
        <w:rPr>
          <w:rFonts w:ascii="宋体" w:hAnsi="宋体"/>
          <w:b/>
          <w:bCs/>
          <w:sz w:val="21"/>
          <w:szCs w:val="21"/>
          <w:lang w:val="zh-CN"/>
        </w:rPr>
      </w:pPr>
    </w:p>
    <w:p w14:paraId="4B66D8BD">
      <w:pPr>
        <w:jc w:val="center"/>
        <w:rPr>
          <w:rFonts w:ascii="宋体" w:hAnsi="宋体" w:cs="宋体"/>
          <w:b/>
          <w:sz w:val="30"/>
          <w:szCs w:val="30"/>
        </w:rPr>
      </w:pPr>
    </w:p>
    <w:p w14:paraId="32BA4E28">
      <w:pPr>
        <w:pStyle w:val="19"/>
        <w:spacing w:before="0" w:beforeAutospacing="0" w:after="0" w:afterAutospacing="0" w:line="400" w:lineRule="exact"/>
        <w:jc w:val="center"/>
        <w:rPr>
          <w:rFonts w:cs="Arial"/>
          <w:b/>
          <w:bCs/>
          <w:sz w:val="28"/>
          <w:szCs w:val="28"/>
        </w:rPr>
      </w:pPr>
      <w:bookmarkStart w:id="52" w:name="_Toc12005"/>
      <w:r>
        <w:rPr>
          <w:rFonts w:hint="eastAsia" w:cs="Arial"/>
          <w:b/>
          <w:bCs/>
          <w:sz w:val="28"/>
          <w:szCs w:val="28"/>
        </w:rPr>
        <w:t>第五章  合同主要条款</w:t>
      </w:r>
      <w:bookmarkEnd w:id="52"/>
    </w:p>
    <w:p w14:paraId="1C6B6CC7">
      <w:pPr>
        <w:adjustRightInd w:val="0"/>
        <w:spacing w:line="240" w:lineRule="atLeast"/>
        <w:jc w:val="center"/>
        <w:rPr>
          <w:rFonts w:hAnsi="宋体"/>
          <w:sz w:val="28"/>
          <w:szCs w:val="28"/>
          <w:shd w:val="pct10" w:color="auto" w:fill="FFFFFF"/>
        </w:rPr>
      </w:pPr>
      <w:bookmarkStart w:id="53" w:name="_Toc466534751"/>
      <w:r>
        <w:rPr>
          <w:rFonts w:hint="eastAsia" w:hAnsi="宋体"/>
          <w:sz w:val="28"/>
          <w:szCs w:val="28"/>
          <w:shd w:val="pct10" w:color="auto" w:fill="FFFFFF"/>
        </w:rPr>
        <w:t>（此稿为合同样本，最终定稿待双方协商后商定）</w:t>
      </w:r>
    </w:p>
    <w:p w14:paraId="16440BDD">
      <w:pPr>
        <w:snapToGrid w:val="0"/>
        <w:spacing w:line="48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lang w:val="zh-CN"/>
        </w:rPr>
        <w:t xml:space="preserve">项目名称：                                  项目编号：  </w:t>
      </w:r>
    </w:p>
    <w:p w14:paraId="3316FC60">
      <w:pPr>
        <w:snapToGrid w:val="0"/>
        <w:spacing w:line="48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 xml:space="preserve">甲方：（采购方）                           </w:t>
      </w:r>
    </w:p>
    <w:p w14:paraId="7140E024">
      <w:pPr>
        <w:snapToGrid w:val="0"/>
        <w:spacing w:line="48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乙方：（供应商）</w:t>
      </w:r>
    </w:p>
    <w:p w14:paraId="782D8F40">
      <w:pPr>
        <w:snapToGrid w:val="0"/>
        <w:spacing w:beforeLines="50" w:afterLines="50" w:line="480" w:lineRule="exact"/>
        <w:ind w:firstLine="420" w:firstLineChars="200"/>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kern w:val="0"/>
          <w:szCs w:val="21"/>
          <w:lang w:val="zh-CN"/>
        </w:rPr>
        <w:t>甲、乙</w:t>
      </w:r>
      <w:r>
        <w:rPr>
          <w:rFonts w:hint="eastAsia" w:asciiTheme="minorEastAsia" w:hAnsiTheme="minorEastAsia" w:eastAsiaTheme="minorEastAsia" w:cstheme="minorEastAsia"/>
          <w:kern w:val="0"/>
          <w:szCs w:val="21"/>
        </w:rPr>
        <w:t>双</w:t>
      </w:r>
      <w:r>
        <w:rPr>
          <w:rFonts w:hint="eastAsia" w:asciiTheme="minorEastAsia" w:hAnsiTheme="minorEastAsia" w:eastAsiaTheme="minorEastAsia" w:cstheme="minorEastAsia"/>
          <w:kern w:val="0"/>
          <w:szCs w:val="21"/>
          <w:lang w:val="zh-CN"/>
        </w:rPr>
        <w:t>方根据《中华人民共和国民法典》和__________________项目</w:t>
      </w:r>
      <w:r>
        <w:rPr>
          <w:rFonts w:hint="eastAsia" w:asciiTheme="minorEastAsia" w:hAnsiTheme="minorEastAsia" w:eastAsiaTheme="minorEastAsia" w:cstheme="minorEastAsia"/>
          <w:kern w:val="0"/>
          <w:szCs w:val="21"/>
        </w:rPr>
        <w:t>招标</w:t>
      </w:r>
      <w:r>
        <w:rPr>
          <w:rFonts w:hint="eastAsia" w:asciiTheme="minorEastAsia" w:hAnsiTheme="minorEastAsia" w:eastAsiaTheme="minorEastAsia" w:cstheme="minorEastAsia"/>
          <w:kern w:val="0"/>
          <w:szCs w:val="21"/>
          <w:lang w:val="zh-CN"/>
        </w:rPr>
        <w:t>文件的相关规定，双方达成一致签署本合同。</w:t>
      </w:r>
    </w:p>
    <w:p w14:paraId="6FBEC879">
      <w:pPr>
        <w:pStyle w:val="10"/>
        <w:snapToGrid w:val="0"/>
        <w:spacing w:beforeLines="0" w:afterLines="0" w:line="48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一、货物内容</w:t>
      </w:r>
    </w:p>
    <w:p w14:paraId="7AE3F5C0">
      <w:pPr>
        <w:pStyle w:val="10"/>
        <w:snapToGrid w:val="0"/>
        <w:spacing w:beforeLines="0" w:afterLines="0" w:line="48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 货物名称：</w:t>
      </w:r>
    </w:p>
    <w:p w14:paraId="009748B1">
      <w:pPr>
        <w:pStyle w:val="10"/>
        <w:snapToGrid w:val="0"/>
        <w:spacing w:beforeLines="0" w:afterLines="0" w:line="48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 型号规格：</w:t>
      </w:r>
    </w:p>
    <w:p w14:paraId="66B96C21">
      <w:pPr>
        <w:pStyle w:val="10"/>
        <w:snapToGrid w:val="0"/>
        <w:spacing w:beforeLines="0" w:afterLines="0" w:line="48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 技术参数：</w:t>
      </w:r>
    </w:p>
    <w:p w14:paraId="42180F22">
      <w:pPr>
        <w:pStyle w:val="10"/>
        <w:snapToGrid w:val="0"/>
        <w:spacing w:beforeLines="0" w:afterLines="0" w:line="48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 数量（单位）：</w:t>
      </w:r>
    </w:p>
    <w:p w14:paraId="5CC38C79">
      <w:pPr>
        <w:pStyle w:val="10"/>
        <w:snapToGrid w:val="0"/>
        <w:spacing w:beforeLines="0" w:afterLines="0" w:line="48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二、合同金额</w:t>
      </w:r>
    </w:p>
    <w:p w14:paraId="6EA737C1">
      <w:pPr>
        <w:pStyle w:val="10"/>
        <w:snapToGrid w:val="0"/>
        <w:spacing w:beforeLines="0" w:afterLines="0" w:line="480" w:lineRule="exact"/>
        <w:ind w:firstLine="420" w:firstLineChars="200"/>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color w:val="000000"/>
          <w:sz w:val="21"/>
          <w:szCs w:val="21"/>
        </w:rPr>
        <w:t>本合同金额为（大写）：____________________元（￥_____元）人民币。</w:t>
      </w:r>
    </w:p>
    <w:p w14:paraId="4AB7E1F8">
      <w:pPr>
        <w:pStyle w:val="10"/>
        <w:snapToGrid w:val="0"/>
        <w:spacing w:beforeLines="0" w:afterLines="0" w:line="420" w:lineRule="exact"/>
        <w:ind w:left="420" w:left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本合同价款采用全费用单价确定。</w:t>
      </w:r>
    </w:p>
    <w:p w14:paraId="22D74825">
      <w:pPr>
        <w:pStyle w:val="10"/>
        <w:snapToGrid w:val="0"/>
        <w:spacing w:beforeLines="0" w:afterLines="0" w:line="42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本工程结算价的计算方式为：全费用单价包死，数量按实结算。</w:t>
      </w:r>
    </w:p>
    <w:p w14:paraId="1761324E">
      <w:pPr>
        <w:pStyle w:val="10"/>
        <w:snapToGrid w:val="0"/>
        <w:spacing w:beforeLines="0" w:afterLines="0" w:line="42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全费用单价包含材料、安装、包装、运输、保险、采购保管、装卸车、税票等可能发生的一切材料费用。</w:t>
      </w:r>
    </w:p>
    <w:p w14:paraId="29004227">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三、技术资料</w:t>
      </w:r>
    </w:p>
    <w:p w14:paraId="30492FD6">
      <w:pPr>
        <w:pStyle w:val="10"/>
        <w:snapToGrid w:val="0"/>
        <w:spacing w:beforeLines="0" w:afterLines="0" w:line="48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1.乙方应按招标文件规定的时间向甲方提供使用货物的有关技术资料。</w:t>
      </w:r>
    </w:p>
    <w:p w14:paraId="6A827455">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0688017">
      <w:pPr>
        <w:pStyle w:val="10"/>
        <w:snapToGrid w:val="0"/>
        <w:spacing w:beforeLines="0" w:afterLines="0" w:line="480" w:lineRule="exact"/>
        <w:ind w:left="360" w:hanging="361" w:hangingChars="171"/>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四、知识产权</w:t>
      </w:r>
    </w:p>
    <w:p w14:paraId="62C5C6BD">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乙方应保证所提供的货物或其任何一部分均不会侵犯任何第三方的知识产权</w:t>
      </w:r>
      <w:r>
        <w:rPr>
          <w:rFonts w:hint="eastAsia" w:asciiTheme="minorEastAsia" w:hAnsiTheme="minorEastAsia" w:eastAsiaTheme="minorEastAsia" w:cstheme="minorEastAsia"/>
          <w:bCs/>
          <w:sz w:val="21"/>
          <w:szCs w:val="21"/>
        </w:rPr>
        <w:t>。</w:t>
      </w:r>
    </w:p>
    <w:p w14:paraId="3CF47261">
      <w:pPr>
        <w:pStyle w:val="10"/>
        <w:snapToGrid w:val="0"/>
        <w:spacing w:beforeLines="0" w:afterLines="0"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b/>
          <w:sz w:val="21"/>
          <w:szCs w:val="21"/>
        </w:rPr>
        <w:t>五、产权担保</w:t>
      </w:r>
    </w:p>
    <w:p w14:paraId="5020A07A">
      <w:pPr>
        <w:pStyle w:val="10"/>
        <w:snapToGrid w:val="0"/>
        <w:spacing w:beforeLines="0" w:afterLines="0" w:line="480" w:lineRule="exact"/>
        <w:ind w:left="357" w:hanging="357" w:hangingChars="170"/>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乙方保证所交付的货物的所有权完全属于乙方且无任何抵押、查封等产权瑕疵。</w:t>
      </w:r>
    </w:p>
    <w:p w14:paraId="6A0F5210">
      <w:pPr>
        <w:pStyle w:val="10"/>
        <w:snapToGrid w:val="0"/>
        <w:spacing w:beforeLines="0" w:afterLines="0" w:line="480" w:lineRule="exact"/>
        <w:ind w:left="358" w:hanging="358" w:hangingChars="17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六、履约保证金</w:t>
      </w:r>
    </w:p>
    <w:p w14:paraId="1760BB89">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乙方应当在合同签订前向甲方缴纳（提供）履约保证金人民币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 （</w:t>
      </w:r>
      <w:r>
        <w:rPr>
          <w:rFonts w:hint="eastAsia" w:asciiTheme="minorEastAsia" w:hAnsiTheme="minorEastAsia" w:eastAsiaTheme="minorEastAsia" w:cstheme="minorEastAsia"/>
          <w:sz w:val="21"/>
          <w:szCs w:val="21"/>
          <w:shd w:val="clear" w:color="auto" w:fill="FFFFFF"/>
        </w:rPr>
        <w:t>￥</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元）（现金、银行保函或者保险公司保函），履约保证金在供货安装完毕并经验收合格后退还。</w:t>
      </w:r>
    </w:p>
    <w:p w14:paraId="67B89BEA">
      <w:pPr>
        <w:spacing w:line="48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七、转包或分包</w:t>
      </w:r>
    </w:p>
    <w:p w14:paraId="38EFDB6C">
      <w:pPr>
        <w:spacing w:line="48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1.本合同范围的货物，应由乙方直接供应，不得转让他人供应；</w:t>
      </w:r>
    </w:p>
    <w:p w14:paraId="008E1870">
      <w:pPr>
        <w:spacing w:line="48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2.除非得到甲方的书面同意，乙方不得将本合同范围的货物全部或部分分包给他人供应；</w:t>
      </w:r>
    </w:p>
    <w:p w14:paraId="7160486D">
      <w:pPr>
        <w:spacing w:line="48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3.如有转让和未经甲方同意的分包行为，甲方有权解除合同，履约保证金不予退回并追究乙方的违约责任。</w:t>
      </w:r>
    </w:p>
    <w:p w14:paraId="10A9DB46">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八、质保期</w:t>
      </w:r>
    </w:p>
    <w:p w14:paraId="141265E7">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b/>
          <w:sz w:val="21"/>
          <w:szCs w:val="21"/>
          <w:u w:val="single"/>
          <w:shd w:val="pct10" w:color="auto" w:fill="FFFFFF"/>
        </w:rPr>
        <w:t>以项目竣工验收合格之日起算）</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sz w:val="21"/>
          <w:szCs w:val="21"/>
        </w:rPr>
        <w:t>九、工期：</w:t>
      </w:r>
    </w:p>
    <w:p w14:paraId="74C6F8D4">
      <w:pPr>
        <w:pStyle w:val="10"/>
        <w:numPr>
          <w:ilvl w:val="0"/>
          <w:numId w:val="5"/>
        </w:numPr>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付款方式</w:t>
      </w:r>
      <w:r>
        <w:rPr>
          <w:rFonts w:hint="eastAsia" w:asciiTheme="minorEastAsia" w:hAnsiTheme="minorEastAsia" w:eastAsiaTheme="minorEastAsia" w:cstheme="minorEastAsia"/>
          <w:b/>
          <w:sz w:val="21"/>
          <w:szCs w:val="21"/>
        </w:rPr>
        <w:br w:type="textWrapping"/>
      </w:r>
      <w:r>
        <w:rPr>
          <w:rFonts w:hint="eastAsia" w:asciiTheme="minorEastAsia" w:hAnsiTheme="minorEastAsia" w:eastAsiaTheme="minorEastAsia" w:cstheme="minorEastAsia"/>
          <w:b/>
          <w:sz w:val="21"/>
          <w:szCs w:val="21"/>
        </w:rPr>
        <w:t>十一、税费</w:t>
      </w:r>
    </w:p>
    <w:p w14:paraId="4D52FC82">
      <w:pPr>
        <w:spacing w:line="48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本合同执行中相关的一切税费均由乙方负担。</w:t>
      </w:r>
    </w:p>
    <w:p w14:paraId="3B320336">
      <w:pPr>
        <w:pStyle w:val="10"/>
        <w:snapToGrid w:val="0"/>
        <w:spacing w:beforeLines="0" w:afterLines="0" w:line="480" w:lineRule="exact"/>
        <w:ind w:left="360" w:hanging="361"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十二、质量保证及售后服务</w:t>
      </w:r>
    </w:p>
    <w:p w14:paraId="60CB2A58">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乙方应按招标文件规定的货物性能、技术要求、质量标准向甲方提供未经使用的全新产品。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2.乙方提供的货物在质保期内因货物本身的质量问题发生故障，乙方应负责免费更换。</w:t>
      </w:r>
    </w:p>
    <w:p w14:paraId="6A0932EA">
      <w:pPr>
        <w:pStyle w:val="10"/>
        <w:snapToGrid w:val="0"/>
        <w:spacing w:beforeLines="0" w:afterLines="0" w:line="48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对达不到技术要求者，根据实际情况，经双方协商，可按以下办法处理：</w:t>
      </w:r>
    </w:p>
    <w:p w14:paraId="5DFDFB6D">
      <w:pPr>
        <w:pStyle w:val="10"/>
        <w:snapToGrid w:val="0"/>
        <w:spacing w:beforeLines="0" w:afterLines="0" w:line="48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⑴更换：由乙方承担所发生的全部费用。</w:t>
      </w:r>
    </w:p>
    <w:p w14:paraId="4D31FC2F">
      <w:pPr>
        <w:pStyle w:val="10"/>
        <w:snapToGrid w:val="0"/>
        <w:spacing w:beforeLines="0" w:afterLines="0" w:line="48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⑵贬值处理：由甲乙双方合议定价。</w:t>
      </w:r>
    </w:p>
    <w:p w14:paraId="1446B4B9">
      <w:pPr>
        <w:pStyle w:val="10"/>
        <w:snapToGrid w:val="0"/>
        <w:spacing w:beforeLines="0" w:afterLines="0" w:line="480" w:lineRule="exact"/>
        <w:ind w:left="420" w:left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⑶退货处理：乙方应退还甲方支付的合同款，同时应承担该货物的直接费用（运输、保险、检验、货款利息及银行手续费等）。</w:t>
      </w:r>
    </w:p>
    <w:p w14:paraId="623D361C">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3.质保期内，如因修理货物或更换部件，而非人为因素出现故障而造成短期停用时，则质保期和免费维修期相应顺延。如停用时间累计超过20天，则货物质保期重新计算。</w:t>
      </w:r>
    </w:p>
    <w:p w14:paraId="3F9DB98A">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4.质保期内，甲方无须自行付费，乙方负责修理和替换任何由于货物自身的质量问题造成的损坏及故障。</w:t>
      </w:r>
    </w:p>
    <w:p w14:paraId="7402BBDF">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5.质保期内，须指定一名技术工程师专门负责本项目的售后服务工作。</w:t>
      </w:r>
    </w:p>
    <w:p w14:paraId="0265F783">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6.乙方在质保期内安装（更换）的任何零配件，必须是货物制造商原产的或是经甲方认可的。</w:t>
      </w:r>
    </w:p>
    <w:p w14:paraId="61541080">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7.所有的替代零配件必须是新的未使用和未经修复的,除非甲方提供书面许可，否则不可使用此范围外的其他（非新的）配件。</w:t>
      </w:r>
    </w:p>
    <w:p w14:paraId="76FC38A1">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8.质保期结束前，须由乙方和甲方进行一次全面检查，任何缺陷必须由乙方负责修理，在修理之后，乙方应将缺陷原因、修理内容、完成修理及恢复正常的时间和日期等报告给甲方，报告一式两份。</w:t>
      </w:r>
    </w:p>
    <w:p w14:paraId="774823E0">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9.乙方或原厂家的承诺的质保期不符的，以最高标准为准，除非乙方事前正式声明，否则均视为认同，并将在合同中载明。</w:t>
      </w:r>
    </w:p>
    <w:p w14:paraId="1B5ED6FB">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55055D63">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11.乙方服务维修人员均经过良好的系统技术培训，并有丰富的现场维修经验。</w:t>
      </w:r>
    </w:p>
    <w:p w14:paraId="054D709A">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12.若乙方未能满足上述售后服务要求中的任何一条，甲方有权委托第三方单位提供售后服务，由此产生的一切费用由乙方承担。</w:t>
      </w:r>
    </w:p>
    <w:p w14:paraId="17493668">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十三、调试和验收</w:t>
      </w:r>
    </w:p>
    <w:p w14:paraId="12332875">
      <w:pPr>
        <w:pStyle w:val="10"/>
        <w:snapToGrid w:val="0"/>
        <w:spacing w:beforeLines="0" w:afterLines="0" w:line="480" w:lineRule="exact"/>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1.甲方对乙方提交的货物依据招标文件上的技术规格要求</w:t>
      </w:r>
      <w:bookmarkStart w:id="54" w:name="_Hlk49866784"/>
      <w:r>
        <w:rPr>
          <w:rFonts w:hint="eastAsia" w:asciiTheme="minorEastAsia" w:hAnsiTheme="minorEastAsia" w:eastAsiaTheme="minorEastAsia" w:cstheme="minorEastAsia"/>
          <w:sz w:val="21"/>
          <w:szCs w:val="21"/>
        </w:rPr>
        <w:t>及投标文件应标内容</w:t>
      </w:r>
      <w:bookmarkEnd w:id="54"/>
      <w:r>
        <w:rPr>
          <w:rFonts w:hint="eastAsia" w:asciiTheme="minorEastAsia" w:hAnsiTheme="minorEastAsia" w:eastAsiaTheme="minorEastAsia" w:cstheme="minorEastAsia"/>
          <w:sz w:val="21"/>
          <w:szCs w:val="21"/>
        </w:rPr>
        <w:t>和国家有关质量标准进行现场初步验收，外观、说明书符合招标文件技术要求及投标文件应标内容的，给予签收，初步验收不合格的不予签收。货到后，甲方需在五个工作日内验收。</w:t>
      </w:r>
    </w:p>
    <w:p w14:paraId="26E62994">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2.乙方交货前应对产品作出全面检查和对验收文件进行整理，并列出清单，作为甲方收货验收和使用的技术条件依据，检验的结果应随货物交甲方。</w:t>
      </w:r>
    </w:p>
    <w:p w14:paraId="7258E654">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3.甲方对乙方提供的货物在使用前进行调试时，乙方需负责供货并培训甲方的使用操作人员，并协助甲方一起调试，直到符合技术要求，甲方才做最终验收。</w:t>
      </w:r>
    </w:p>
    <w:p w14:paraId="72A5B5F4">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4.对技术复杂的货物，甲方应请国家认可的专业检测机构参与初步验收及最终验收，并由其出具质量检测报告，验收费用由乙方承担。</w:t>
      </w:r>
    </w:p>
    <w:p w14:paraId="09D426F2">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5.验收时乙方必须在现场，验收完毕后作出验收结果报告。</w:t>
      </w:r>
    </w:p>
    <w:p w14:paraId="35667D62">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十四、货物包装、发运及运输</w:t>
      </w:r>
    </w:p>
    <w:p w14:paraId="4093FE24">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1.乙方应在货物发运前对其进行满足运输距离、防潮、防震、防锈和防破损装卸等要求包装，以保证货物安全运达甲方指定地点。</w:t>
      </w:r>
    </w:p>
    <w:p w14:paraId="02ECF58A">
      <w:pPr>
        <w:pStyle w:val="10"/>
        <w:snapToGrid w:val="0"/>
        <w:spacing w:beforeLines="0" w:afterLines="0" w:line="48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2.使用说明书、质量检验证明书、随配附件和工具以及清单一并附于货物内。</w:t>
      </w:r>
    </w:p>
    <w:p w14:paraId="13B4E42F">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3.乙方在货物发运手续办理完毕后24小时内或货到甲方48小时前通知甲方，以准备接货。</w:t>
      </w:r>
    </w:p>
    <w:p w14:paraId="76225820">
      <w:pPr>
        <w:pStyle w:val="10"/>
        <w:snapToGrid w:val="0"/>
        <w:spacing w:beforeLines="0" w:afterLines="0" w:line="48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4.货物在交付甲方前发生的风险均由乙方负责。</w:t>
      </w:r>
    </w:p>
    <w:p w14:paraId="5C1B1E24">
      <w:pPr>
        <w:pStyle w:val="10"/>
        <w:snapToGrid w:val="0"/>
        <w:spacing w:beforeLines="0" w:afterLines="0" w:line="480" w:lineRule="exact"/>
        <w:ind w:right="2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5.货物在规定的交付期限内由乙方送达甲方指定的地点视为交付，乙方同时需通知甲方货物已送达。</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6.货物验收过程中，由于质量不合格或运输等原因所造成的一切费用均由乙方负责。</w:t>
      </w:r>
    </w:p>
    <w:p w14:paraId="73565B19">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十五、安装</w:t>
      </w:r>
    </w:p>
    <w:p w14:paraId="32B43979">
      <w:pPr>
        <w:pStyle w:val="10"/>
        <w:snapToGrid w:val="0"/>
        <w:spacing w:beforeLines="0" w:afterLines="0" w:line="480" w:lineRule="exact"/>
        <w:rPr>
          <w:rFonts w:hAnsi="宋体" w:cs="宋体"/>
          <w:kern w:val="2"/>
          <w:sz w:val="21"/>
          <w:szCs w:val="21"/>
        </w:rPr>
      </w:pPr>
      <w:r>
        <w:rPr>
          <w:rFonts w:hint="eastAsia" w:hAnsi="宋体" w:cs="宋体"/>
          <w:kern w:val="2"/>
          <w:sz w:val="21"/>
          <w:szCs w:val="21"/>
        </w:rPr>
        <w:t>1.乙方须提供与工程建设总进度相适应的安装计划，并须由甲方书面认可。</w:t>
      </w:r>
    </w:p>
    <w:p w14:paraId="07DD8AA8">
      <w:pPr>
        <w:pStyle w:val="10"/>
        <w:snapToGrid w:val="0"/>
        <w:spacing w:beforeLines="0" w:afterLines="0" w:line="480" w:lineRule="exact"/>
        <w:rPr>
          <w:rFonts w:hAnsi="宋体" w:cs="宋体"/>
          <w:kern w:val="2"/>
          <w:sz w:val="21"/>
          <w:szCs w:val="21"/>
        </w:rPr>
      </w:pPr>
      <w:r>
        <w:rPr>
          <w:rFonts w:hint="eastAsia" w:hAnsi="宋体" w:cs="宋体"/>
          <w:kern w:val="2"/>
          <w:sz w:val="21"/>
          <w:szCs w:val="21"/>
        </w:rPr>
        <w:t>2.现场安装须符合国家的相关条例，服从监理单位和总承包单位的管理和检查。</w:t>
      </w:r>
    </w:p>
    <w:p w14:paraId="1C0F27EB">
      <w:pPr>
        <w:spacing w:line="360" w:lineRule="auto"/>
        <w:rPr>
          <w:rFonts w:ascii="宋体" w:hAnsi="宋体" w:cs="宋体"/>
          <w:szCs w:val="21"/>
        </w:rPr>
      </w:pPr>
      <w:r>
        <w:rPr>
          <w:rFonts w:hint="eastAsia" w:ascii="宋体" w:hAnsi="宋体" w:cs="宋体"/>
          <w:szCs w:val="21"/>
        </w:rPr>
        <w:t>3.在安装期间，乙方负责安装中需要的起重、运输、装卸、动力等所需辅助设备及材料，所有这些设备都须符合安全作业要求，安装现场的安全防范工作及设施由乙方负责。</w:t>
      </w:r>
    </w:p>
    <w:p w14:paraId="2D6DA5C6">
      <w:pPr>
        <w:spacing w:line="360" w:lineRule="auto"/>
        <w:rPr>
          <w:rFonts w:ascii="宋体" w:hAnsi="宋体" w:cs="宋体"/>
          <w:szCs w:val="21"/>
        </w:rPr>
      </w:pPr>
      <w:r>
        <w:rPr>
          <w:rFonts w:hint="eastAsia" w:ascii="宋体" w:hAnsi="宋体" w:cs="宋体"/>
          <w:szCs w:val="21"/>
        </w:rPr>
        <w:t>4.对合同内分期完成的成品和半成品，在工程验收前，由乙方承担保护责任。因乙方原因造成成品或半成品损坏的，由乙方负责修复或更换，并承担由此增加的费用和（或）延误的工期。</w:t>
      </w:r>
    </w:p>
    <w:p w14:paraId="711103FD">
      <w:pPr>
        <w:spacing w:line="360" w:lineRule="auto"/>
        <w:rPr>
          <w:rFonts w:ascii="宋体" w:hAnsi="宋体" w:cs="宋体"/>
          <w:szCs w:val="21"/>
        </w:rPr>
      </w:pPr>
      <w:r>
        <w:rPr>
          <w:rFonts w:hint="eastAsia" w:ascii="宋体" w:hAnsi="宋体" w:cs="宋体"/>
          <w:szCs w:val="21"/>
        </w:rPr>
        <w:t>5.本项目施工安全由乙方负责。投保安全生产责任险的费用由乙方在投标时自行综合考虑，结算时不再额外计取。</w:t>
      </w:r>
    </w:p>
    <w:p w14:paraId="4B87B00A">
      <w:pPr>
        <w:spacing w:line="360" w:lineRule="auto"/>
        <w:rPr>
          <w:rFonts w:asciiTheme="minorEastAsia" w:hAnsiTheme="minorEastAsia" w:eastAsiaTheme="minorEastAsia" w:cstheme="minorEastAsia"/>
          <w:szCs w:val="21"/>
        </w:rPr>
      </w:pPr>
      <w:r>
        <w:rPr>
          <w:rFonts w:hint="eastAsia" w:ascii="宋体" w:hAnsi="宋体" w:cs="宋体"/>
          <w:szCs w:val="21"/>
        </w:rPr>
        <w:t>6.投标人实施时如对现场已完工的项目造成破坏的，应负责恢复，满足验收要求，由此而产生的额外成本由综合考虑，不再另外增加费用。</w:t>
      </w:r>
    </w:p>
    <w:p w14:paraId="1D5B8F70">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十六、违约责任</w:t>
      </w:r>
    </w:p>
    <w:p w14:paraId="51C1432E">
      <w:pPr>
        <w:pStyle w:val="10"/>
        <w:snapToGrid w:val="0"/>
        <w:spacing w:beforeLines="0" w:afterLines="0" w:line="48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1.甲方无正当理由拒收货物的，甲方向乙方偿付拒收货款总值的百分之五违约金。</w:t>
      </w:r>
    </w:p>
    <w:p w14:paraId="557E72EA">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甲方无故逾期验收和办理款项支付手续的,甲方逾期办理款项支付手续的违约金计算方式为：支付本阶段应付未付进度款的利息，利率按中国人民银行授权全国银行间同业拆借中心发布的贷款市场报价利率一年期（LPR）计算（不计复利），时间为从约定应付之日起至支付之日止计算利息。不可抗力原因或经双方协商一致的除外；</w:t>
      </w:r>
    </w:p>
    <w:p w14:paraId="4D9705CD">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6164F20E">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06E2882F">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十七、不可抗力事件处理</w:t>
      </w:r>
    </w:p>
    <w:p w14:paraId="2D9D11B9">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1.在合同有效期内，任何一方因不可抗力事件导致不能履行合同，则合同履行期可延长，其延长期与不可抗力影响期相同。</w:t>
      </w:r>
    </w:p>
    <w:p w14:paraId="51B36BF7">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2.不可抗力事件发生后，应立即通知对方，并寄送有关权威机构出具的证明。</w:t>
      </w:r>
    </w:p>
    <w:p w14:paraId="02990D34">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3.不可抗力事件延续120天以上，双方应通过友好协商，确定是否继续履行合同。</w:t>
      </w:r>
    </w:p>
    <w:p w14:paraId="2F0F8E2D">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十八、其他要求</w:t>
      </w:r>
      <w:r>
        <w:rPr>
          <w:rFonts w:hint="eastAsia" w:asciiTheme="minorEastAsia" w:hAnsiTheme="minorEastAsia" w:eastAsiaTheme="minorEastAsia" w:cstheme="minorEastAsia"/>
          <w:b/>
          <w:sz w:val="21"/>
          <w:szCs w:val="21"/>
        </w:rPr>
        <w:br w:type="textWrapping"/>
      </w:r>
      <w:r>
        <w:rPr>
          <w:rFonts w:hint="eastAsia"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lang w:val="en-US" w:eastAsia="zh-CN"/>
        </w:rPr>
        <w:t>.</w:t>
      </w:r>
      <w:r>
        <w:rPr>
          <w:rFonts w:hint="eastAsia" w:asciiTheme="minorEastAsia" w:hAnsiTheme="minorEastAsia" w:eastAsiaTheme="minorEastAsia" w:cstheme="minorEastAsia"/>
          <w:bCs/>
          <w:sz w:val="21"/>
          <w:szCs w:val="21"/>
        </w:rPr>
        <w:t>所有产品和器件均应符合有关国家的标准及相关规定要求。</w:t>
      </w:r>
    </w:p>
    <w:p w14:paraId="61F741BB">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w:t>
      </w:r>
      <w:r>
        <w:rPr>
          <w:rFonts w:hint="eastAsia" w:asciiTheme="minorEastAsia" w:hAnsiTheme="minorEastAsia" w:eastAsiaTheme="minorEastAsia" w:cstheme="minorEastAsia"/>
          <w:bCs/>
          <w:sz w:val="21"/>
          <w:szCs w:val="21"/>
          <w:lang w:val="en-US" w:eastAsia="zh-CN"/>
        </w:rPr>
        <w:t>.</w:t>
      </w:r>
      <w:r>
        <w:rPr>
          <w:rFonts w:hint="eastAsia" w:asciiTheme="minorEastAsia" w:hAnsiTheme="minorEastAsia" w:eastAsiaTheme="minorEastAsia" w:cstheme="minorEastAsia"/>
          <w:bCs/>
          <w:sz w:val="21"/>
          <w:szCs w:val="21"/>
        </w:rPr>
        <w:t>该项目总承包服务费已在总承包合同中考虑，不再另作计算。</w:t>
      </w:r>
    </w:p>
    <w:p w14:paraId="299C59A1">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w:t>
      </w:r>
      <w:r>
        <w:rPr>
          <w:rFonts w:hint="eastAsia" w:asciiTheme="minorEastAsia" w:hAnsiTheme="minorEastAsia" w:eastAsiaTheme="minorEastAsia" w:cstheme="minorEastAsia"/>
          <w:bCs/>
          <w:sz w:val="21"/>
          <w:szCs w:val="21"/>
          <w:lang w:val="en-US" w:eastAsia="zh-CN"/>
        </w:rPr>
        <w:t>.</w:t>
      </w:r>
      <w:r>
        <w:rPr>
          <w:rFonts w:hint="eastAsia" w:asciiTheme="minorEastAsia" w:hAnsiTheme="minorEastAsia" w:eastAsiaTheme="minorEastAsia" w:cstheme="minorEastAsia"/>
          <w:bCs/>
          <w:sz w:val="21"/>
          <w:szCs w:val="21"/>
        </w:rPr>
        <w:t>服从总承包单位的总包管理，执行总包的各项管理制度。</w:t>
      </w:r>
    </w:p>
    <w:p w14:paraId="68C3100E">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w:t>
      </w:r>
      <w:r>
        <w:rPr>
          <w:rFonts w:hint="eastAsia" w:asciiTheme="minorEastAsia" w:hAnsiTheme="minorEastAsia" w:eastAsiaTheme="minorEastAsia" w:cstheme="minorEastAsia"/>
          <w:bCs/>
          <w:sz w:val="21"/>
          <w:szCs w:val="21"/>
          <w:lang w:val="en-US" w:eastAsia="zh-CN"/>
        </w:rPr>
        <w:t>.</w:t>
      </w:r>
      <w:r>
        <w:rPr>
          <w:rFonts w:hint="eastAsia" w:asciiTheme="minorEastAsia" w:hAnsiTheme="minorEastAsia" w:eastAsiaTheme="minorEastAsia" w:cstheme="minorEastAsia"/>
          <w:bCs/>
          <w:sz w:val="21"/>
          <w:szCs w:val="21"/>
        </w:rPr>
        <w:t>按总承包单位总进度计划安排施工，并必须与其它专业工程密切配合。</w:t>
      </w:r>
    </w:p>
    <w:p w14:paraId="016B49DB">
      <w:pPr>
        <w:pStyle w:val="10"/>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十九、诉讼</w:t>
      </w:r>
    </w:p>
    <w:p w14:paraId="6E53A44E">
      <w:pPr>
        <w:pStyle w:val="10"/>
        <w:snapToGrid w:val="0"/>
        <w:spacing w:beforeLines="0" w:afterLines="0"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双方在执行合同中所发生的一切争议，应通过协商解决。如协商不成，可向甲方所在地人民法院起诉。</w:t>
      </w:r>
    </w:p>
    <w:p w14:paraId="3B5ED07D">
      <w:pPr>
        <w:pStyle w:val="30"/>
        <w:spacing w:line="420" w:lineRule="exact"/>
        <w:ind w:firstLine="0" w:firstLineChars="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二十、合同生效及其它</w:t>
      </w:r>
    </w:p>
    <w:p w14:paraId="1A4FCF2E">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 合同经双方法定代表人或授权代表签字并加盖单位公章后生效。</w:t>
      </w:r>
    </w:p>
    <w:p w14:paraId="297606A6">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 本合同未尽事宜，遵照《民法典》有关条文执行。</w:t>
      </w:r>
    </w:p>
    <w:p w14:paraId="3F470183">
      <w:pPr>
        <w:pStyle w:val="10"/>
        <w:snapToGrid w:val="0"/>
        <w:spacing w:beforeLines="0" w:afterLines="0" w:line="48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3.本合同一式捌份,甲方叁份，乙方叁份，代理机构贰份。</w:t>
      </w:r>
    </w:p>
    <w:p w14:paraId="5AD979C6">
      <w:pPr>
        <w:pStyle w:val="10"/>
        <w:snapToGrid w:val="0"/>
        <w:spacing w:beforeLines="0" w:afterLines="0" w:line="48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甲方（采购单位）：                     乙方： </w:t>
      </w:r>
    </w:p>
    <w:p w14:paraId="415C7E82">
      <w:pPr>
        <w:pStyle w:val="10"/>
        <w:snapToGrid w:val="0"/>
        <w:spacing w:beforeLines="0" w:afterLines="0" w:line="48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地址：                                 地址： </w:t>
      </w:r>
    </w:p>
    <w:p w14:paraId="190DA7B7">
      <w:pPr>
        <w:pStyle w:val="10"/>
        <w:snapToGrid w:val="0"/>
        <w:spacing w:beforeLines="0" w:afterLines="0" w:line="48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法定（授权）代表人：                   法定（授权）代表人：</w:t>
      </w:r>
    </w:p>
    <w:p w14:paraId="2A59E781">
      <w:pPr>
        <w:pStyle w:val="10"/>
        <w:snapToGrid w:val="0"/>
        <w:spacing w:beforeLines="0" w:afterLines="0" w:line="48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签订日期：     年　  月　 日           签订日期：     年　  月　 日</w:t>
      </w:r>
    </w:p>
    <w:p w14:paraId="75656B2B">
      <w:pPr>
        <w:pStyle w:val="10"/>
        <w:snapToGrid w:val="0"/>
        <w:spacing w:before="120" w:after="120" w:line="420" w:lineRule="exact"/>
        <w:outlineLvl w:val="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w:t>
      </w:r>
    </w:p>
    <w:p w14:paraId="50C19229">
      <w:pPr>
        <w:pStyle w:val="10"/>
        <w:snapToGrid w:val="0"/>
        <w:spacing w:before="120" w:after="120" w:line="420" w:lineRule="exact"/>
        <w:outlineLvl w:val="0"/>
        <w:rPr>
          <w:rFonts w:hAnsi="宋体" w:cs="宋体"/>
          <w:sz w:val="30"/>
          <w:szCs w:val="30"/>
        </w:rPr>
      </w:pPr>
      <w:r>
        <w:rPr>
          <w:rFonts w:hint="eastAsia" w:asciiTheme="minorEastAsia" w:hAnsiTheme="minorEastAsia" w:eastAsiaTheme="minorEastAsia" w:cstheme="minorEastAsia"/>
          <w:b/>
          <w:bCs/>
          <w:color w:val="000000"/>
          <w:sz w:val="21"/>
          <w:szCs w:val="21"/>
          <w:u w:val="single"/>
          <w:shd w:val="pct10" w:color="auto" w:fill="FFFFFF"/>
        </w:rPr>
        <w:t xml:space="preserve">附件：附上报价明细表   </w:t>
      </w:r>
      <w:r>
        <w:rPr>
          <w:rFonts w:hint="eastAsia" w:hAnsi="宋体"/>
          <w:color w:val="000000"/>
        </w:rPr>
        <w:t xml:space="preserve">     </w:t>
      </w:r>
      <w:r>
        <w:rPr>
          <w:rFonts w:hAnsi="宋体"/>
          <w:b/>
          <w:bCs/>
          <w:color w:val="000000"/>
        </w:rPr>
        <w:br w:type="page"/>
      </w:r>
    </w:p>
    <w:p w14:paraId="51B3A6C3">
      <w:pPr>
        <w:pStyle w:val="10"/>
        <w:snapToGrid w:val="0"/>
        <w:spacing w:before="120" w:after="120" w:line="420" w:lineRule="exact"/>
        <w:outlineLvl w:val="0"/>
        <w:rPr>
          <w:rFonts w:hAnsi="宋体" w:cs="宋体"/>
          <w:sz w:val="30"/>
          <w:szCs w:val="30"/>
        </w:rPr>
      </w:pPr>
    </w:p>
    <w:bookmarkEnd w:id="53"/>
    <w:p w14:paraId="223E55A9">
      <w:pPr>
        <w:pStyle w:val="10"/>
        <w:snapToGrid w:val="0"/>
        <w:spacing w:beforeLines="0" w:afterLines="0" w:line="440" w:lineRule="exact"/>
        <w:jc w:val="center"/>
        <w:rPr>
          <w:rFonts w:hAnsi="宋体" w:cs="宋体"/>
          <w:b/>
          <w:sz w:val="30"/>
          <w:szCs w:val="30"/>
        </w:rPr>
      </w:pPr>
      <w:bookmarkStart w:id="55" w:name="_Toc24427"/>
      <w:bookmarkStart w:id="56" w:name="_Toc14350"/>
      <w:r>
        <w:rPr>
          <w:rFonts w:hint="eastAsia" w:hAnsi="宋体" w:cs="宋体"/>
          <w:b/>
          <w:sz w:val="30"/>
          <w:szCs w:val="30"/>
        </w:rPr>
        <w:t>第六章　投标文件格式</w:t>
      </w:r>
      <w:bookmarkEnd w:id="55"/>
      <w:bookmarkEnd w:id="56"/>
    </w:p>
    <w:p w14:paraId="5816CF97">
      <w:pPr>
        <w:pStyle w:val="10"/>
        <w:snapToGrid w:val="0"/>
        <w:spacing w:beforeLines="0" w:afterLines="0" w:line="420" w:lineRule="exact"/>
        <w:jc w:val="center"/>
        <w:rPr>
          <w:rFonts w:hAnsi="宋体" w:cs="宋体"/>
          <w:sz w:val="30"/>
          <w:szCs w:val="30"/>
        </w:rPr>
      </w:pPr>
    </w:p>
    <w:p w14:paraId="24CA3F6E">
      <w:pPr>
        <w:snapToGrid w:val="0"/>
        <w:spacing w:beforeLines="50" w:after="50"/>
        <w:jc w:val="center"/>
        <w:outlineLvl w:val="1"/>
        <w:rPr>
          <w:rFonts w:ascii="宋体" w:hAnsi="宋体" w:cs="宋体"/>
          <w:b/>
          <w:bCs/>
          <w:sz w:val="28"/>
          <w:szCs w:val="28"/>
        </w:rPr>
      </w:pPr>
      <w:bookmarkStart w:id="57" w:name="_Toc30690"/>
      <w:bookmarkStart w:id="58" w:name="_Toc29949"/>
      <w:bookmarkStart w:id="59" w:name="_Toc265669850"/>
      <w:r>
        <w:rPr>
          <w:rFonts w:hint="eastAsia" w:ascii="宋体" w:hAnsi="宋体" w:cs="宋体"/>
          <w:b/>
          <w:bCs/>
          <w:sz w:val="28"/>
          <w:szCs w:val="28"/>
        </w:rPr>
        <w:t>一、资格响应文件格式</w:t>
      </w:r>
      <w:bookmarkEnd w:id="57"/>
      <w:bookmarkEnd w:id="58"/>
    </w:p>
    <w:p w14:paraId="26F9B7E5">
      <w:pPr>
        <w:snapToGrid w:val="0"/>
        <w:spacing w:beforeLines="50" w:after="50"/>
        <w:jc w:val="center"/>
        <w:rPr>
          <w:rFonts w:ascii="宋体" w:hAnsi="宋体" w:cs="宋体"/>
          <w:sz w:val="28"/>
          <w:szCs w:val="28"/>
        </w:rPr>
      </w:pPr>
    </w:p>
    <w:p w14:paraId="17AF751E">
      <w:pPr>
        <w:snapToGrid w:val="0"/>
        <w:spacing w:beforeLines="50" w:after="50"/>
        <w:jc w:val="center"/>
        <w:rPr>
          <w:rFonts w:ascii="宋体" w:hAnsi="宋体" w:cs="宋体"/>
          <w:sz w:val="28"/>
          <w:szCs w:val="28"/>
        </w:rPr>
      </w:pPr>
    </w:p>
    <w:p w14:paraId="4E7F80D0">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D9B7D1A">
      <w:pPr>
        <w:snapToGrid w:val="0"/>
        <w:spacing w:beforeLines="50" w:after="50"/>
        <w:rPr>
          <w:rFonts w:ascii="宋体" w:hAnsi="宋体" w:cs="宋体"/>
          <w:b/>
          <w:bCs/>
          <w:sz w:val="28"/>
          <w:szCs w:val="28"/>
        </w:rPr>
      </w:pPr>
    </w:p>
    <w:p w14:paraId="72A1536B">
      <w:pPr>
        <w:snapToGrid w:val="0"/>
        <w:spacing w:beforeLines="50" w:after="50"/>
        <w:rPr>
          <w:rFonts w:ascii="宋体" w:hAnsi="宋体" w:cs="宋体"/>
          <w:sz w:val="28"/>
          <w:szCs w:val="28"/>
        </w:rPr>
      </w:pPr>
    </w:p>
    <w:p w14:paraId="27F1F303">
      <w:pPr>
        <w:snapToGrid w:val="0"/>
        <w:spacing w:beforeLines="50" w:after="50"/>
        <w:jc w:val="center"/>
        <w:rPr>
          <w:rFonts w:ascii="宋体" w:hAnsi="宋体" w:cs="宋体"/>
          <w:bCs/>
          <w:sz w:val="28"/>
          <w:szCs w:val="28"/>
        </w:rPr>
      </w:pPr>
    </w:p>
    <w:p w14:paraId="62A94F86">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B69FC2B">
      <w:pPr>
        <w:snapToGrid w:val="0"/>
        <w:spacing w:beforeLines="50" w:after="50" w:line="360" w:lineRule="auto"/>
        <w:jc w:val="center"/>
        <w:rPr>
          <w:rFonts w:ascii="宋体" w:hAnsi="宋体" w:cs="宋体"/>
          <w:bCs/>
          <w:sz w:val="28"/>
          <w:szCs w:val="28"/>
        </w:rPr>
      </w:pPr>
    </w:p>
    <w:p w14:paraId="1B7EC53A">
      <w:pPr>
        <w:snapToGrid w:val="0"/>
        <w:spacing w:beforeLines="50" w:after="50" w:line="360" w:lineRule="auto"/>
        <w:jc w:val="center"/>
        <w:rPr>
          <w:rFonts w:ascii="宋体" w:hAnsi="宋体" w:cs="宋体"/>
          <w:bCs/>
          <w:sz w:val="28"/>
          <w:szCs w:val="28"/>
        </w:rPr>
      </w:pPr>
    </w:p>
    <w:p w14:paraId="7923546E">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46C69D48">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76CB3068">
      <w:pPr>
        <w:pStyle w:val="6"/>
        <w:snapToGrid w:val="0"/>
        <w:spacing w:before="50" w:after="50" w:line="360" w:lineRule="auto"/>
        <w:ind w:firstLine="1164" w:firstLineChars="416"/>
        <w:rPr>
          <w:rFonts w:ascii="宋体" w:hAnsi="宋体" w:cs="宋体"/>
          <w:bCs/>
          <w:sz w:val="28"/>
          <w:szCs w:val="28"/>
        </w:rPr>
      </w:pPr>
    </w:p>
    <w:p w14:paraId="7DFD07C6">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67786CB2">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C43C313">
      <w:pPr>
        <w:pStyle w:val="6"/>
        <w:snapToGrid w:val="0"/>
        <w:spacing w:before="50" w:after="50"/>
        <w:ind w:firstLine="1120" w:firstLineChars="400"/>
        <w:rPr>
          <w:rFonts w:ascii="宋体" w:hAnsi="宋体" w:cs="宋体"/>
          <w:bCs/>
          <w:sz w:val="28"/>
          <w:szCs w:val="28"/>
        </w:rPr>
      </w:pPr>
    </w:p>
    <w:p w14:paraId="03F0B37C">
      <w:pPr>
        <w:snapToGrid w:val="0"/>
        <w:spacing w:line="360" w:lineRule="auto"/>
        <w:ind w:firstLine="3360" w:firstLineChars="1200"/>
        <w:jc w:val="left"/>
        <w:rPr>
          <w:rFonts w:ascii="宋体" w:hAnsi="宋体" w:cs="宋体"/>
          <w:sz w:val="28"/>
          <w:szCs w:val="28"/>
        </w:rPr>
      </w:pPr>
    </w:p>
    <w:p w14:paraId="6EF05726">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0" w:name="_Hlk60757343"/>
      <w:r>
        <w:rPr>
          <w:rFonts w:hint="eastAsia" w:ascii="宋体" w:hAnsi="宋体" w:cs="宋体"/>
          <w:sz w:val="24"/>
        </w:rPr>
        <w:t>2.营业执照：</w:t>
      </w:r>
      <w:bookmarkEnd w:id="60"/>
    </w:p>
    <w:p w14:paraId="62F24619">
      <w:pPr>
        <w:snapToGrid w:val="0"/>
        <w:spacing w:line="360" w:lineRule="auto"/>
        <w:jc w:val="center"/>
        <w:rPr>
          <w:rFonts w:ascii="宋体" w:hAnsi="宋体" w:cs="宋体"/>
          <w:b/>
          <w:kern w:val="0"/>
          <w:sz w:val="32"/>
          <w:szCs w:val="32"/>
          <w:lang w:val="zh-CN"/>
        </w:rPr>
      </w:pPr>
    </w:p>
    <w:p w14:paraId="4065EBB7">
      <w:pPr>
        <w:snapToGrid w:val="0"/>
        <w:spacing w:line="360" w:lineRule="auto"/>
        <w:jc w:val="center"/>
        <w:rPr>
          <w:rFonts w:ascii="宋体" w:hAnsi="宋体" w:cs="宋体"/>
          <w:b/>
          <w:kern w:val="0"/>
          <w:sz w:val="32"/>
          <w:szCs w:val="32"/>
          <w:lang w:val="zh-CN"/>
        </w:rPr>
      </w:pPr>
    </w:p>
    <w:p w14:paraId="22E822FE">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776EC9F0">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33D54200">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FDF2FC4">
      <w:pPr>
        <w:snapToGrid w:val="0"/>
        <w:spacing w:line="360" w:lineRule="auto"/>
        <w:jc w:val="center"/>
        <w:rPr>
          <w:rFonts w:ascii="宋体" w:hAnsi="宋体" w:cs="宋体"/>
          <w:b/>
          <w:sz w:val="30"/>
          <w:szCs w:val="30"/>
        </w:rPr>
      </w:pPr>
    </w:p>
    <w:p w14:paraId="2BA64182">
      <w:pPr>
        <w:spacing w:line="360" w:lineRule="auto"/>
        <w:jc w:val="center"/>
        <w:rPr>
          <w:rFonts w:ascii="宋体" w:hAnsi="宋体" w:cs="宋体"/>
          <w:b/>
          <w:sz w:val="32"/>
          <w:szCs w:val="32"/>
        </w:rPr>
      </w:pPr>
    </w:p>
    <w:p w14:paraId="51209524">
      <w:pPr>
        <w:spacing w:line="360" w:lineRule="auto"/>
        <w:jc w:val="center"/>
        <w:rPr>
          <w:rFonts w:ascii="宋体" w:hAnsi="宋体" w:cs="宋体"/>
          <w:b/>
          <w:bCs/>
          <w:sz w:val="32"/>
          <w:szCs w:val="32"/>
        </w:rPr>
      </w:pPr>
    </w:p>
    <w:p w14:paraId="5387783F">
      <w:pPr>
        <w:spacing w:line="360" w:lineRule="auto"/>
        <w:jc w:val="center"/>
        <w:rPr>
          <w:rFonts w:ascii="宋体" w:hAnsi="宋体" w:cs="宋体"/>
          <w:b/>
          <w:bCs/>
          <w:sz w:val="32"/>
          <w:szCs w:val="32"/>
        </w:rPr>
      </w:pPr>
    </w:p>
    <w:p w14:paraId="0DDF6D14">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2DADEC7A">
      <w:pPr>
        <w:spacing w:line="360" w:lineRule="auto"/>
        <w:jc w:val="center"/>
        <w:rPr>
          <w:rFonts w:ascii="宋体" w:hAnsi="宋体" w:cs="宋体"/>
          <w:b/>
          <w:kern w:val="0"/>
          <w:sz w:val="32"/>
          <w:szCs w:val="32"/>
        </w:rPr>
      </w:pPr>
    </w:p>
    <w:p w14:paraId="1FDE8233">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0FA1EDC8">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62D5D79B">
      <w:pPr>
        <w:spacing w:line="520" w:lineRule="exact"/>
        <w:jc w:val="center"/>
        <w:rPr>
          <w:rFonts w:ascii="宋体" w:hAnsi="宋体" w:cs="宋体"/>
          <w:bCs/>
          <w:sz w:val="24"/>
        </w:rPr>
      </w:pPr>
    </w:p>
    <w:p w14:paraId="054B5891">
      <w:pPr>
        <w:ind w:firstLine="420"/>
        <w:rPr>
          <w:rFonts w:ascii="宋体" w:hAnsi="宋体" w:cs="宋体"/>
          <w:sz w:val="24"/>
        </w:rPr>
      </w:pPr>
    </w:p>
    <w:p w14:paraId="272C46E3">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rPr>
        <w:t xml:space="preserve">临海市东州文化旅游有限公司   </w:t>
      </w:r>
      <w:r>
        <w:rPr>
          <w:rFonts w:hint="eastAsia" w:ascii="宋体" w:hAnsi="宋体" w:cs="宋体"/>
          <w:sz w:val="24"/>
        </w:rPr>
        <w:t>（招标人名称）：</w:t>
      </w:r>
    </w:p>
    <w:p w14:paraId="0F31DB2F">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我方郑重承诺，我方在参加项目</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0FDD0CE">
      <w:pPr>
        <w:ind w:firstLine="420"/>
        <w:rPr>
          <w:rFonts w:ascii="宋体" w:hAnsi="宋体" w:cs="宋体"/>
          <w:sz w:val="24"/>
        </w:rPr>
      </w:pPr>
    </w:p>
    <w:p w14:paraId="62D131E8">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5A716EDD">
      <w:pPr>
        <w:snapToGrid w:val="0"/>
        <w:spacing w:before="50" w:afterLines="50"/>
        <w:jc w:val="left"/>
        <w:rPr>
          <w:rFonts w:ascii="宋体" w:hAnsi="宋体" w:cs="宋体"/>
          <w:kern w:val="0"/>
          <w:sz w:val="24"/>
          <w:lang w:val="zh-CN"/>
        </w:rPr>
      </w:pPr>
    </w:p>
    <w:p w14:paraId="1E65DCD3">
      <w:pPr>
        <w:snapToGrid w:val="0"/>
        <w:spacing w:before="50" w:afterLines="50"/>
        <w:jc w:val="left"/>
        <w:rPr>
          <w:rFonts w:ascii="宋体" w:hAnsi="宋体" w:cs="宋体"/>
          <w:kern w:val="0"/>
          <w:sz w:val="24"/>
          <w:lang w:val="zh-CN"/>
        </w:rPr>
      </w:pPr>
    </w:p>
    <w:p w14:paraId="11AF45AC">
      <w:pPr>
        <w:snapToGrid w:val="0"/>
        <w:spacing w:before="50" w:afterLines="50"/>
        <w:jc w:val="left"/>
        <w:rPr>
          <w:rFonts w:ascii="宋体" w:hAnsi="宋体" w:cs="宋体"/>
          <w:kern w:val="0"/>
          <w:sz w:val="24"/>
          <w:lang w:val="zh-CN"/>
        </w:rPr>
      </w:pPr>
    </w:p>
    <w:p w14:paraId="2DD43171">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65F38A7C">
      <w:pPr>
        <w:snapToGrid w:val="0"/>
        <w:spacing w:before="50" w:afterLines="50"/>
        <w:jc w:val="left"/>
        <w:rPr>
          <w:rFonts w:ascii="宋体" w:hAnsi="宋体" w:cs="宋体"/>
          <w:b/>
          <w:sz w:val="24"/>
        </w:rPr>
      </w:pPr>
    </w:p>
    <w:p w14:paraId="4E34ABB0">
      <w:pPr>
        <w:snapToGrid w:val="0"/>
        <w:spacing w:before="50" w:afterLines="50"/>
        <w:jc w:val="left"/>
        <w:rPr>
          <w:rFonts w:ascii="宋体" w:hAnsi="宋体" w:cs="宋体"/>
          <w:b/>
          <w:sz w:val="24"/>
        </w:rPr>
      </w:pPr>
    </w:p>
    <w:p w14:paraId="15926178">
      <w:pPr>
        <w:snapToGrid w:val="0"/>
        <w:spacing w:before="50" w:afterLines="50"/>
        <w:jc w:val="left"/>
        <w:rPr>
          <w:rFonts w:ascii="宋体" w:hAnsi="宋体" w:cs="宋体"/>
          <w:b/>
          <w:sz w:val="24"/>
        </w:rPr>
        <w:sectPr>
          <w:pgSz w:w="11906" w:h="16838"/>
          <w:pgMar w:top="1021" w:right="1588" w:bottom="851" w:left="1588" w:header="567" w:footer="454" w:gutter="0"/>
          <w:cols w:space="720" w:num="1"/>
          <w:docGrid w:linePitch="286" w:charSpace="0"/>
        </w:sectPr>
      </w:pPr>
      <w:r>
        <w:rPr>
          <w:rFonts w:hint="eastAsia" w:ascii="宋体" w:hAnsi="宋体" w:cs="宋体"/>
          <w:b/>
          <w:sz w:val="24"/>
        </w:rPr>
        <w:t>日期：  _____年___月___日</w:t>
      </w:r>
    </w:p>
    <w:p w14:paraId="4296944A">
      <w:pPr>
        <w:snapToGrid w:val="0"/>
        <w:spacing w:line="360" w:lineRule="auto"/>
        <w:rPr>
          <w:rFonts w:ascii="宋体" w:hAnsi="宋体" w:cs="宋体"/>
          <w:kern w:val="0"/>
          <w:sz w:val="24"/>
        </w:rPr>
      </w:pPr>
    </w:p>
    <w:p w14:paraId="105BE5C4">
      <w:pPr>
        <w:snapToGrid w:val="0"/>
        <w:spacing w:beforeLines="50" w:after="50"/>
        <w:jc w:val="center"/>
        <w:outlineLvl w:val="1"/>
        <w:rPr>
          <w:rFonts w:ascii="宋体" w:hAnsi="宋体" w:cs="宋体"/>
          <w:b/>
          <w:bCs/>
          <w:sz w:val="24"/>
        </w:rPr>
      </w:pPr>
    </w:p>
    <w:p w14:paraId="6D87DD3C">
      <w:pPr>
        <w:snapToGrid w:val="0"/>
        <w:spacing w:beforeLines="50" w:after="50"/>
        <w:jc w:val="center"/>
        <w:outlineLvl w:val="1"/>
        <w:rPr>
          <w:rFonts w:ascii="宋体" w:hAnsi="宋体" w:cs="宋体"/>
          <w:b/>
          <w:bCs/>
          <w:sz w:val="28"/>
          <w:szCs w:val="28"/>
        </w:rPr>
      </w:pPr>
      <w:bookmarkStart w:id="61" w:name="_Toc466534753"/>
      <w:bookmarkStart w:id="62" w:name="_Toc18185"/>
      <w:bookmarkStart w:id="63" w:name="_Toc15805"/>
      <w:r>
        <w:rPr>
          <w:rFonts w:hint="eastAsia" w:ascii="宋体" w:hAnsi="宋体" w:cs="宋体"/>
          <w:b/>
          <w:bCs/>
          <w:sz w:val="28"/>
          <w:szCs w:val="28"/>
        </w:rPr>
        <w:t>二、商务技术文件格式</w:t>
      </w:r>
      <w:bookmarkEnd w:id="59"/>
      <w:bookmarkEnd w:id="61"/>
      <w:bookmarkEnd w:id="62"/>
      <w:bookmarkEnd w:id="63"/>
    </w:p>
    <w:p w14:paraId="6BA47AC0">
      <w:pPr>
        <w:snapToGrid w:val="0"/>
        <w:spacing w:beforeLines="50" w:after="50"/>
        <w:jc w:val="center"/>
        <w:rPr>
          <w:rFonts w:ascii="宋体" w:hAnsi="宋体" w:cs="宋体"/>
          <w:sz w:val="28"/>
          <w:szCs w:val="28"/>
        </w:rPr>
      </w:pPr>
    </w:p>
    <w:p w14:paraId="18492AFC">
      <w:pPr>
        <w:snapToGrid w:val="0"/>
        <w:spacing w:beforeLines="50" w:after="50"/>
        <w:jc w:val="center"/>
        <w:rPr>
          <w:rFonts w:ascii="宋体" w:hAnsi="宋体" w:cs="宋体"/>
          <w:sz w:val="28"/>
          <w:szCs w:val="28"/>
        </w:rPr>
      </w:pPr>
    </w:p>
    <w:p w14:paraId="4ED3BD53">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29945A98">
      <w:pPr>
        <w:snapToGrid w:val="0"/>
        <w:spacing w:beforeLines="50" w:after="50"/>
        <w:rPr>
          <w:rFonts w:ascii="宋体" w:hAnsi="宋体" w:cs="宋体"/>
          <w:b/>
          <w:bCs/>
          <w:sz w:val="28"/>
          <w:szCs w:val="28"/>
        </w:rPr>
      </w:pPr>
    </w:p>
    <w:p w14:paraId="16A3CC6F">
      <w:pPr>
        <w:snapToGrid w:val="0"/>
        <w:spacing w:beforeLines="50" w:after="50"/>
        <w:rPr>
          <w:rFonts w:ascii="宋体" w:hAnsi="宋体" w:cs="宋体"/>
          <w:sz w:val="28"/>
          <w:szCs w:val="28"/>
        </w:rPr>
      </w:pPr>
    </w:p>
    <w:p w14:paraId="4783A5ED">
      <w:pPr>
        <w:snapToGrid w:val="0"/>
        <w:spacing w:beforeLines="50" w:after="50"/>
        <w:jc w:val="center"/>
        <w:rPr>
          <w:rFonts w:ascii="宋体" w:hAnsi="宋体" w:cs="宋体"/>
          <w:bCs/>
          <w:sz w:val="28"/>
          <w:szCs w:val="28"/>
        </w:rPr>
      </w:pPr>
    </w:p>
    <w:p w14:paraId="0CA6FFF0">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7EAF5C9E">
      <w:pPr>
        <w:snapToGrid w:val="0"/>
        <w:spacing w:beforeLines="50" w:after="50" w:line="360" w:lineRule="auto"/>
        <w:jc w:val="center"/>
        <w:rPr>
          <w:rFonts w:ascii="宋体" w:hAnsi="宋体" w:cs="宋体"/>
          <w:bCs/>
          <w:sz w:val="28"/>
          <w:szCs w:val="28"/>
        </w:rPr>
      </w:pPr>
    </w:p>
    <w:p w14:paraId="6871AFA4">
      <w:pPr>
        <w:snapToGrid w:val="0"/>
        <w:spacing w:beforeLines="50" w:after="50" w:line="360" w:lineRule="auto"/>
        <w:jc w:val="center"/>
        <w:rPr>
          <w:rFonts w:ascii="宋体" w:hAnsi="宋体" w:cs="宋体"/>
          <w:bCs/>
          <w:sz w:val="28"/>
          <w:szCs w:val="28"/>
        </w:rPr>
      </w:pPr>
    </w:p>
    <w:p w14:paraId="5DBE228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6753A5B">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244C4A53">
      <w:pPr>
        <w:pStyle w:val="6"/>
        <w:snapToGrid w:val="0"/>
        <w:spacing w:before="50" w:after="50" w:line="360" w:lineRule="auto"/>
        <w:ind w:firstLine="1164" w:firstLineChars="416"/>
        <w:rPr>
          <w:rFonts w:ascii="宋体" w:hAnsi="宋体" w:cs="宋体"/>
          <w:bCs/>
          <w:sz w:val="28"/>
          <w:szCs w:val="28"/>
        </w:rPr>
      </w:pPr>
    </w:p>
    <w:p w14:paraId="77D4D555">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6BD0B2C8">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3218EABE">
      <w:pPr>
        <w:pStyle w:val="6"/>
        <w:snapToGrid w:val="0"/>
        <w:spacing w:before="50" w:after="50"/>
        <w:ind w:firstLine="1120" w:firstLineChars="400"/>
        <w:rPr>
          <w:rFonts w:ascii="宋体" w:hAnsi="宋体" w:cs="宋体"/>
          <w:bCs/>
          <w:sz w:val="28"/>
          <w:szCs w:val="28"/>
        </w:rPr>
      </w:pPr>
    </w:p>
    <w:p w14:paraId="5E026B40">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4" w:name="_Hlk60757098"/>
      <w:r>
        <w:rPr>
          <w:rFonts w:hint="eastAsia" w:ascii="宋体" w:hAnsi="宋体" w:cs="宋体"/>
          <w:sz w:val="24"/>
        </w:rPr>
        <w:t>5.投标函格式：</w:t>
      </w:r>
      <w:bookmarkEnd w:id="64"/>
    </w:p>
    <w:p w14:paraId="43A303B4">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74690F14">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7C851883">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3D7CFEA7">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A2DB640">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729F11A4">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5" w:name="_Hlk59707887"/>
      <w:r>
        <w:rPr>
          <w:rFonts w:hint="eastAsia" w:ascii="宋体" w:hAnsi="宋体" w:cs="宋体"/>
          <w:b/>
          <w:bCs/>
          <w:sz w:val="24"/>
        </w:rPr>
        <w:t>证书、合同、报告等</w:t>
      </w:r>
      <w:bookmarkEnd w:id="65"/>
      <w:r>
        <w:rPr>
          <w:rFonts w:hint="eastAsia" w:ascii="宋体" w:hAnsi="宋体" w:cs="宋体"/>
          <w:b/>
          <w:bCs/>
          <w:sz w:val="24"/>
        </w:rPr>
        <w:t>）都是准确、真实、合规的，如有虚假或隐瞒，我方愿意承担一切后果。</w:t>
      </w:r>
    </w:p>
    <w:p w14:paraId="09A45070">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37272C0E">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4CA215FC">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203BD54C">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490356F">
      <w:pPr>
        <w:snapToGrid w:val="0"/>
        <w:spacing w:line="360" w:lineRule="auto"/>
        <w:ind w:firstLine="361" w:firstLineChars="150"/>
        <w:rPr>
          <w:rFonts w:ascii="宋体" w:hAnsi="宋体" w:cs="宋体"/>
          <w:b/>
          <w:bCs/>
          <w:sz w:val="24"/>
          <w:u w:val="single"/>
        </w:rPr>
      </w:pPr>
      <w:bookmarkStart w:id="66"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1298A833">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6BABF201">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7" w:name="_Hlk59370410"/>
      <w:r>
        <w:rPr>
          <w:rFonts w:hint="eastAsia" w:ascii="宋体" w:hAnsi="宋体" w:cs="宋体"/>
          <w:sz w:val="24"/>
        </w:rPr>
        <w:t>_______</w:t>
      </w:r>
      <w:r>
        <w:rPr>
          <w:rFonts w:hint="eastAsia" w:ascii="宋体" w:hAnsi="宋体" w:cs="宋体"/>
          <w:sz w:val="24"/>
          <w:u w:val="single"/>
        </w:rPr>
        <w:t xml:space="preserve">_       </w:t>
      </w:r>
      <w:bookmarkEnd w:id="67"/>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397A5D1">
      <w:pPr>
        <w:snapToGrid w:val="0"/>
        <w:spacing w:line="360" w:lineRule="auto"/>
        <w:ind w:firstLine="361" w:firstLineChars="150"/>
        <w:jc w:val="left"/>
        <w:rPr>
          <w:rFonts w:ascii="宋体" w:hAnsi="宋体" w:cs="宋体"/>
          <w:b/>
          <w:bCs/>
          <w:sz w:val="24"/>
        </w:rPr>
      </w:pPr>
      <w:bookmarkStart w:id="68"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34CE727B">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8"/>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2F1F4354">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0DD26FDA">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9"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9"/>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66"/>
    <w:p w14:paraId="51AC6B9C">
      <w:pPr>
        <w:snapToGrid w:val="0"/>
        <w:spacing w:line="360" w:lineRule="auto"/>
        <w:jc w:val="left"/>
        <w:rPr>
          <w:rFonts w:ascii="宋体" w:hAnsi="宋体" w:cs="宋体"/>
          <w:sz w:val="24"/>
        </w:rPr>
      </w:pPr>
    </w:p>
    <w:p w14:paraId="6F65A103">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521AE67E">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08CE392E">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05EC367C">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21E28B21">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0"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70"/>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71" w:name="_Hlk12177819"/>
      <w:r>
        <w:rPr>
          <w:rFonts w:hint="eastAsia" w:ascii="宋体" w:hAnsi="宋体" w:cs="宋体"/>
          <w:sz w:val="24"/>
        </w:rPr>
        <w:t>______</w:t>
      </w:r>
      <w:r>
        <w:rPr>
          <w:rFonts w:hint="eastAsia" w:ascii="宋体" w:hAnsi="宋体" w:cs="宋体"/>
          <w:sz w:val="24"/>
          <w:u w:val="single"/>
        </w:rPr>
        <w:t xml:space="preserve">_ </w:t>
      </w:r>
      <w:bookmarkEnd w:id="71"/>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EF4796D">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373F579">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741C3560">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3ED7FC8F">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rPr>
        <w:t xml:space="preserve">章：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1792E21A">
      <w:pPr>
        <w:snapToGrid w:val="0"/>
        <w:spacing w:beforeLines="50" w:after="50" w:line="460" w:lineRule="exact"/>
        <w:rPr>
          <w:rFonts w:ascii="宋体" w:hAnsi="宋体" w:cs="宋体"/>
          <w:sz w:val="24"/>
          <w:szCs w:val="20"/>
          <w:u w:val="single"/>
        </w:rPr>
      </w:pPr>
    </w:p>
    <w:p w14:paraId="7561F1AB">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727B54D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20F3850">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58E200E4">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07D5C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419FC60">
            <w:pPr>
              <w:spacing w:line="360" w:lineRule="auto"/>
              <w:rPr>
                <w:rFonts w:ascii="宋体" w:hAnsi="宋体" w:cs="宋体"/>
                <w:sz w:val="30"/>
                <w:szCs w:val="30"/>
              </w:rPr>
            </w:pPr>
          </w:p>
        </w:tc>
        <w:tc>
          <w:tcPr>
            <w:tcW w:w="4961" w:type="dxa"/>
          </w:tcPr>
          <w:p w14:paraId="7802E2A1">
            <w:pPr>
              <w:spacing w:line="360" w:lineRule="auto"/>
              <w:rPr>
                <w:rFonts w:ascii="宋体" w:hAnsi="宋体" w:cs="宋体"/>
                <w:sz w:val="30"/>
                <w:szCs w:val="30"/>
              </w:rPr>
            </w:pPr>
          </w:p>
        </w:tc>
      </w:tr>
    </w:tbl>
    <w:p w14:paraId="130CEC0D">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0549A157">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23B5168B">
      <w:pPr>
        <w:snapToGrid w:val="0"/>
        <w:spacing w:before="50" w:afterLines="50"/>
        <w:jc w:val="left"/>
        <w:rPr>
          <w:rFonts w:ascii="宋体" w:hAnsi="宋体"/>
          <w:color w:val="000000"/>
          <w:sz w:val="24"/>
        </w:rPr>
      </w:pPr>
      <w:r>
        <w:rPr>
          <w:rFonts w:hint="eastAsia" w:ascii="宋体" w:hAnsi="宋体" w:cs="宋体"/>
          <w:sz w:val="24"/>
        </w:rPr>
        <w:t>7.设备说明表</w:t>
      </w:r>
      <w:r>
        <w:rPr>
          <w:rFonts w:hint="eastAsia" w:ascii="宋体" w:hAnsi="宋体"/>
          <w:color w:val="000000"/>
          <w:sz w:val="24"/>
        </w:rPr>
        <w:t>格式：</w:t>
      </w:r>
    </w:p>
    <w:p w14:paraId="1ECC176C">
      <w:pPr>
        <w:snapToGrid w:val="0"/>
        <w:spacing w:beforeLines="50" w:after="50" w:line="360" w:lineRule="auto"/>
        <w:jc w:val="center"/>
      </w:pPr>
      <w:r>
        <w:rPr>
          <w:rFonts w:hint="eastAsia" w:ascii="宋体" w:hAnsi="宋体"/>
          <w:b/>
          <w:color w:val="000000"/>
          <w:sz w:val="24"/>
        </w:rPr>
        <w:t>设备说明表</w:t>
      </w:r>
    </w:p>
    <w:p w14:paraId="6A4144AE">
      <w:pPr>
        <w:snapToGrid w:val="0"/>
        <w:spacing w:beforeLines="50" w:after="50" w:line="360" w:lineRule="auto"/>
        <w:rPr>
          <w:rFonts w:ascii="宋体" w:hAnsi="宋体"/>
          <w:bCs/>
          <w:color w:val="000000"/>
          <w:sz w:val="24"/>
        </w:rPr>
      </w:pPr>
      <w:r>
        <w:rPr>
          <w:rFonts w:hint="eastAsia" w:ascii="宋体" w:hAnsi="宋体"/>
          <w:bCs/>
          <w:color w:val="000000"/>
          <w:sz w:val="24"/>
        </w:rPr>
        <w:t>项目名称：</w:t>
      </w:r>
    </w:p>
    <w:p w14:paraId="3486DAC0">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6070B243">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E02BD">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080B2">
            <w:pPr>
              <w:widowControl/>
              <w:jc w:val="center"/>
              <w:rPr>
                <w:rFonts w:ascii="宋体" w:hAnsi="宋体" w:cs="宋体"/>
                <w:b/>
                <w:color w:val="000000"/>
                <w:kern w:val="0"/>
                <w:sz w:val="24"/>
              </w:rPr>
            </w:pPr>
            <w:r>
              <w:rPr>
                <w:rFonts w:hint="eastAsia" w:ascii="宋体" w:hAnsi="宋体" w:cs="宋体"/>
                <w:b/>
                <w:color w:val="000000"/>
                <w:kern w:val="0"/>
                <w:sz w:val="24"/>
              </w:rPr>
              <w:t>设备名称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65152">
            <w:pPr>
              <w:widowControl/>
              <w:jc w:val="center"/>
              <w:rPr>
                <w:rFonts w:ascii="宋体" w:hAnsi="宋体" w:cs="宋体"/>
                <w:b/>
                <w:color w:val="000000"/>
                <w:kern w:val="0"/>
                <w:sz w:val="24"/>
              </w:rPr>
            </w:pPr>
            <w:r>
              <w:rPr>
                <w:rFonts w:hint="eastAsia" w:ascii="宋体" w:hAnsi="宋体" w:cs="宋体"/>
                <w:b/>
                <w:color w:val="000000"/>
                <w:kern w:val="0"/>
                <w:sz w:val="24"/>
              </w:rPr>
              <w:t>参数描述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EF3B9">
            <w:pPr>
              <w:widowControl/>
              <w:jc w:val="center"/>
              <w:rPr>
                <w:rFonts w:ascii="宋体" w:hAnsi="宋体" w:cs="宋体"/>
                <w:b/>
                <w:color w:val="000000"/>
                <w:kern w:val="0"/>
                <w:sz w:val="24"/>
              </w:rPr>
            </w:pPr>
            <w:r>
              <w:rPr>
                <w:rFonts w:hint="eastAsia" w:ascii="宋体" w:hAnsi="宋体" w:cs="宋体"/>
                <w:b/>
                <w:color w:val="000000"/>
                <w:kern w:val="0"/>
                <w:sz w:val="24"/>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vAlign w:val="center"/>
          </w:tcPr>
          <w:p w14:paraId="037ACBAA">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5B37B0B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F572FAE">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vAlign w:val="center"/>
          </w:tcPr>
          <w:p w14:paraId="340FF533">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C35C1F7">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3DB78B91">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1A8A83B2">
            <w:pPr>
              <w:widowControl/>
              <w:jc w:val="center"/>
              <w:rPr>
                <w:rFonts w:ascii="宋体" w:hAnsi="宋体" w:cs="宋体"/>
                <w:color w:val="000000"/>
                <w:kern w:val="0"/>
                <w:sz w:val="24"/>
              </w:rPr>
            </w:pPr>
          </w:p>
        </w:tc>
      </w:tr>
      <w:tr w14:paraId="0B9475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6F8FA58">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vAlign w:val="center"/>
          </w:tcPr>
          <w:p w14:paraId="7942528B">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38829B4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50C1E6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EFC00BF">
            <w:pPr>
              <w:widowControl/>
              <w:jc w:val="center"/>
              <w:rPr>
                <w:rFonts w:ascii="宋体" w:hAnsi="宋体" w:cs="宋体"/>
                <w:color w:val="000000"/>
                <w:kern w:val="0"/>
                <w:sz w:val="24"/>
              </w:rPr>
            </w:pPr>
          </w:p>
        </w:tc>
      </w:tr>
      <w:tr w14:paraId="0DF37AA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FF5886C">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vAlign w:val="center"/>
          </w:tcPr>
          <w:p w14:paraId="3CA82C4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8D57B9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F17F78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AA9935E">
            <w:pPr>
              <w:widowControl/>
              <w:jc w:val="center"/>
              <w:rPr>
                <w:rFonts w:ascii="宋体" w:hAnsi="宋体" w:cs="宋体"/>
                <w:color w:val="000000"/>
                <w:kern w:val="0"/>
                <w:sz w:val="24"/>
              </w:rPr>
            </w:pPr>
          </w:p>
        </w:tc>
      </w:tr>
      <w:tr w14:paraId="073CF2F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7866ABC2">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vAlign w:val="center"/>
          </w:tcPr>
          <w:p w14:paraId="08CC4CC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CFE3C61">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EE71A1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120677BF">
            <w:pPr>
              <w:widowControl/>
              <w:jc w:val="center"/>
              <w:rPr>
                <w:rFonts w:ascii="宋体" w:hAnsi="宋体" w:cs="宋体"/>
                <w:color w:val="000000"/>
                <w:kern w:val="0"/>
                <w:sz w:val="24"/>
              </w:rPr>
            </w:pPr>
          </w:p>
        </w:tc>
      </w:tr>
      <w:tr w14:paraId="25B9692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0E0E9DC">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vAlign w:val="center"/>
          </w:tcPr>
          <w:p w14:paraId="5189337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AF6F617">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E57FD60">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D0FCD5D">
            <w:pPr>
              <w:widowControl/>
              <w:jc w:val="center"/>
              <w:rPr>
                <w:rFonts w:ascii="宋体" w:hAnsi="宋体" w:cs="宋体"/>
                <w:color w:val="000000"/>
                <w:kern w:val="0"/>
                <w:sz w:val="24"/>
              </w:rPr>
            </w:pPr>
          </w:p>
        </w:tc>
      </w:tr>
      <w:tr w14:paraId="43303AB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AB7B55E">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vAlign w:val="center"/>
          </w:tcPr>
          <w:p w14:paraId="28D47E8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825D68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B65D1F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EF667BD">
            <w:pPr>
              <w:widowControl/>
              <w:jc w:val="center"/>
              <w:rPr>
                <w:rFonts w:ascii="宋体" w:hAnsi="宋体" w:cs="宋体"/>
                <w:color w:val="000000"/>
                <w:kern w:val="0"/>
                <w:sz w:val="24"/>
              </w:rPr>
            </w:pPr>
          </w:p>
        </w:tc>
      </w:tr>
      <w:tr w14:paraId="37B15B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3418AA2">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vAlign w:val="center"/>
          </w:tcPr>
          <w:p w14:paraId="5EFB21A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64F66E0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ED8747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3779A13">
            <w:pPr>
              <w:widowControl/>
              <w:jc w:val="center"/>
              <w:rPr>
                <w:rFonts w:ascii="宋体" w:hAnsi="宋体" w:cs="宋体"/>
                <w:color w:val="000000"/>
                <w:kern w:val="0"/>
                <w:sz w:val="24"/>
              </w:rPr>
            </w:pPr>
          </w:p>
        </w:tc>
      </w:tr>
      <w:tr w14:paraId="08ABE127">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360D1E0">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vAlign w:val="center"/>
          </w:tcPr>
          <w:p w14:paraId="216F679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85EAEF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BAD637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8BE9FBD">
            <w:pPr>
              <w:widowControl/>
              <w:jc w:val="center"/>
              <w:rPr>
                <w:rFonts w:ascii="宋体" w:hAnsi="宋体" w:cs="宋体"/>
                <w:color w:val="000000"/>
                <w:kern w:val="0"/>
                <w:sz w:val="24"/>
              </w:rPr>
            </w:pPr>
          </w:p>
        </w:tc>
      </w:tr>
      <w:tr w14:paraId="2E159C5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B0E6E0F">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vAlign w:val="center"/>
          </w:tcPr>
          <w:p w14:paraId="11F4F9DE">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2555A9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86CB49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B69FD47">
            <w:pPr>
              <w:widowControl/>
              <w:jc w:val="center"/>
              <w:rPr>
                <w:rFonts w:ascii="宋体" w:hAnsi="宋体" w:cs="宋体"/>
                <w:color w:val="000000"/>
                <w:kern w:val="0"/>
                <w:sz w:val="24"/>
              </w:rPr>
            </w:pPr>
          </w:p>
        </w:tc>
      </w:tr>
      <w:tr w14:paraId="723688C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4D2EA35">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vAlign w:val="center"/>
          </w:tcPr>
          <w:p w14:paraId="4693555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3EF7F41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33C0B2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C67BD68">
            <w:pPr>
              <w:widowControl/>
              <w:jc w:val="center"/>
              <w:rPr>
                <w:rFonts w:ascii="宋体" w:hAnsi="宋体" w:cs="宋体"/>
                <w:color w:val="000000"/>
                <w:kern w:val="0"/>
                <w:sz w:val="24"/>
              </w:rPr>
            </w:pPr>
          </w:p>
        </w:tc>
      </w:tr>
      <w:tr w14:paraId="25885A2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BC75698">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vAlign w:val="center"/>
          </w:tcPr>
          <w:p w14:paraId="27BC477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F718B4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7A2167F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E7BD4E8">
            <w:pPr>
              <w:widowControl/>
              <w:jc w:val="center"/>
              <w:rPr>
                <w:rFonts w:ascii="宋体" w:hAnsi="宋体" w:cs="宋体"/>
                <w:color w:val="000000"/>
                <w:kern w:val="0"/>
                <w:sz w:val="24"/>
              </w:rPr>
            </w:pPr>
          </w:p>
        </w:tc>
      </w:tr>
      <w:tr w14:paraId="463B6847">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A487960">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vAlign w:val="center"/>
          </w:tcPr>
          <w:p w14:paraId="5A30178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200723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14801D8D">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B355B37">
            <w:pPr>
              <w:widowControl/>
              <w:jc w:val="center"/>
              <w:rPr>
                <w:rFonts w:ascii="宋体" w:hAnsi="宋体" w:cs="宋体"/>
                <w:color w:val="000000"/>
                <w:kern w:val="0"/>
                <w:sz w:val="24"/>
              </w:rPr>
            </w:pPr>
          </w:p>
        </w:tc>
      </w:tr>
      <w:tr w14:paraId="60A49B59">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789C6A9E">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vAlign w:val="center"/>
          </w:tcPr>
          <w:p w14:paraId="5117A1F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D85DCC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1EA032CE">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6E0FAAC">
            <w:pPr>
              <w:widowControl/>
              <w:jc w:val="center"/>
              <w:rPr>
                <w:rFonts w:ascii="宋体" w:hAnsi="宋体" w:cs="宋体"/>
                <w:color w:val="000000"/>
                <w:kern w:val="0"/>
                <w:sz w:val="24"/>
              </w:rPr>
            </w:pPr>
          </w:p>
        </w:tc>
      </w:tr>
    </w:tbl>
    <w:p w14:paraId="037F7FDC">
      <w:pPr>
        <w:snapToGrid w:val="0"/>
        <w:spacing w:beforeLines="50" w:after="50" w:line="360" w:lineRule="auto"/>
        <w:rPr>
          <w:rFonts w:ascii="宋体" w:hAnsi="宋体"/>
          <w:b/>
          <w:sz w:val="24"/>
        </w:rPr>
      </w:pPr>
      <w:r>
        <w:rPr>
          <w:rFonts w:hint="eastAsia" w:ascii="宋体" w:hAnsi="宋体"/>
          <w:b/>
          <w:sz w:val="24"/>
        </w:rPr>
        <w:t>注：投标人根据采购清单中的内容进行填写，</w:t>
      </w:r>
      <w:bookmarkStart w:id="72" w:name="_Hlk52958408"/>
      <w:r>
        <w:rPr>
          <w:rFonts w:hint="eastAsia" w:ascii="宋体" w:hAnsi="宋体"/>
          <w:b/>
          <w:sz w:val="24"/>
        </w:rPr>
        <w:t>设备说明表中勿填写价格信息。</w:t>
      </w:r>
      <w:bookmarkEnd w:id="72"/>
    </w:p>
    <w:p w14:paraId="7937BB65">
      <w:pPr>
        <w:snapToGrid w:val="0"/>
        <w:spacing w:before="50" w:afterLines="50"/>
        <w:jc w:val="left"/>
        <w:rPr>
          <w:rFonts w:ascii="宋体" w:hAnsi="宋体" w:cs="宋体"/>
          <w:sz w:val="24"/>
        </w:rPr>
      </w:pPr>
    </w:p>
    <w:p w14:paraId="6ED04092">
      <w:pPr>
        <w:snapToGrid w:val="0"/>
        <w:spacing w:before="50" w:afterLines="50"/>
        <w:jc w:val="left"/>
        <w:rPr>
          <w:rFonts w:ascii="宋体" w:hAnsi="宋体" w:cs="宋体"/>
          <w:sz w:val="24"/>
        </w:rPr>
      </w:pPr>
    </w:p>
    <w:p w14:paraId="60203B11">
      <w:pPr>
        <w:snapToGrid w:val="0"/>
        <w:spacing w:before="50" w:afterLines="50"/>
        <w:jc w:val="left"/>
        <w:rPr>
          <w:rFonts w:ascii="宋体" w:hAnsi="宋体"/>
          <w:spacing w:val="20"/>
          <w:sz w:val="24"/>
        </w:rPr>
      </w:pPr>
      <w:r>
        <w:rPr>
          <w:rFonts w:hint="eastAsia" w:ascii="宋体" w:hAnsi="宋体"/>
          <w:spacing w:val="20"/>
          <w:sz w:val="24"/>
        </w:rPr>
        <w:t>法定代表人签字（或盖章）：            投标人（盖章）：</w:t>
      </w:r>
    </w:p>
    <w:p w14:paraId="1BF7CAF6">
      <w:pPr>
        <w:snapToGrid w:val="0"/>
        <w:spacing w:before="50" w:afterLines="50"/>
        <w:jc w:val="left"/>
        <w:rPr>
          <w:rFonts w:ascii="宋体" w:hAnsi="宋体"/>
          <w:color w:val="000000"/>
          <w:sz w:val="24"/>
        </w:rPr>
      </w:pPr>
      <w:r>
        <w:rPr>
          <w:rFonts w:hint="eastAsia" w:ascii="宋体" w:hAnsi="宋体"/>
          <w:color w:val="000000"/>
          <w:sz w:val="24"/>
          <w:szCs w:val="20"/>
        </w:rPr>
        <w:t>日期：</w:t>
      </w:r>
    </w:p>
    <w:p w14:paraId="52E5B0A3">
      <w:pPr>
        <w:snapToGrid w:val="0"/>
        <w:spacing w:before="50" w:afterLines="50"/>
        <w:jc w:val="left"/>
        <w:rPr>
          <w:rFonts w:ascii="宋体" w:hAnsi="宋体"/>
          <w:color w:val="000000"/>
          <w:sz w:val="24"/>
        </w:rPr>
      </w:pPr>
    </w:p>
    <w:p w14:paraId="768CE3EC">
      <w:pPr>
        <w:pStyle w:val="7"/>
        <w:ind w:firstLine="0"/>
        <w:rPr>
          <w:rFonts w:hAnsi="宋体" w:cs="宋体"/>
          <w:sz w:val="24"/>
        </w:rPr>
      </w:pPr>
    </w:p>
    <w:p w14:paraId="475D04BE">
      <w:pPr>
        <w:pStyle w:val="21"/>
        <w:rPr>
          <w:rFonts w:hAnsi="宋体" w:cs="宋体"/>
        </w:rPr>
      </w:pPr>
    </w:p>
    <w:p w14:paraId="2C1AB470">
      <w:pPr>
        <w:pStyle w:val="21"/>
        <w:rPr>
          <w:rFonts w:hAnsi="宋体" w:cs="宋体"/>
        </w:rPr>
      </w:pPr>
    </w:p>
    <w:p w14:paraId="24D5155F">
      <w:pPr>
        <w:pStyle w:val="21"/>
        <w:rPr>
          <w:rFonts w:hAnsi="宋体" w:cs="宋体"/>
        </w:rPr>
      </w:pPr>
    </w:p>
    <w:p w14:paraId="44091CE1">
      <w:pPr>
        <w:pStyle w:val="21"/>
        <w:rPr>
          <w:rFonts w:hAnsi="宋体" w:cs="宋体"/>
        </w:rPr>
      </w:pPr>
    </w:p>
    <w:p w14:paraId="472F8C53">
      <w:pPr>
        <w:snapToGrid w:val="0"/>
        <w:spacing w:before="50" w:afterLines="50"/>
        <w:jc w:val="left"/>
        <w:rPr>
          <w:rFonts w:ascii="宋体" w:hAnsi="宋体" w:cs="宋体"/>
          <w:sz w:val="24"/>
        </w:rPr>
      </w:pPr>
      <w:r>
        <w:rPr>
          <w:rFonts w:hint="eastAsia" w:ascii="宋体" w:hAnsi="宋体" w:cs="宋体"/>
          <w:sz w:val="24"/>
        </w:rPr>
        <w:t>8.项目负责人简历：</w:t>
      </w:r>
    </w:p>
    <w:p w14:paraId="3322D056">
      <w:pPr>
        <w:snapToGrid w:val="0"/>
        <w:spacing w:before="50" w:afterLines="50"/>
        <w:jc w:val="left"/>
        <w:rPr>
          <w:rFonts w:ascii="宋体" w:hAnsi="宋体" w:cs="宋体"/>
          <w:sz w:val="24"/>
          <w:szCs w:val="20"/>
        </w:rPr>
      </w:pPr>
    </w:p>
    <w:p w14:paraId="1E60834A">
      <w:pPr>
        <w:jc w:val="center"/>
        <w:rPr>
          <w:rFonts w:ascii="宋体" w:hAnsi="宋体" w:cs="宋体"/>
          <w:snapToGrid w:val="0"/>
          <w:sz w:val="28"/>
        </w:rPr>
      </w:pPr>
      <w:r>
        <w:rPr>
          <w:rFonts w:hint="eastAsia" w:ascii="宋体" w:hAnsi="宋体" w:cs="宋体"/>
          <w:snapToGrid w:val="0"/>
          <w:sz w:val="28"/>
        </w:rPr>
        <w:t>项目负责人简历表</w:t>
      </w:r>
    </w:p>
    <w:p w14:paraId="236422C4">
      <w:pPr>
        <w:snapToGrid w:val="0"/>
        <w:spacing w:beforeLines="50" w:after="50" w:line="360" w:lineRule="auto"/>
        <w:jc w:val="center"/>
        <w:rPr>
          <w:rFonts w:ascii="宋体" w:hAnsi="宋体" w:cs="宋体"/>
          <w:bCs/>
          <w:sz w:val="24"/>
        </w:rPr>
      </w:pPr>
    </w:p>
    <w:p w14:paraId="11532840">
      <w:pPr>
        <w:snapToGrid w:val="0"/>
        <w:spacing w:beforeLines="50" w:after="50" w:line="480" w:lineRule="auto"/>
        <w:rPr>
          <w:rFonts w:ascii="宋体" w:hAnsi="宋体" w:cs="宋体"/>
          <w:bCs/>
          <w:sz w:val="24"/>
        </w:rPr>
      </w:pPr>
      <w:r>
        <w:rPr>
          <w:rFonts w:hint="eastAsia" w:ascii="宋体" w:hAnsi="宋体" w:cs="宋体"/>
          <w:bCs/>
          <w:sz w:val="24"/>
        </w:rPr>
        <w:t>项目名称：</w:t>
      </w:r>
    </w:p>
    <w:p w14:paraId="3465F47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45C7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761A579">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E3E6A71">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0974EC8">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27167D3">
            <w:pPr>
              <w:spacing w:line="351" w:lineRule="atLeast"/>
              <w:jc w:val="center"/>
              <w:rPr>
                <w:rFonts w:ascii="宋体" w:hAnsi="宋体" w:cs="宋体"/>
                <w:sz w:val="28"/>
                <w:u w:color="000000"/>
              </w:rPr>
            </w:pPr>
          </w:p>
        </w:tc>
      </w:tr>
      <w:tr w14:paraId="6EF4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8A9FE0F">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158DCD1">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984EBDB">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9909467">
            <w:pPr>
              <w:spacing w:line="351" w:lineRule="atLeast"/>
              <w:jc w:val="center"/>
              <w:rPr>
                <w:rFonts w:ascii="宋体" w:hAnsi="宋体" w:cs="宋体"/>
                <w:sz w:val="28"/>
                <w:u w:color="000000"/>
              </w:rPr>
            </w:pPr>
          </w:p>
        </w:tc>
      </w:tr>
      <w:tr w14:paraId="352E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5FCEE1D">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B2BF8BA">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48BAA83">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2172ED26">
            <w:pPr>
              <w:spacing w:line="351" w:lineRule="atLeast"/>
              <w:jc w:val="center"/>
              <w:rPr>
                <w:rFonts w:ascii="宋体" w:hAnsi="宋体" w:cs="宋体"/>
                <w:sz w:val="28"/>
                <w:u w:color="000000"/>
              </w:rPr>
            </w:pPr>
          </w:p>
        </w:tc>
      </w:tr>
      <w:tr w14:paraId="4EE19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4409C0D">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92ED9A9">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B1AAA3A">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0509BF80">
            <w:pPr>
              <w:spacing w:line="351" w:lineRule="atLeast"/>
              <w:jc w:val="center"/>
              <w:rPr>
                <w:rFonts w:ascii="宋体" w:hAnsi="宋体" w:cs="宋体"/>
                <w:sz w:val="28"/>
                <w:u w:color="000000"/>
              </w:rPr>
            </w:pPr>
          </w:p>
        </w:tc>
      </w:tr>
      <w:tr w14:paraId="5F06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1527D9EB">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D6B3347">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96212C">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5339D590">
            <w:pPr>
              <w:spacing w:line="351" w:lineRule="atLeast"/>
              <w:jc w:val="center"/>
              <w:rPr>
                <w:rFonts w:ascii="宋体" w:hAnsi="宋体" w:cs="宋体"/>
                <w:sz w:val="28"/>
                <w:u w:color="000000"/>
              </w:rPr>
            </w:pPr>
          </w:p>
        </w:tc>
      </w:tr>
      <w:tr w14:paraId="7A081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D2226A4">
            <w:pPr>
              <w:jc w:val="center"/>
              <w:rPr>
                <w:rFonts w:ascii="宋体" w:hAnsi="宋体" w:cs="宋体"/>
                <w:sz w:val="28"/>
                <w:u w:color="000000"/>
              </w:rPr>
            </w:pPr>
            <w:r>
              <w:rPr>
                <w:rFonts w:hint="eastAsia" w:ascii="宋体" w:hAnsi="宋体" w:cs="宋体"/>
                <w:sz w:val="28"/>
              </w:rPr>
              <w:t>简</w:t>
            </w:r>
          </w:p>
          <w:p w14:paraId="3A75E785">
            <w:pPr>
              <w:jc w:val="center"/>
              <w:rPr>
                <w:rFonts w:ascii="宋体" w:hAnsi="宋体" w:cs="宋体"/>
                <w:sz w:val="28"/>
              </w:rPr>
            </w:pPr>
          </w:p>
          <w:p w14:paraId="2E91CB17">
            <w:pPr>
              <w:jc w:val="center"/>
              <w:rPr>
                <w:rFonts w:ascii="宋体" w:hAnsi="宋体" w:cs="宋体"/>
                <w:sz w:val="28"/>
              </w:rPr>
            </w:pPr>
          </w:p>
          <w:p w14:paraId="20452446">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F688A6A">
            <w:pPr>
              <w:spacing w:line="351" w:lineRule="atLeast"/>
              <w:jc w:val="center"/>
              <w:rPr>
                <w:rFonts w:ascii="宋体" w:hAnsi="宋体" w:cs="宋体"/>
                <w:u w:color="000000"/>
              </w:rPr>
            </w:pPr>
          </w:p>
        </w:tc>
      </w:tr>
    </w:tbl>
    <w:p w14:paraId="73A71263">
      <w:pPr>
        <w:rPr>
          <w:rFonts w:ascii="宋体" w:hAnsi="宋体" w:cs="宋体"/>
          <w:bCs/>
          <w:snapToGrid w:val="0"/>
        </w:rPr>
      </w:pPr>
    </w:p>
    <w:p w14:paraId="456594F6">
      <w:pPr>
        <w:snapToGrid w:val="0"/>
        <w:spacing w:before="50" w:afterLines="50"/>
        <w:jc w:val="left"/>
        <w:rPr>
          <w:rFonts w:ascii="宋体" w:hAnsi="宋体" w:cs="宋体"/>
          <w:b/>
          <w:spacing w:val="20"/>
          <w:sz w:val="24"/>
        </w:rPr>
      </w:pPr>
      <w:bookmarkStart w:id="73" w:name="_Hlk60757472"/>
      <w:r>
        <w:rPr>
          <w:rFonts w:hint="eastAsia" w:ascii="宋体" w:hAnsi="宋体" w:cs="宋体"/>
          <w:b/>
          <w:spacing w:val="20"/>
          <w:sz w:val="24"/>
        </w:rPr>
        <w:t>法定代表人签字（或盖章）：            投标人（盖章）：</w:t>
      </w:r>
    </w:p>
    <w:p w14:paraId="72C15AC1">
      <w:pPr>
        <w:snapToGrid w:val="0"/>
        <w:spacing w:before="50" w:afterLines="50"/>
        <w:jc w:val="left"/>
        <w:rPr>
          <w:rFonts w:ascii="宋体" w:hAnsi="宋体" w:cs="宋体"/>
          <w:b/>
          <w:sz w:val="24"/>
        </w:rPr>
      </w:pPr>
    </w:p>
    <w:p w14:paraId="1AAB3482">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73"/>
      <w:r>
        <w:rPr>
          <w:rFonts w:hint="eastAsia" w:ascii="宋体" w:hAnsi="宋体" w:cs="宋体"/>
          <w:sz w:val="24"/>
        </w:rPr>
        <w:t>9、项目实施人员一览表格式</w:t>
      </w:r>
    </w:p>
    <w:p w14:paraId="23BE6A21">
      <w:pPr>
        <w:snapToGrid w:val="0"/>
        <w:spacing w:before="50" w:afterLines="50"/>
        <w:jc w:val="left"/>
        <w:rPr>
          <w:rFonts w:ascii="宋体" w:hAnsi="宋体" w:cs="宋体"/>
          <w:sz w:val="24"/>
          <w:szCs w:val="20"/>
        </w:rPr>
      </w:pPr>
    </w:p>
    <w:p w14:paraId="7B5C0C26">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6702B470">
      <w:pPr>
        <w:snapToGrid w:val="0"/>
        <w:spacing w:beforeLines="50" w:after="50" w:line="480" w:lineRule="auto"/>
        <w:rPr>
          <w:rFonts w:ascii="宋体" w:hAnsi="宋体" w:cs="宋体"/>
          <w:bCs/>
          <w:sz w:val="24"/>
        </w:rPr>
      </w:pPr>
      <w:r>
        <w:rPr>
          <w:rFonts w:hint="eastAsia" w:ascii="宋体" w:hAnsi="宋体" w:cs="宋体"/>
          <w:bCs/>
          <w:sz w:val="24"/>
        </w:rPr>
        <w:t>项目名称：</w:t>
      </w:r>
    </w:p>
    <w:p w14:paraId="24C2A4D3">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780D4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D69A67C">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BBF80E0">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300E07E">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65E18857">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0DFE637">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647EE4E">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0B8CA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CA7CF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A73BD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C44CD5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63C11A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7FF8A7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A2F5E70">
            <w:pPr>
              <w:snapToGrid w:val="0"/>
              <w:spacing w:beforeLines="50" w:after="50" w:line="360" w:lineRule="auto"/>
              <w:rPr>
                <w:rFonts w:ascii="宋体" w:hAnsi="宋体" w:cs="宋体"/>
                <w:sz w:val="24"/>
              </w:rPr>
            </w:pPr>
          </w:p>
        </w:tc>
      </w:tr>
      <w:tr w14:paraId="35EDD1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6ECD2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5444AB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6BB786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1098E6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E9B525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BB7D6A4">
            <w:pPr>
              <w:snapToGrid w:val="0"/>
              <w:spacing w:beforeLines="50" w:after="50" w:line="360" w:lineRule="auto"/>
              <w:rPr>
                <w:rFonts w:ascii="宋体" w:hAnsi="宋体" w:cs="宋体"/>
                <w:sz w:val="24"/>
              </w:rPr>
            </w:pPr>
          </w:p>
        </w:tc>
      </w:tr>
      <w:tr w14:paraId="553DD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E75431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734508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3E3C0F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07CEDB7">
            <w:pPr>
              <w:pStyle w:val="11"/>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122B053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8836DC6">
            <w:pPr>
              <w:snapToGrid w:val="0"/>
              <w:spacing w:beforeLines="50" w:after="50" w:line="360" w:lineRule="auto"/>
              <w:rPr>
                <w:rFonts w:ascii="宋体" w:hAnsi="宋体" w:cs="宋体"/>
                <w:sz w:val="24"/>
              </w:rPr>
            </w:pPr>
          </w:p>
        </w:tc>
      </w:tr>
      <w:tr w14:paraId="71EC0C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ADE05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510BC5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AC79CB">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544701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1A302D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B2501F5">
            <w:pPr>
              <w:snapToGrid w:val="0"/>
              <w:spacing w:beforeLines="50" w:after="50" w:line="360" w:lineRule="auto"/>
              <w:rPr>
                <w:rFonts w:ascii="宋体" w:hAnsi="宋体" w:cs="宋体"/>
                <w:sz w:val="24"/>
              </w:rPr>
            </w:pPr>
          </w:p>
        </w:tc>
      </w:tr>
      <w:tr w14:paraId="37E14D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24730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1D30F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EEE57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4FEE62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0220D5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480CFE9">
            <w:pPr>
              <w:snapToGrid w:val="0"/>
              <w:spacing w:beforeLines="50" w:after="50" w:line="360" w:lineRule="auto"/>
              <w:rPr>
                <w:rFonts w:ascii="宋体" w:hAnsi="宋体" w:cs="宋体"/>
                <w:sz w:val="24"/>
              </w:rPr>
            </w:pPr>
          </w:p>
        </w:tc>
      </w:tr>
      <w:tr w14:paraId="5F6BB4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8240B1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730208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CACCF5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658528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FD961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4D07D11">
            <w:pPr>
              <w:snapToGrid w:val="0"/>
              <w:spacing w:beforeLines="50" w:after="50" w:line="360" w:lineRule="auto"/>
              <w:rPr>
                <w:rFonts w:ascii="宋体" w:hAnsi="宋体" w:cs="宋体"/>
                <w:sz w:val="24"/>
              </w:rPr>
            </w:pPr>
          </w:p>
        </w:tc>
      </w:tr>
      <w:tr w14:paraId="1140D6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F63942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18CA2A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B6CA8A3">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F9AF6A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46E79E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DC690AC">
            <w:pPr>
              <w:snapToGrid w:val="0"/>
              <w:spacing w:beforeLines="50" w:after="50" w:line="360" w:lineRule="auto"/>
              <w:rPr>
                <w:rFonts w:ascii="宋体" w:hAnsi="宋体" w:cs="宋体"/>
                <w:sz w:val="24"/>
              </w:rPr>
            </w:pPr>
          </w:p>
        </w:tc>
      </w:tr>
      <w:tr w14:paraId="5F25D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ACB9A3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A6DB7C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9C9C2A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578855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18F687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4C273B5">
            <w:pPr>
              <w:snapToGrid w:val="0"/>
              <w:spacing w:beforeLines="50" w:after="50" w:line="360" w:lineRule="auto"/>
              <w:rPr>
                <w:rFonts w:ascii="宋体" w:hAnsi="宋体" w:cs="宋体"/>
                <w:sz w:val="24"/>
              </w:rPr>
            </w:pPr>
          </w:p>
        </w:tc>
      </w:tr>
      <w:tr w14:paraId="72C663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F364A6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999BA8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82B9CB0">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231982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F2A8A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4F18F12">
            <w:pPr>
              <w:snapToGrid w:val="0"/>
              <w:spacing w:beforeLines="50" w:after="50" w:line="360" w:lineRule="auto"/>
              <w:rPr>
                <w:rFonts w:ascii="宋体" w:hAnsi="宋体" w:cs="宋体"/>
                <w:sz w:val="24"/>
              </w:rPr>
            </w:pPr>
          </w:p>
        </w:tc>
      </w:tr>
    </w:tbl>
    <w:p w14:paraId="730E6A8C">
      <w:pPr>
        <w:snapToGrid w:val="0"/>
        <w:spacing w:beforeLines="50" w:after="50" w:line="480" w:lineRule="auto"/>
        <w:rPr>
          <w:rFonts w:ascii="宋体" w:hAnsi="宋体" w:cs="宋体"/>
          <w:bCs/>
          <w:sz w:val="24"/>
        </w:rPr>
      </w:pPr>
    </w:p>
    <w:p w14:paraId="4FCF7028">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314477A0">
      <w:pPr>
        <w:snapToGrid w:val="0"/>
        <w:spacing w:before="50" w:afterLines="50" w:line="360" w:lineRule="auto"/>
        <w:jc w:val="left"/>
        <w:rPr>
          <w:rFonts w:ascii="宋体" w:hAnsi="宋体" w:cs="宋体"/>
          <w:sz w:val="24"/>
          <w:szCs w:val="20"/>
        </w:rPr>
      </w:pPr>
    </w:p>
    <w:p w14:paraId="0F3D846E">
      <w:pPr>
        <w:snapToGrid w:val="0"/>
        <w:spacing w:before="50" w:afterLines="50" w:line="360" w:lineRule="auto"/>
        <w:jc w:val="left"/>
        <w:rPr>
          <w:rFonts w:ascii="宋体" w:hAnsi="宋体" w:cs="宋体"/>
          <w:sz w:val="24"/>
          <w:szCs w:val="20"/>
        </w:rPr>
      </w:pPr>
    </w:p>
    <w:p w14:paraId="36B2093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3790FB02">
      <w:pPr>
        <w:pStyle w:val="10"/>
        <w:snapToGrid w:val="0"/>
        <w:spacing w:beforeLines="0" w:afterLines="0" w:line="240" w:lineRule="auto"/>
        <w:rPr>
          <w:rFonts w:hAnsi="宋体" w:cs="宋体"/>
          <w:b/>
        </w:rPr>
      </w:pPr>
    </w:p>
    <w:p w14:paraId="3E272899">
      <w:pPr>
        <w:pStyle w:val="10"/>
        <w:snapToGrid w:val="0"/>
        <w:spacing w:beforeLines="0" w:afterLines="0" w:line="240" w:lineRule="auto"/>
        <w:rPr>
          <w:rFonts w:hAnsi="宋体" w:cs="宋体"/>
          <w:b/>
        </w:rPr>
        <w:sectPr>
          <w:pgSz w:w="11906" w:h="16838"/>
          <w:pgMar w:top="1021" w:right="1588" w:bottom="851" w:left="1588" w:header="567" w:footer="454" w:gutter="0"/>
          <w:cols w:space="720" w:num="1"/>
          <w:docGrid w:linePitch="286" w:charSpace="0"/>
        </w:sectPr>
      </w:pPr>
      <w:r>
        <w:rPr>
          <w:rFonts w:hint="eastAsia" w:hAnsi="宋体" w:cs="宋体"/>
          <w:b/>
        </w:rPr>
        <w:t>日期：  _____年___月___日</w:t>
      </w:r>
    </w:p>
    <w:p w14:paraId="6B2F1509">
      <w:pPr>
        <w:snapToGrid w:val="0"/>
        <w:spacing w:before="50" w:afterLines="50"/>
        <w:ind w:firstLine="360" w:firstLineChars="150"/>
        <w:jc w:val="left"/>
        <w:rPr>
          <w:rFonts w:ascii="宋体" w:hAnsi="宋体"/>
          <w:sz w:val="24"/>
        </w:rPr>
      </w:pPr>
      <w:r>
        <w:rPr>
          <w:rFonts w:hint="eastAsia" w:ascii="宋体" w:hAnsi="宋体"/>
          <w:color w:val="000000"/>
          <w:sz w:val="24"/>
        </w:rPr>
        <w:t>10.投标人类</w:t>
      </w:r>
      <w:r>
        <w:rPr>
          <w:rFonts w:hint="eastAsia" w:ascii="宋体" w:hAnsi="宋体"/>
          <w:sz w:val="24"/>
        </w:rPr>
        <w:t>似合同案例一览表格式：</w:t>
      </w:r>
    </w:p>
    <w:p w14:paraId="43B3F150">
      <w:pPr>
        <w:snapToGrid w:val="0"/>
        <w:spacing w:before="50" w:afterLines="50"/>
        <w:jc w:val="center"/>
        <w:rPr>
          <w:rFonts w:ascii="宋体" w:hAnsi="宋体"/>
          <w:b/>
          <w:sz w:val="24"/>
        </w:rPr>
      </w:pPr>
      <w:r>
        <w:rPr>
          <w:rFonts w:hint="eastAsia" w:ascii="宋体" w:hAnsi="宋体"/>
          <w:b/>
          <w:sz w:val="24"/>
        </w:rPr>
        <w:t>投标人类似合同案例一览表</w:t>
      </w:r>
    </w:p>
    <w:p w14:paraId="1E513D55">
      <w:pPr>
        <w:pStyle w:val="21"/>
        <w:ind w:firstLine="404"/>
        <w:jc w:val="center"/>
      </w:pPr>
    </w:p>
    <w:p w14:paraId="10A8495E">
      <w:pPr>
        <w:snapToGrid w:val="0"/>
        <w:spacing w:beforeLines="50" w:after="50" w:line="480" w:lineRule="auto"/>
        <w:ind w:firstLine="1068" w:firstLineChars="445"/>
        <w:rPr>
          <w:rFonts w:ascii="宋体" w:hAnsi="宋体"/>
          <w:bCs/>
          <w:sz w:val="24"/>
        </w:rPr>
      </w:pPr>
    </w:p>
    <w:p w14:paraId="0368DA78">
      <w:pPr>
        <w:snapToGrid w:val="0"/>
        <w:spacing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p>
    <w:tbl>
      <w:tblPr>
        <w:tblStyle w:val="2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5DCF58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274856C">
            <w:pPr>
              <w:snapToGrid w:val="0"/>
              <w:spacing w:line="400" w:lineRule="exact"/>
              <w:jc w:val="center"/>
              <w:rPr>
                <w:rFonts w:ascii="宋体" w:hAnsi="宋体"/>
                <w:sz w:val="24"/>
              </w:rPr>
            </w:pPr>
            <w:r>
              <w:rPr>
                <w:rFonts w:hint="eastAsia" w:ascii="宋体" w:hAnsi="宋体"/>
                <w:sz w:val="24"/>
              </w:rPr>
              <w:t>采购单位名称</w:t>
            </w:r>
          </w:p>
        </w:tc>
        <w:tc>
          <w:tcPr>
            <w:tcW w:w="2835" w:type="dxa"/>
            <w:tcBorders>
              <w:top w:val="single" w:color="auto" w:sz="4" w:space="0"/>
              <w:left w:val="single" w:color="auto" w:sz="4" w:space="0"/>
              <w:bottom w:val="single" w:color="auto" w:sz="4" w:space="0"/>
              <w:right w:val="single" w:color="auto" w:sz="4" w:space="0"/>
            </w:tcBorders>
            <w:vAlign w:val="center"/>
          </w:tcPr>
          <w:p w14:paraId="04F75688">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13CD666">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27E79881">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7F8327A">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40E3E1A">
            <w:pPr>
              <w:snapToGrid w:val="0"/>
              <w:spacing w:line="400" w:lineRule="exact"/>
              <w:jc w:val="center"/>
              <w:rPr>
                <w:rFonts w:ascii="宋体" w:hAnsi="宋体"/>
                <w:sz w:val="24"/>
              </w:rPr>
            </w:pPr>
            <w:r>
              <w:rPr>
                <w:rFonts w:hint="eastAsia" w:ascii="宋体" w:hAnsi="宋体"/>
                <w:sz w:val="24"/>
              </w:rPr>
              <w:t>采购单位联系人</w:t>
            </w:r>
          </w:p>
        </w:tc>
        <w:tc>
          <w:tcPr>
            <w:tcW w:w="1399" w:type="dxa"/>
            <w:tcBorders>
              <w:top w:val="single" w:color="auto" w:sz="4" w:space="0"/>
              <w:left w:val="single" w:color="auto" w:sz="4" w:space="0"/>
              <w:bottom w:val="single" w:color="auto" w:sz="4" w:space="0"/>
              <w:right w:val="single" w:color="auto" w:sz="4" w:space="0"/>
            </w:tcBorders>
            <w:vAlign w:val="center"/>
          </w:tcPr>
          <w:p w14:paraId="0F50E3EF">
            <w:pPr>
              <w:widowControl/>
              <w:spacing w:line="400" w:lineRule="exact"/>
              <w:jc w:val="left"/>
              <w:rPr>
                <w:rFonts w:ascii="宋体" w:hAnsi="宋体"/>
                <w:sz w:val="24"/>
              </w:rPr>
            </w:pPr>
            <w:r>
              <w:rPr>
                <w:rFonts w:hint="eastAsia" w:ascii="宋体" w:hAnsi="宋体"/>
                <w:sz w:val="24"/>
              </w:rPr>
              <w:t>联系电话</w:t>
            </w:r>
          </w:p>
        </w:tc>
      </w:tr>
      <w:tr w14:paraId="5CD4A4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2E0F570">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6301A578">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7871363D">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4563DD55">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27E652AC">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07CA873A">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1AEBCD3F">
            <w:pPr>
              <w:snapToGrid w:val="0"/>
              <w:spacing w:line="240" w:lineRule="exact"/>
              <w:jc w:val="left"/>
              <w:rPr>
                <w:rFonts w:ascii="宋体" w:hAnsi="宋体"/>
                <w:sz w:val="24"/>
              </w:rPr>
            </w:pPr>
          </w:p>
        </w:tc>
      </w:tr>
      <w:tr w14:paraId="687F56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1D6E137">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AB00268">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F8160F3">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72E81732">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E10C9A6">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B9A06A4">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D718031">
            <w:pPr>
              <w:snapToGrid w:val="0"/>
              <w:spacing w:before="50" w:afterLines="50" w:line="400" w:lineRule="exact"/>
              <w:jc w:val="left"/>
              <w:rPr>
                <w:rFonts w:ascii="宋体" w:hAnsi="宋体"/>
                <w:color w:val="000000"/>
                <w:sz w:val="24"/>
                <w:szCs w:val="20"/>
              </w:rPr>
            </w:pPr>
          </w:p>
        </w:tc>
      </w:tr>
      <w:tr w14:paraId="001494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2E7DFEAC">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C455992">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4D897274">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023856A">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7CA32327">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2D808C6">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F64C1FC">
            <w:pPr>
              <w:snapToGrid w:val="0"/>
              <w:spacing w:before="50" w:afterLines="50" w:line="400" w:lineRule="exact"/>
              <w:jc w:val="left"/>
              <w:rPr>
                <w:rFonts w:ascii="宋体" w:hAnsi="宋体"/>
                <w:color w:val="000000"/>
                <w:sz w:val="24"/>
                <w:szCs w:val="20"/>
              </w:rPr>
            </w:pPr>
          </w:p>
        </w:tc>
      </w:tr>
      <w:tr w14:paraId="00F943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BC72326">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996C1F7">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956F936">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4220632">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E3F230D">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FA9B912">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6CAD8A6">
            <w:pPr>
              <w:snapToGrid w:val="0"/>
              <w:spacing w:before="50" w:afterLines="50" w:line="400" w:lineRule="exact"/>
              <w:jc w:val="left"/>
              <w:rPr>
                <w:rFonts w:ascii="宋体" w:hAnsi="宋体"/>
                <w:color w:val="000000"/>
                <w:sz w:val="24"/>
                <w:szCs w:val="20"/>
              </w:rPr>
            </w:pPr>
          </w:p>
        </w:tc>
      </w:tr>
      <w:tr w14:paraId="298184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EFAC25B">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6AACEC3">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4F0425D1">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EFC78A3">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2C7B1B09">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E3DC89B">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BEFF6EC">
            <w:pPr>
              <w:snapToGrid w:val="0"/>
              <w:spacing w:before="50" w:afterLines="50" w:line="400" w:lineRule="exact"/>
              <w:jc w:val="left"/>
              <w:rPr>
                <w:rFonts w:ascii="宋体" w:hAnsi="宋体"/>
                <w:color w:val="000000"/>
                <w:sz w:val="24"/>
                <w:szCs w:val="20"/>
              </w:rPr>
            </w:pPr>
          </w:p>
        </w:tc>
      </w:tr>
      <w:tr w14:paraId="37204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9E28CA2">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326AC80">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C394933">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813C944">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3DFF774">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0DFA27B">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9339E7C">
            <w:pPr>
              <w:snapToGrid w:val="0"/>
              <w:spacing w:before="50" w:afterLines="50" w:line="400" w:lineRule="exact"/>
              <w:jc w:val="left"/>
              <w:rPr>
                <w:rFonts w:ascii="宋体" w:hAnsi="宋体"/>
                <w:color w:val="000000"/>
                <w:sz w:val="24"/>
                <w:szCs w:val="20"/>
              </w:rPr>
            </w:pPr>
          </w:p>
        </w:tc>
      </w:tr>
    </w:tbl>
    <w:p w14:paraId="70481637">
      <w:pPr>
        <w:pStyle w:val="8"/>
        <w:snapToGrid w:val="0"/>
        <w:ind w:firstLine="960" w:firstLineChars="400"/>
        <w:rPr>
          <w:rFonts w:ascii="宋体" w:hAnsi="宋体" w:eastAsia="宋体"/>
          <w:color w:val="FF0000"/>
          <w:sz w:val="24"/>
          <w:szCs w:val="24"/>
        </w:rPr>
      </w:pPr>
      <w:r>
        <w:rPr>
          <w:rFonts w:hint="eastAsia" w:ascii="宋体" w:hAnsi="宋体" w:eastAsia="宋体"/>
          <w:color w:val="FF0000"/>
          <w:sz w:val="24"/>
          <w:szCs w:val="24"/>
        </w:rPr>
        <w:t xml:space="preserve"> </w:t>
      </w:r>
    </w:p>
    <w:p w14:paraId="5518AC2A">
      <w:pPr>
        <w:pStyle w:val="8"/>
        <w:snapToGrid w:val="0"/>
        <w:ind w:firstLine="480" w:firstLineChars="200"/>
        <w:rPr>
          <w:rFonts w:ascii="宋体" w:hAnsi="宋体" w:eastAsia="宋体"/>
          <w:color w:val="000000"/>
          <w:sz w:val="24"/>
          <w:szCs w:val="24"/>
        </w:rPr>
      </w:pPr>
      <w:r>
        <w:rPr>
          <w:rFonts w:hint="eastAsia" w:ascii="宋体" w:hAnsi="宋体" w:eastAsia="宋体"/>
          <w:color w:val="000000"/>
          <w:sz w:val="24"/>
          <w:szCs w:val="24"/>
        </w:rPr>
        <w:t>法定代表人签字（或盖章）：                            投标人（盖章）：                    日期：</w:t>
      </w:r>
    </w:p>
    <w:p w14:paraId="2CDC4222">
      <w:pPr>
        <w:snapToGrid w:val="0"/>
        <w:spacing w:before="50" w:afterLines="50"/>
        <w:jc w:val="left"/>
        <w:rPr>
          <w:rFonts w:ascii="宋体" w:hAnsi="宋体" w:cs="宋体"/>
          <w:sz w:val="24"/>
        </w:rPr>
        <w:sectPr>
          <w:footerReference r:id="rId7" w:type="default"/>
          <w:footerReference r:id="rId8" w:type="even"/>
          <w:pgSz w:w="16838" w:h="11906" w:orient="landscape"/>
          <w:pgMar w:top="1588" w:right="1021" w:bottom="1588" w:left="851" w:header="851" w:footer="851" w:gutter="0"/>
          <w:cols w:space="720" w:num="1"/>
        </w:sectPr>
      </w:pPr>
    </w:p>
    <w:p w14:paraId="0E6FB298">
      <w:pPr>
        <w:snapToGrid w:val="0"/>
        <w:spacing w:before="50" w:afterLines="50"/>
        <w:jc w:val="left"/>
        <w:rPr>
          <w:rFonts w:ascii="宋体" w:hAnsi="宋体" w:cs="宋体"/>
          <w:sz w:val="24"/>
          <w:szCs w:val="20"/>
        </w:rPr>
      </w:pPr>
      <w:r>
        <w:rPr>
          <w:rFonts w:hint="eastAsia" w:ascii="宋体" w:hAnsi="宋体" w:cs="宋体"/>
          <w:sz w:val="24"/>
        </w:rPr>
        <w:t>11.售后服务网点情况表格式：</w:t>
      </w:r>
    </w:p>
    <w:p w14:paraId="131A8206">
      <w:pPr>
        <w:snapToGrid w:val="0"/>
        <w:spacing w:before="50" w:afterLines="50"/>
        <w:jc w:val="left"/>
        <w:rPr>
          <w:rFonts w:ascii="宋体" w:hAnsi="宋体" w:cs="宋体"/>
          <w:sz w:val="24"/>
          <w:szCs w:val="20"/>
        </w:rPr>
      </w:pPr>
    </w:p>
    <w:p w14:paraId="7407B9C7">
      <w:pPr>
        <w:pStyle w:val="16"/>
        <w:snapToGrid w:val="0"/>
        <w:ind w:left="480" w:hanging="480"/>
        <w:rPr>
          <w:rFonts w:ascii="宋体" w:hAnsi="宋体" w:cs="宋体"/>
          <w:sz w:val="24"/>
        </w:rPr>
      </w:pPr>
    </w:p>
    <w:p w14:paraId="051DB42A">
      <w:pPr>
        <w:pStyle w:val="16"/>
        <w:snapToGrid w:val="0"/>
        <w:ind w:left="482" w:hanging="482"/>
        <w:jc w:val="center"/>
        <w:rPr>
          <w:rFonts w:ascii="宋体" w:hAnsi="宋体" w:cs="宋体"/>
          <w:b/>
          <w:sz w:val="24"/>
        </w:rPr>
      </w:pPr>
      <w:r>
        <w:rPr>
          <w:rFonts w:hint="eastAsia" w:ascii="宋体" w:hAnsi="宋体" w:cs="宋体"/>
          <w:b/>
          <w:sz w:val="24"/>
        </w:rPr>
        <w:t>售后服务网点情况表</w:t>
      </w:r>
    </w:p>
    <w:p w14:paraId="4081BBB8">
      <w:pPr>
        <w:snapToGrid w:val="0"/>
        <w:spacing w:beforeLines="50" w:after="50" w:line="360" w:lineRule="auto"/>
        <w:jc w:val="center"/>
        <w:rPr>
          <w:rFonts w:ascii="宋体" w:hAnsi="宋体" w:cs="宋体"/>
          <w:bCs/>
          <w:sz w:val="24"/>
        </w:rPr>
      </w:pPr>
    </w:p>
    <w:p w14:paraId="3062FE14">
      <w:pPr>
        <w:snapToGrid w:val="0"/>
        <w:spacing w:beforeLines="50" w:after="50" w:line="480" w:lineRule="auto"/>
        <w:rPr>
          <w:rFonts w:ascii="宋体" w:hAnsi="宋体" w:cs="宋体"/>
          <w:bCs/>
          <w:sz w:val="24"/>
        </w:rPr>
      </w:pPr>
      <w:r>
        <w:rPr>
          <w:rFonts w:hint="eastAsia" w:ascii="宋体" w:hAnsi="宋体" w:cs="宋体"/>
          <w:bCs/>
          <w:sz w:val="24"/>
        </w:rPr>
        <w:t>项目名称：</w:t>
      </w:r>
    </w:p>
    <w:p w14:paraId="271FECC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55349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B51AB28">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4FFE4185">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4613DDA2">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6A6ADC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A5AD597">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6C75D6E0">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F0D1C22">
            <w:pPr>
              <w:widowControl/>
              <w:spacing w:line="360" w:lineRule="auto"/>
              <w:jc w:val="left"/>
              <w:rPr>
                <w:rFonts w:ascii="宋体" w:hAnsi="宋体" w:cs="宋体"/>
                <w:sz w:val="24"/>
                <w:szCs w:val="20"/>
              </w:rPr>
            </w:pPr>
          </w:p>
        </w:tc>
      </w:tr>
      <w:tr w14:paraId="4824FC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FF8B1A5">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539AF6DD">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D07A7E7">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4B478F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42325B1">
            <w:pPr>
              <w:snapToGrid w:val="0"/>
              <w:spacing w:before="50" w:afterLines="50" w:line="360" w:lineRule="auto"/>
              <w:jc w:val="left"/>
              <w:rPr>
                <w:rFonts w:ascii="宋体" w:hAnsi="宋体" w:cs="宋体"/>
                <w:sz w:val="24"/>
                <w:szCs w:val="20"/>
              </w:rPr>
            </w:pPr>
          </w:p>
        </w:tc>
      </w:tr>
      <w:tr w14:paraId="54C88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74C0328">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1DBB1A2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4D8BB8A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32B7A21D">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E1123DA">
            <w:pPr>
              <w:snapToGrid w:val="0"/>
              <w:spacing w:before="50" w:afterLines="50" w:line="360" w:lineRule="auto"/>
              <w:jc w:val="left"/>
              <w:rPr>
                <w:rFonts w:ascii="宋体" w:hAnsi="宋体" w:cs="宋体"/>
                <w:sz w:val="24"/>
                <w:szCs w:val="20"/>
              </w:rPr>
            </w:pPr>
          </w:p>
        </w:tc>
      </w:tr>
      <w:tr w14:paraId="63FD0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9189303">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28A407A">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31C14C3">
            <w:pPr>
              <w:snapToGrid w:val="0"/>
              <w:spacing w:before="50" w:afterLines="50" w:line="360" w:lineRule="auto"/>
              <w:jc w:val="left"/>
              <w:rPr>
                <w:rFonts w:ascii="宋体" w:hAnsi="宋体" w:cs="宋体"/>
                <w:sz w:val="24"/>
                <w:szCs w:val="20"/>
              </w:rPr>
            </w:pPr>
          </w:p>
        </w:tc>
      </w:tr>
      <w:tr w14:paraId="6DBEAB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D70CE5C">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6E02E3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1759E9D">
            <w:pPr>
              <w:snapToGrid w:val="0"/>
              <w:spacing w:before="50" w:afterLines="50" w:line="360" w:lineRule="auto"/>
              <w:jc w:val="left"/>
              <w:rPr>
                <w:rFonts w:ascii="宋体" w:hAnsi="宋体" w:cs="宋体"/>
                <w:sz w:val="24"/>
                <w:szCs w:val="20"/>
              </w:rPr>
            </w:pPr>
          </w:p>
        </w:tc>
      </w:tr>
      <w:tr w14:paraId="170C35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4FE19DC">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6A1A3D1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3605092">
            <w:pPr>
              <w:snapToGrid w:val="0"/>
              <w:spacing w:before="50" w:afterLines="50" w:line="360" w:lineRule="auto"/>
              <w:jc w:val="left"/>
              <w:rPr>
                <w:rFonts w:ascii="宋体" w:hAnsi="宋体" w:cs="宋体"/>
                <w:sz w:val="24"/>
                <w:szCs w:val="20"/>
              </w:rPr>
            </w:pPr>
          </w:p>
        </w:tc>
      </w:tr>
      <w:tr w14:paraId="243136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B3426DF">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0713DE61">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62AE83F">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4E4BC16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237A8FD9">
            <w:pPr>
              <w:snapToGrid w:val="0"/>
              <w:spacing w:before="50" w:afterLines="50" w:line="360" w:lineRule="auto"/>
              <w:jc w:val="left"/>
              <w:rPr>
                <w:rFonts w:ascii="宋体" w:hAnsi="宋体" w:cs="宋体"/>
                <w:sz w:val="24"/>
                <w:szCs w:val="20"/>
              </w:rPr>
            </w:pPr>
          </w:p>
        </w:tc>
      </w:tr>
      <w:tr w14:paraId="4AA35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1CDF44BF">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86CCF7E">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86D6AAD">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50CF57C">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658BD34">
            <w:pPr>
              <w:snapToGrid w:val="0"/>
              <w:spacing w:before="50" w:afterLines="50" w:line="360" w:lineRule="auto"/>
              <w:jc w:val="left"/>
              <w:rPr>
                <w:rFonts w:ascii="宋体" w:hAnsi="宋体" w:cs="宋体"/>
                <w:sz w:val="24"/>
                <w:szCs w:val="20"/>
              </w:rPr>
            </w:pPr>
          </w:p>
        </w:tc>
      </w:tr>
    </w:tbl>
    <w:p w14:paraId="788FEAA2">
      <w:pPr>
        <w:pStyle w:val="16"/>
        <w:snapToGrid w:val="0"/>
        <w:ind w:left="199" w:hanging="199" w:hangingChars="83"/>
        <w:rPr>
          <w:rFonts w:ascii="宋体" w:hAnsi="宋体" w:cs="宋体"/>
          <w:sz w:val="24"/>
        </w:rPr>
      </w:pPr>
    </w:p>
    <w:p w14:paraId="73059326">
      <w:pPr>
        <w:pStyle w:val="8"/>
        <w:snapToGrid w:val="0"/>
        <w:rPr>
          <w:rFonts w:ascii="宋体" w:hAnsi="宋体" w:eastAsia="宋体" w:cs="宋体"/>
          <w:sz w:val="24"/>
        </w:rPr>
      </w:pPr>
    </w:p>
    <w:p w14:paraId="432D5D62">
      <w:pPr>
        <w:pStyle w:val="9"/>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56E9DF92">
      <w:pPr>
        <w:pStyle w:val="9"/>
        <w:snapToGrid w:val="0"/>
        <w:rPr>
          <w:rFonts w:ascii="宋体" w:hAnsi="宋体" w:cs="宋体"/>
          <w:b/>
          <w:sz w:val="24"/>
        </w:rPr>
      </w:pPr>
    </w:p>
    <w:p w14:paraId="65B099A1">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5C49FA5">
      <w:pPr>
        <w:snapToGrid w:val="0"/>
        <w:spacing w:before="50"/>
        <w:jc w:val="left"/>
        <w:rPr>
          <w:rFonts w:ascii="宋体" w:hAnsi="宋体" w:cs="宋体"/>
          <w:sz w:val="24"/>
        </w:rPr>
      </w:pPr>
    </w:p>
    <w:p w14:paraId="03FED221">
      <w:pPr>
        <w:snapToGrid w:val="0"/>
        <w:spacing w:before="50"/>
        <w:jc w:val="left"/>
        <w:rPr>
          <w:rFonts w:ascii="宋体" w:hAnsi="宋体" w:cs="宋体"/>
          <w:sz w:val="24"/>
        </w:rPr>
      </w:pPr>
    </w:p>
    <w:p w14:paraId="0F6F5E47">
      <w:pPr>
        <w:snapToGrid w:val="0"/>
        <w:spacing w:before="50"/>
        <w:jc w:val="left"/>
        <w:rPr>
          <w:rFonts w:ascii="宋体" w:hAnsi="宋体" w:cs="宋体"/>
          <w:sz w:val="24"/>
        </w:rPr>
      </w:pPr>
      <w:r>
        <w:rPr>
          <w:rFonts w:hint="eastAsia" w:ascii="宋体" w:hAnsi="宋体" w:cs="宋体"/>
          <w:sz w:val="24"/>
        </w:rPr>
        <w:br w:type="page"/>
      </w:r>
      <w:bookmarkStart w:id="74" w:name="_Hlk77588362"/>
      <w:r>
        <w:rPr>
          <w:rFonts w:hint="eastAsia" w:ascii="宋体" w:hAnsi="宋体" w:cs="宋体"/>
          <w:sz w:val="24"/>
        </w:rPr>
        <w:t>12.商务及技术响应表格式：</w:t>
      </w:r>
      <w:bookmarkEnd w:id="74"/>
    </w:p>
    <w:p w14:paraId="1EB114C8">
      <w:pPr>
        <w:snapToGrid w:val="0"/>
        <w:spacing w:before="50"/>
        <w:jc w:val="left"/>
        <w:rPr>
          <w:rFonts w:ascii="宋体" w:hAnsi="宋体" w:cs="宋体"/>
          <w:sz w:val="24"/>
        </w:rPr>
      </w:pPr>
    </w:p>
    <w:p w14:paraId="2898F858">
      <w:pPr>
        <w:snapToGrid w:val="0"/>
        <w:spacing w:before="50"/>
        <w:jc w:val="center"/>
        <w:rPr>
          <w:rFonts w:ascii="宋体" w:hAnsi="宋体" w:cs="宋体"/>
          <w:bCs/>
          <w:sz w:val="24"/>
        </w:rPr>
      </w:pPr>
      <w:r>
        <w:rPr>
          <w:rFonts w:hint="eastAsia" w:ascii="宋体" w:hAnsi="宋体" w:cs="宋体"/>
          <w:b/>
          <w:sz w:val="24"/>
        </w:rPr>
        <w:t>商务及技术响应表</w:t>
      </w:r>
    </w:p>
    <w:p w14:paraId="02B5012D">
      <w:pPr>
        <w:snapToGrid w:val="0"/>
        <w:spacing w:beforeLines="50" w:after="50"/>
        <w:rPr>
          <w:rFonts w:ascii="宋体" w:hAnsi="宋体" w:cs="宋体"/>
          <w:bCs/>
          <w:sz w:val="24"/>
        </w:rPr>
      </w:pPr>
      <w:r>
        <w:rPr>
          <w:rFonts w:hint="eastAsia" w:ascii="宋体" w:hAnsi="宋体" w:cs="宋体"/>
          <w:bCs/>
          <w:sz w:val="24"/>
        </w:rPr>
        <w:t>项目名称：</w:t>
      </w:r>
    </w:p>
    <w:p w14:paraId="082DF67C">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8646"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3123"/>
        <w:gridCol w:w="944"/>
        <w:gridCol w:w="1602"/>
        <w:gridCol w:w="1701"/>
      </w:tblGrid>
      <w:tr w14:paraId="40A9F8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276" w:type="dxa"/>
            <w:tcBorders>
              <w:top w:val="single" w:color="auto" w:sz="4" w:space="0"/>
              <w:left w:val="single" w:color="auto" w:sz="4" w:space="0"/>
              <w:bottom w:val="single" w:color="auto" w:sz="4" w:space="0"/>
              <w:right w:val="single" w:color="auto" w:sz="4" w:space="0"/>
            </w:tcBorders>
            <w:vAlign w:val="center"/>
          </w:tcPr>
          <w:p w14:paraId="2AC5A1DF">
            <w:pPr>
              <w:snapToGrid w:val="0"/>
              <w:spacing w:line="360" w:lineRule="exact"/>
              <w:jc w:val="center"/>
              <w:rPr>
                <w:rFonts w:ascii="宋体" w:hAnsi="宋体" w:cs="宋体"/>
                <w:b/>
                <w:sz w:val="24"/>
                <w:szCs w:val="20"/>
              </w:rPr>
            </w:pPr>
            <w:r>
              <w:rPr>
                <w:rFonts w:hint="eastAsia" w:ascii="宋体" w:hAnsi="宋体"/>
                <w:b/>
                <w:szCs w:val="21"/>
              </w:rPr>
              <w:t>名称</w:t>
            </w:r>
          </w:p>
        </w:tc>
        <w:tc>
          <w:tcPr>
            <w:tcW w:w="3123" w:type="dxa"/>
            <w:tcBorders>
              <w:top w:val="single" w:color="auto" w:sz="4" w:space="0"/>
              <w:left w:val="single" w:color="auto" w:sz="4" w:space="0"/>
              <w:bottom w:val="single" w:color="auto" w:sz="4" w:space="0"/>
              <w:right w:val="single" w:color="auto" w:sz="4" w:space="0"/>
            </w:tcBorders>
            <w:vAlign w:val="center"/>
          </w:tcPr>
          <w:p w14:paraId="689A1834">
            <w:pPr>
              <w:snapToGrid w:val="0"/>
              <w:spacing w:line="360" w:lineRule="exact"/>
              <w:jc w:val="center"/>
              <w:rPr>
                <w:rFonts w:ascii="宋体" w:hAnsi="宋体" w:cs="宋体"/>
                <w:b/>
                <w:sz w:val="24"/>
                <w:szCs w:val="20"/>
              </w:rPr>
            </w:pPr>
            <w:r>
              <w:rPr>
                <w:rFonts w:hint="eastAsia" w:ascii="宋体" w:hAnsi="宋体"/>
                <w:b/>
                <w:szCs w:val="21"/>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E3842D0">
            <w:pPr>
              <w:snapToGrid w:val="0"/>
              <w:spacing w:line="360" w:lineRule="exact"/>
              <w:jc w:val="center"/>
              <w:rPr>
                <w:rFonts w:ascii="宋体" w:hAnsi="宋体" w:cs="宋体"/>
                <w:b/>
                <w:sz w:val="24"/>
                <w:szCs w:val="20"/>
              </w:rPr>
            </w:pPr>
            <w:r>
              <w:rPr>
                <w:rFonts w:hint="eastAsia" w:ascii="宋体" w:hAnsi="宋体"/>
                <w:b/>
                <w:szCs w:val="21"/>
              </w:rPr>
              <w:t>是否响应</w:t>
            </w:r>
          </w:p>
        </w:tc>
        <w:tc>
          <w:tcPr>
            <w:tcW w:w="1602" w:type="dxa"/>
            <w:tcBorders>
              <w:top w:val="single" w:color="auto" w:sz="4" w:space="0"/>
              <w:left w:val="single" w:color="auto" w:sz="4" w:space="0"/>
              <w:bottom w:val="single" w:color="auto" w:sz="4" w:space="0"/>
              <w:right w:val="single" w:color="auto" w:sz="4" w:space="0"/>
            </w:tcBorders>
            <w:vAlign w:val="center"/>
          </w:tcPr>
          <w:p w14:paraId="07E02EF9">
            <w:pPr>
              <w:snapToGrid w:val="0"/>
              <w:spacing w:line="360" w:lineRule="exact"/>
              <w:jc w:val="center"/>
              <w:rPr>
                <w:rFonts w:ascii="宋体" w:hAnsi="宋体" w:cs="宋体"/>
                <w:b/>
                <w:sz w:val="24"/>
                <w:szCs w:val="20"/>
              </w:rPr>
            </w:pPr>
            <w:r>
              <w:rPr>
                <w:rFonts w:hint="eastAsia" w:ascii="宋体" w:hAnsi="宋体"/>
                <w:b/>
                <w:szCs w:val="21"/>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ADD80D7">
            <w:pPr>
              <w:snapToGrid w:val="0"/>
              <w:spacing w:line="360" w:lineRule="exact"/>
              <w:jc w:val="center"/>
              <w:rPr>
                <w:rFonts w:ascii="宋体" w:hAnsi="宋体" w:cs="宋体"/>
                <w:b/>
                <w:sz w:val="24"/>
              </w:rPr>
            </w:pPr>
            <w:r>
              <w:rPr>
                <w:rFonts w:hint="eastAsia" w:ascii="宋体" w:hAnsi="宋体"/>
                <w:b/>
                <w:szCs w:val="21"/>
              </w:rPr>
              <w:t>相应内容在投标文件中页码</w:t>
            </w:r>
          </w:p>
        </w:tc>
      </w:tr>
      <w:tr w14:paraId="4B2440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20318BD7">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供货期</w:t>
            </w:r>
          </w:p>
        </w:tc>
        <w:tc>
          <w:tcPr>
            <w:tcW w:w="3123" w:type="dxa"/>
            <w:tcBorders>
              <w:top w:val="single" w:color="auto" w:sz="4" w:space="0"/>
              <w:left w:val="single" w:color="auto" w:sz="4" w:space="0"/>
              <w:bottom w:val="single" w:color="auto" w:sz="4" w:space="0"/>
              <w:right w:val="single" w:color="auto" w:sz="4" w:space="0"/>
            </w:tcBorders>
            <w:vAlign w:val="center"/>
          </w:tcPr>
          <w:p w14:paraId="77B234DB">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合同签订后，在接到招标人通知之日起</w:t>
            </w:r>
            <w:r>
              <w:rPr>
                <w:rFonts w:hint="eastAsia" w:asciiTheme="minorEastAsia" w:hAnsiTheme="minorEastAsia" w:eastAsiaTheme="minorEastAsia" w:cstheme="minorEastAsia"/>
                <w:sz w:val="20"/>
                <w:szCs w:val="20"/>
                <w:lang w:val="en-US" w:eastAsia="zh-CN"/>
              </w:rPr>
              <w:t>15</w:t>
            </w:r>
            <w:r>
              <w:rPr>
                <w:rFonts w:hint="eastAsia" w:asciiTheme="minorEastAsia" w:hAnsiTheme="minorEastAsia" w:eastAsiaTheme="minorEastAsia" w:cstheme="minorEastAsia"/>
                <w:sz w:val="20"/>
                <w:szCs w:val="20"/>
              </w:rPr>
              <w:t>天內完成供货及安装。</w:t>
            </w:r>
          </w:p>
        </w:tc>
        <w:tc>
          <w:tcPr>
            <w:tcW w:w="944" w:type="dxa"/>
            <w:tcBorders>
              <w:top w:val="single" w:color="auto" w:sz="4" w:space="0"/>
              <w:left w:val="single" w:color="auto" w:sz="4" w:space="0"/>
              <w:bottom w:val="single" w:color="auto" w:sz="4" w:space="0"/>
              <w:right w:val="single" w:color="auto" w:sz="4" w:space="0"/>
            </w:tcBorders>
          </w:tcPr>
          <w:p w14:paraId="3A7D0E14">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65C5B6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10ECC8F">
            <w:pPr>
              <w:snapToGrid w:val="0"/>
              <w:spacing w:beforeLines="50" w:line="360" w:lineRule="auto"/>
              <w:rPr>
                <w:rFonts w:ascii="宋体" w:hAnsi="宋体" w:cs="宋体"/>
                <w:sz w:val="24"/>
                <w:szCs w:val="20"/>
              </w:rPr>
            </w:pPr>
          </w:p>
        </w:tc>
      </w:tr>
      <w:tr w14:paraId="04A4E0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5AD9E1E">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w:t>
            </w:r>
          </w:p>
        </w:tc>
        <w:tc>
          <w:tcPr>
            <w:tcW w:w="3123" w:type="dxa"/>
            <w:tcBorders>
              <w:top w:val="single" w:color="auto" w:sz="4" w:space="0"/>
              <w:left w:val="single" w:color="auto" w:sz="4" w:space="0"/>
              <w:bottom w:val="single" w:color="auto" w:sz="4" w:space="0"/>
              <w:right w:val="single" w:color="auto" w:sz="4" w:space="0"/>
            </w:tcBorders>
            <w:vAlign w:val="center"/>
          </w:tcPr>
          <w:p w14:paraId="1FF6B300">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工程量清单数量按照招标文件提供的数量报价，不得减少。</w:t>
            </w:r>
          </w:p>
        </w:tc>
        <w:tc>
          <w:tcPr>
            <w:tcW w:w="944" w:type="dxa"/>
            <w:tcBorders>
              <w:top w:val="single" w:color="auto" w:sz="4" w:space="0"/>
              <w:left w:val="single" w:color="auto" w:sz="4" w:space="0"/>
              <w:bottom w:val="single" w:color="auto" w:sz="4" w:space="0"/>
              <w:right w:val="single" w:color="auto" w:sz="4" w:space="0"/>
            </w:tcBorders>
          </w:tcPr>
          <w:p w14:paraId="4BF7E9F0">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142DAB8">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DE72758">
            <w:pPr>
              <w:snapToGrid w:val="0"/>
              <w:spacing w:beforeLines="50" w:line="360" w:lineRule="auto"/>
              <w:rPr>
                <w:rFonts w:ascii="宋体" w:hAnsi="宋体" w:cs="宋体"/>
                <w:sz w:val="24"/>
                <w:szCs w:val="20"/>
              </w:rPr>
            </w:pPr>
          </w:p>
        </w:tc>
      </w:tr>
      <w:tr w14:paraId="2792EB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058A799">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u w:val="single"/>
                <w:shd w:val="pct10" w:color="auto" w:fill="FFFFFF"/>
              </w:rPr>
              <w:t>质保期</w:t>
            </w:r>
          </w:p>
        </w:tc>
        <w:tc>
          <w:tcPr>
            <w:tcW w:w="3123" w:type="dxa"/>
            <w:tcBorders>
              <w:top w:val="single" w:color="auto" w:sz="4" w:space="0"/>
              <w:left w:val="single" w:color="auto" w:sz="4" w:space="0"/>
              <w:bottom w:val="single" w:color="auto" w:sz="4" w:space="0"/>
              <w:right w:val="single" w:color="auto" w:sz="4" w:space="0"/>
            </w:tcBorders>
            <w:vAlign w:val="center"/>
          </w:tcPr>
          <w:p w14:paraId="479513C8">
            <w:pPr>
              <w:spacing w:line="440" w:lineRule="exact"/>
              <w:jc w:val="left"/>
              <w:rPr>
                <w:rFonts w:asciiTheme="minorEastAsia" w:hAnsiTheme="minorEastAsia" w:eastAsiaTheme="minorEastAsia" w:cstheme="minorEastAsia"/>
                <w:sz w:val="20"/>
                <w:szCs w:val="20"/>
                <w:u w:val="single"/>
                <w:shd w:val="pct10" w:color="auto" w:fill="FFFFFF"/>
              </w:rPr>
            </w:pPr>
            <w:r>
              <w:rPr>
                <w:rFonts w:hint="eastAsia" w:asciiTheme="minorEastAsia" w:hAnsiTheme="minorEastAsia" w:eastAsiaTheme="minorEastAsia" w:cstheme="minorEastAsia"/>
                <w:sz w:val="20"/>
                <w:szCs w:val="20"/>
                <w:u w:val="single"/>
                <w:shd w:val="pct10" w:color="auto" w:fill="FFFFFF"/>
              </w:rPr>
              <w:t>质保期：本项目整体质保3年。</w:t>
            </w:r>
          </w:p>
          <w:p w14:paraId="6E356CCB">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（1）质保期内，如因修理货物或更换部件，而非人为因素出现故障而造成短期停用时，则质保期和免费维修期相应顺延。如停用时间累计超过20天，则货物质保期重新计算。</w:t>
            </w:r>
          </w:p>
          <w:p w14:paraId="171E6815">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（2）质保期内，采购人无须自行付费，中标供应商负责修理和替换任何由于货物自身的质量问题造成的损坏及故障。</w:t>
            </w:r>
          </w:p>
          <w:p w14:paraId="6A6D4C6C">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（3）质保期内，须指定一名技术工程师专门负责本项目的售后服务工作；如有更换，须采购人同意。</w:t>
            </w:r>
          </w:p>
          <w:p w14:paraId="030C3C86">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（4）中标供应商在质保期内安装（更换）的任何零配件，必须是货物制造商原产的或是经采购人认可的。</w:t>
            </w:r>
          </w:p>
          <w:p w14:paraId="34E64FF0">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（5）所有的替代零配件必须是新的未使用和未经修复的,除非最终用户提供书面许可，否则不可使用此范围外的其他（非新的）配件。</w:t>
            </w:r>
          </w:p>
          <w:p w14:paraId="4500BEA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366B62B8">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（7）中标供应商或原厂家的承诺的质保期不符的，以最高标准为准，除非供应商事前正式声明，否则均视为认同，并将在合同中载明。</w:t>
            </w:r>
          </w:p>
        </w:tc>
        <w:tc>
          <w:tcPr>
            <w:tcW w:w="944" w:type="dxa"/>
            <w:tcBorders>
              <w:top w:val="single" w:color="auto" w:sz="4" w:space="0"/>
              <w:left w:val="single" w:color="auto" w:sz="4" w:space="0"/>
              <w:bottom w:val="single" w:color="auto" w:sz="4" w:space="0"/>
              <w:right w:val="single" w:color="auto" w:sz="4" w:space="0"/>
            </w:tcBorders>
          </w:tcPr>
          <w:p w14:paraId="1C58E768">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51851D1">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A3A24CD">
            <w:pPr>
              <w:snapToGrid w:val="0"/>
              <w:spacing w:beforeLines="50" w:line="360" w:lineRule="auto"/>
              <w:ind w:left="86"/>
              <w:rPr>
                <w:rFonts w:ascii="宋体" w:hAnsi="宋体" w:cs="宋体"/>
                <w:sz w:val="24"/>
                <w:szCs w:val="20"/>
              </w:rPr>
            </w:pPr>
          </w:p>
        </w:tc>
      </w:tr>
      <w:tr w14:paraId="65B6EC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1276" w:type="dxa"/>
            <w:tcBorders>
              <w:top w:val="single" w:color="auto" w:sz="4" w:space="0"/>
              <w:left w:val="single" w:color="auto" w:sz="4" w:space="0"/>
              <w:bottom w:val="single" w:color="auto" w:sz="4" w:space="0"/>
              <w:right w:val="single" w:color="auto" w:sz="4" w:space="0"/>
            </w:tcBorders>
            <w:vAlign w:val="center"/>
          </w:tcPr>
          <w:p w14:paraId="04F7AE0C">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投标有效期</w:t>
            </w:r>
          </w:p>
        </w:tc>
        <w:tc>
          <w:tcPr>
            <w:tcW w:w="3123" w:type="dxa"/>
            <w:tcBorders>
              <w:top w:val="single" w:color="auto" w:sz="4" w:space="0"/>
              <w:left w:val="single" w:color="auto" w:sz="4" w:space="0"/>
              <w:bottom w:val="single" w:color="auto" w:sz="4" w:space="0"/>
              <w:right w:val="single" w:color="auto" w:sz="4" w:space="0"/>
            </w:tcBorders>
            <w:vAlign w:val="center"/>
          </w:tcPr>
          <w:p w14:paraId="76115005">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自投标截止日起</w:t>
            </w:r>
            <w:r>
              <w:rPr>
                <w:rFonts w:hint="eastAsia" w:asciiTheme="minorEastAsia" w:hAnsiTheme="minorEastAsia" w:eastAsiaTheme="minorEastAsia" w:cstheme="minorEastAsia"/>
                <w:sz w:val="20"/>
                <w:szCs w:val="20"/>
                <w:u w:val="single"/>
              </w:rPr>
              <w:t xml:space="preserve"> 90 </w:t>
            </w:r>
            <w:r>
              <w:rPr>
                <w:rFonts w:hint="eastAsia" w:asciiTheme="minorEastAsia" w:hAnsiTheme="minorEastAsia" w:eastAsiaTheme="minorEastAsia" w:cstheme="minorEastAsia"/>
                <w:sz w:val="20"/>
                <w:szCs w:val="20"/>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52978A2D">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9DE609">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B3932AC">
            <w:pPr>
              <w:snapToGrid w:val="0"/>
              <w:spacing w:beforeLines="50" w:line="360" w:lineRule="auto"/>
              <w:rPr>
                <w:rFonts w:ascii="宋体" w:hAnsi="宋体" w:cs="宋体"/>
                <w:sz w:val="24"/>
                <w:szCs w:val="20"/>
              </w:rPr>
            </w:pPr>
          </w:p>
        </w:tc>
      </w:tr>
      <w:tr w14:paraId="1BBBA3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0AE38880">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付款方式</w:t>
            </w:r>
          </w:p>
        </w:tc>
        <w:tc>
          <w:tcPr>
            <w:tcW w:w="3123" w:type="dxa"/>
            <w:tcBorders>
              <w:top w:val="single" w:color="auto" w:sz="4" w:space="0"/>
              <w:left w:val="single" w:color="auto" w:sz="4" w:space="0"/>
              <w:bottom w:val="single" w:color="auto" w:sz="4" w:space="0"/>
              <w:right w:val="single" w:color="auto" w:sz="4" w:space="0"/>
            </w:tcBorders>
            <w:vAlign w:val="center"/>
          </w:tcPr>
          <w:p w14:paraId="04E1D594">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合同生效并具备实施条件后支付至合同价的30%，货到现场并安装调试完毕后付至合同金额的80%，项目验收合格并且经审定后付至结算价的95%，留5%作为质保金，质保期满后退还，中标单位须开具增值税专用发票。</w:t>
            </w:r>
          </w:p>
        </w:tc>
        <w:tc>
          <w:tcPr>
            <w:tcW w:w="944" w:type="dxa"/>
            <w:tcBorders>
              <w:top w:val="single" w:color="auto" w:sz="4" w:space="0"/>
              <w:left w:val="single" w:color="auto" w:sz="4" w:space="0"/>
              <w:bottom w:val="single" w:color="auto" w:sz="4" w:space="0"/>
              <w:right w:val="single" w:color="auto" w:sz="4" w:space="0"/>
            </w:tcBorders>
          </w:tcPr>
          <w:p w14:paraId="11B9402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1031833">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A09DFE6">
            <w:pPr>
              <w:snapToGrid w:val="0"/>
              <w:spacing w:beforeLines="50" w:line="360" w:lineRule="auto"/>
              <w:rPr>
                <w:rFonts w:ascii="宋体" w:hAnsi="宋体" w:cs="宋体"/>
                <w:sz w:val="24"/>
                <w:szCs w:val="20"/>
              </w:rPr>
            </w:pPr>
          </w:p>
        </w:tc>
      </w:tr>
      <w:tr w14:paraId="3CCACB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6704114F">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eastAsia="zh-CN"/>
              </w:rPr>
              <w:t>投标</w:t>
            </w:r>
            <w:r>
              <w:rPr>
                <w:rFonts w:hint="eastAsia" w:asciiTheme="minorEastAsia" w:hAnsiTheme="minorEastAsia" w:eastAsiaTheme="minorEastAsia" w:cstheme="minorEastAsia"/>
                <w:sz w:val="20"/>
                <w:szCs w:val="20"/>
              </w:rPr>
              <w:t>报价</w:t>
            </w:r>
          </w:p>
        </w:tc>
        <w:tc>
          <w:tcPr>
            <w:tcW w:w="3123" w:type="dxa"/>
            <w:tcBorders>
              <w:top w:val="single" w:color="auto" w:sz="4" w:space="0"/>
              <w:left w:val="single" w:color="auto" w:sz="4" w:space="0"/>
              <w:bottom w:val="single" w:color="auto" w:sz="4" w:space="0"/>
              <w:right w:val="single" w:color="auto" w:sz="4" w:space="0"/>
            </w:tcBorders>
            <w:vAlign w:val="center"/>
          </w:tcPr>
          <w:p w14:paraId="003FC2B2">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1076C41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853C09D">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57B2802">
            <w:pPr>
              <w:snapToGrid w:val="0"/>
              <w:spacing w:beforeLines="50" w:line="360" w:lineRule="auto"/>
              <w:rPr>
                <w:rFonts w:ascii="宋体" w:hAnsi="宋体" w:cs="宋体"/>
                <w:sz w:val="24"/>
                <w:szCs w:val="20"/>
              </w:rPr>
            </w:pPr>
          </w:p>
        </w:tc>
      </w:tr>
      <w:tr w14:paraId="3D6D6F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1F2F6750">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3123" w:type="dxa"/>
            <w:tcBorders>
              <w:top w:val="single" w:color="auto" w:sz="4" w:space="0"/>
              <w:left w:val="single" w:color="auto" w:sz="4" w:space="0"/>
              <w:bottom w:val="single" w:color="auto" w:sz="4" w:space="0"/>
              <w:right w:val="single" w:color="auto" w:sz="4" w:space="0"/>
            </w:tcBorders>
            <w:vAlign w:val="center"/>
          </w:tcPr>
          <w:p w14:paraId="5E3F12D5">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944" w:type="dxa"/>
            <w:tcBorders>
              <w:top w:val="single" w:color="auto" w:sz="4" w:space="0"/>
              <w:left w:val="single" w:color="auto" w:sz="4" w:space="0"/>
              <w:bottom w:val="single" w:color="auto" w:sz="4" w:space="0"/>
              <w:right w:val="single" w:color="auto" w:sz="4" w:space="0"/>
            </w:tcBorders>
          </w:tcPr>
          <w:p w14:paraId="57391550">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1B50B40">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61377B6">
            <w:pPr>
              <w:snapToGrid w:val="0"/>
              <w:spacing w:beforeLines="50" w:line="360" w:lineRule="auto"/>
              <w:rPr>
                <w:rFonts w:ascii="宋体" w:hAnsi="宋体" w:cs="宋体"/>
                <w:sz w:val="24"/>
                <w:szCs w:val="20"/>
              </w:rPr>
            </w:pPr>
          </w:p>
        </w:tc>
      </w:tr>
    </w:tbl>
    <w:p w14:paraId="5915836A">
      <w:pPr>
        <w:snapToGrid w:val="0"/>
        <w:spacing w:line="400" w:lineRule="exact"/>
        <w:rPr>
          <w:rFonts w:ascii="宋体" w:hAnsi="宋体" w:cs="宋体"/>
          <w:b/>
          <w:sz w:val="24"/>
          <w:u w:val="single"/>
        </w:rPr>
      </w:pPr>
      <w:r>
        <w:rPr>
          <w:rFonts w:hint="eastAsia" w:ascii="宋体" w:hAnsi="宋体" w:cs="宋体"/>
          <w:b/>
          <w:sz w:val="24"/>
          <w:szCs w:val="20"/>
          <w:u w:val="single"/>
        </w:rPr>
        <w:t>特别说明：</w:t>
      </w:r>
      <w:r>
        <w:rPr>
          <w:rFonts w:hint="eastAsia" w:ascii="宋体" w:hAnsi="宋体"/>
          <w:b/>
          <w:sz w:val="24"/>
          <w:szCs w:val="20"/>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r>
        <w:rPr>
          <w:rFonts w:hint="eastAsia" w:ascii="宋体" w:hAnsi="宋体" w:cs="宋体"/>
          <w:b/>
          <w:sz w:val="24"/>
          <w:u w:val="single"/>
        </w:rPr>
        <w:t>。</w:t>
      </w:r>
    </w:p>
    <w:p w14:paraId="6718851D">
      <w:pPr>
        <w:pStyle w:val="10"/>
        <w:snapToGrid w:val="0"/>
        <w:spacing w:beforeLines="0" w:afterLines="0" w:line="240" w:lineRule="auto"/>
        <w:rPr>
          <w:rFonts w:hAnsi="宋体" w:cs="宋体"/>
          <w:b/>
        </w:rPr>
      </w:pPr>
      <w:r>
        <w:rPr>
          <w:rFonts w:hint="eastAsia" w:hAnsi="宋体" w:cs="宋体"/>
          <w:b/>
          <w:spacing w:val="20"/>
        </w:rPr>
        <w:t>法定代表人签字（或盖章）：            投标人（盖章）：</w:t>
      </w:r>
    </w:p>
    <w:p w14:paraId="5E2DF0A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9CE4631">
      <w:pPr>
        <w:snapToGrid w:val="0"/>
        <w:spacing w:line="400" w:lineRule="exact"/>
        <w:jc w:val="left"/>
        <w:rPr>
          <w:rFonts w:ascii="宋体" w:hAnsi="宋体" w:cs="宋体"/>
          <w:b/>
          <w:bCs/>
          <w:sz w:val="24"/>
        </w:rPr>
      </w:pPr>
      <w:r>
        <w:rPr>
          <w:rFonts w:hint="eastAsia" w:ascii="宋体" w:hAnsi="宋体" w:cs="宋体"/>
          <w:sz w:val="24"/>
        </w:rPr>
        <w:br w:type="page"/>
      </w:r>
      <w:bookmarkStart w:id="75" w:name="_Toc265669851"/>
    </w:p>
    <w:p w14:paraId="511927DC">
      <w:pPr>
        <w:snapToGrid w:val="0"/>
        <w:spacing w:line="400" w:lineRule="exact"/>
        <w:ind w:firstLine="472" w:firstLineChars="196"/>
        <w:jc w:val="left"/>
        <w:rPr>
          <w:rFonts w:ascii="宋体" w:hAnsi="宋体" w:cs="宋体"/>
          <w:b/>
          <w:bCs/>
          <w:sz w:val="24"/>
        </w:rPr>
      </w:pPr>
    </w:p>
    <w:p w14:paraId="4B6F8492">
      <w:pPr>
        <w:widowControl/>
        <w:jc w:val="left"/>
        <w:rPr>
          <w:rFonts w:ascii="宋体" w:hAnsi="宋体" w:cs="宋体"/>
          <w:b/>
          <w:sz w:val="24"/>
        </w:rPr>
      </w:pPr>
    </w:p>
    <w:p w14:paraId="51C3F4CF">
      <w:pPr>
        <w:snapToGrid w:val="0"/>
        <w:spacing w:before="50" w:afterLines="50"/>
        <w:jc w:val="center"/>
        <w:outlineLvl w:val="1"/>
        <w:rPr>
          <w:rFonts w:ascii="宋体" w:hAnsi="宋体" w:cs="宋体"/>
          <w:b/>
          <w:sz w:val="24"/>
        </w:rPr>
      </w:pPr>
    </w:p>
    <w:p w14:paraId="1004C13B">
      <w:pPr>
        <w:snapToGrid w:val="0"/>
        <w:spacing w:before="50" w:afterLines="50"/>
        <w:jc w:val="center"/>
        <w:outlineLvl w:val="1"/>
        <w:rPr>
          <w:rFonts w:ascii="宋体" w:hAnsi="宋体" w:cs="宋体"/>
          <w:b/>
          <w:sz w:val="30"/>
          <w:szCs w:val="30"/>
        </w:rPr>
      </w:pPr>
      <w:bookmarkStart w:id="76" w:name="_Toc11354"/>
      <w:bookmarkStart w:id="77" w:name="_Toc16395"/>
      <w:bookmarkStart w:id="78" w:name="_Toc466534754"/>
      <w:r>
        <w:rPr>
          <w:rFonts w:hint="eastAsia" w:ascii="宋体" w:hAnsi="宋体" w:cs="宋体"/>
          <w:b/>
          <w:sz w:val="30"/>
          <w:szCs w:val="30"/>
        </w:rPr>
        <w:t>三、报价文件格式</w:t>
      </w:r>
      <w:bookmarkEnd w:id="75"/>
      <w:bookmarkEnd w:id="76"/>
      <w:bookmarkEnd w:id="77"/>
      <w:bookmarkEnd w:id="78"/>
    </w:p>
    <w:p w14:paraId="467A6BB3">
      <w:pPr>
        <w:snapToGrid w:val="0"/>
        <w:spacing w:beforeLines="50" w:after="50"/>
        <w:ind w:firstLine="645"/>
        <w:jc w:val="center"/>
        <w:rPr>
          <w:rFonts w:ascii="宋体" w:hAnsi="宋体" w:cs="宋体"/>
          <w:sz w:val="24"/>
          <w:szCs w:val="20"/>
        </w:rPr>
      </w:pPr>
    </w:p>
    <w:p w14:paraId="0FF9129F">
      <w:pPr>
        <w:snapToGrid w:val="0"/>
        <w:spacing w:beforeLines="50" w:after="50"/>
        <w:rPr>
          <w:rFonts w:ascii="宋体" w:hAnsi="宋体" w:cs="宋体"/>
          <w:sz w:val="24"/>
          <w:szCs w:val="20"/>
        </w:rPr>
      </w:pPr>
    </w:p>
    <w:p w14:paraId="055F8994">
      <w:pPr>
        <w:snapToGrid w:val="0"/>
        <w:spacing w:beforeLines="50" w:after="50"/>
        <w:rPr>
          <w:rFonts w:ascii="宋体" w:hAnsi="宋体" w:cs="宋体"/>
          <w:sz w:val="24"/>
          <w:szCs w:val="20"/>
        </w:rPr>
      </w:pPr>
    </w:p>
    <w:p w14:paraId="6A33C6D0">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5CD0A872">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40A9FD26">
      <w:pPr>
        <w:snapToGrid w:val="0"/>
        <w:spacing w:beforeLines="50" w:after="50"/>
        <w:jc w:val="center"/>
        <w:rPr>
          <w:rFonts w:ascii="宋体" w:hAnsi="宋体" w:cs="宋体"/>
          <w:b/>
          <w:bCs/>
          <w:sz w:val="28"/>
          <w:szCs w:val="28"/>
        </w:rPr>
      </w:pPr>
    </w:p>
    <w:p w14:paraId="40DF84FD">
      <w:pPr>
        <w:snapToGrid w:val="0"/>
        <w:spacing w:beforeLines="50" w:after="50" w:line="360" w:lineRule="auto"/>
        <w:jc w:val="center"/>
        <w:rPr>
          <w:rFonts w:ascii="宋体" w:hAnsi="宋体" w:cs="宋体"/>
          <w:bCs/>
          <w:sz w:val="28"/>
          <w:szCs w:val="28"/>
        </w:rPr>
      </w:pPr>
    </w:p>
    <w:p w14:paraId="5B437F55">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C964A89">
      <w:pPr>
        <w:snapToGrid w:val="0"/>
        <w:spacing w:beforeLines="50" w:after="50" w:line="360" w:lineRule="auto"/>
        <w:rPr>
          <w:rFonts w:ascii="宋体" w:hAnsi="宋体" w:cs="宋体"/>
          <w:bCs/>
          <w:sz w:val="28"/>
          <w:szCs w:val="28"/>
        </w:rPr>
      </w:pPr>
      <w:r>
        <w:rPr>
          <w:rFonts w:hint="eastAsia" w:ascii="宋体" w:hAnsi="宋体" w:cs="宋体"/>
          <w:bCs/>
          <w:sz w:val="28"/>
          <w:szCs w:val="28"/>
        </w:rPr>
        <w:t xml:space="preserve">         项目编号：</w:t>
      </w:r>
    </w:p>
    <w:p w14:paraId="217CB602">
      <w:pPr>
        <w:snapToGrid w:val="0"/>
        <w:spacing w:beforeLines="50" w:after="50" w:line="360" w:lineRule="auto"/>
        <w:ind w:firstLine="560" w:firstLineChars="200"/>
        <w:rPr>
          <w:rFonts w:ascii="宋体" w:hAnsi="宋体" w:cs="宋体"/>
          <w:bCs/>
          <w:sz w:val="28"/>
          <w:szCs w:val="28"/>
        </w:rPr>
      </w:pPr>
    </w:p>
    <w:p w14:paraId="31E4CAF7">
      <w:pPr>
        <w:pStyle w:val="6"/>
        <w:snapToGrid w:val="0"/>
        <w:spacing w:before="50" w:after="50" w:line="360" w:lineRule="auto"/>
        <w:ind w:firstLine="1164" w:firstLineChars="416"/>
        <w:rPr>
          <w:rFonts w:ascii="宋体" w:hAnsi="宋体" w:cs="宋体"/>
          <w:bCs/>
          <w:sz w:val="28"/>
          <w:szCs w:val="28"/>
        </w:rPr>
      </w:pPr>
    </w:p>
    <w:p w14:paraId="3B34CD9D">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4B9487D">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3EBE0412">
      <w:pPr>
        <w:snapToGrid w:val="0"/>
        <w:spacing w:beforeLines="50" w:after="50" w:line="360" w:lineRule="auto"/>
        <w:jc w:val="center"/>
        <w:rPr>
          <w:rFonts w:ascii="宋体" w:hAnsi="宋体" w:cs="宋体"/>
          <w:sz w:val="28"/>
          <w:szCs w:val="28"/>
        </w:rPr>
      </w:pPr>
    </w:p>
    <w:p w14:paraId="2FC29DE4">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10614C4F">
      <w:pPr>
        <w:pStyle w:val="10"/>
        <w:snapToGrid w:val="0"/>
        <w:spacing w:beforeLines="0" w:afterLines="0" w:line="240" w:lineRule="auto"/>
        <w:rPr>
          <w:rFonts w:hAnsi="宋体" w:cs="宋体"/>
        </w:rPr>
      </w:pPr>
      <w:r>
        <w:rPr>
          <w:rFonts w:hint="eastAsia" w:hAnsi="宋体" w:cs="宋体"/>
        </w:rPr>
        <w:br w:type="page"/>
      </w:r>
      <w:r>
        <w:rPr>
          <w:rFonts w:hint="eastAsia" w:hAnsi="宋体" w:cs="宋体"/>
        </w:rPr>
        <w:t>14.开标一览表格式：</w:t>
      </w:r>
    </w:p>
    <w:p w14:paraId="5491A9A9">
      <w:pPr>
        <w:pStyle w:val="10"/>
        <w:snapToGrid w:val="0"/>
        <w:spacing w:beforeLines="0" w:afterLines="0" w:line="240" w:lineRule="auto"/>
        <w:jc w:val="center"/>
        <w:rPr>
          <w:rFonts w:hAnsi="宋体" w:cs="宋体"/>
          <w:b/>
        </w:rPr>
      </w:pPr>
      <w:r>
        <w:rPr>
          <w:rFonts w:hint="eastAsia" w:hAnsi="宋体" w:cs="宋体"/>
          <w:b/>
        </w:rPr>
        <w:t>开标一览表</w:t>
      </w:r>
    </w:p>
    <w:p w14:paraId="48AC64CB">
      <w:pPr>
        <w:snapToGrid w:val="0"/>
        <w:spacing w:beforeLines="50" w:after="50" w:line="480" w:lineRule="auto"/>
        <w:rPr>
          <w:rFonts w:ascii="宋体" w:hAnsi="宋体" w:cs="宋体"/>
          <w:b/>
          <w:sz w:val="24"/>
        </w:rPr>
      </w:pPr>
    </w:p>
    <w:p w14:paraId="59A28825">
      <w:pPr>
        <w:snapToGrid w:val="0"/>
        <w:spacing w:beforeLines="50" w:after="50" w:line="480" w:lineRule="auto"/>
        <w:ind w:firstLine="480" w:firstLineChars="200"/>
        <w:rPr>
          <w:rFonts w:ascii="宋体" w:hAnsi="宋体" w:cs="宋体"/>
          <w:bCs/>
          <w:sz w:val="24"/>
        </w:rPr>
      </w:pPr>
      <w:r>
        <w:rPr>
          <w:rFonts w:hint="eastAsia" w:ascii="宋体" w:hAnsi="宋体" w:cs="宋体"/>
          <w:bCs/>
          <w:sz w:val="24"/>
        </w:rPr>
        <w:t>项目名称：</w:t>
      </w:r>
    </w:p>
    <w:p w14:paraId="46EB6947">
      <w:pPr>
        <w:pStyle w:val="13"/>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项目编号：</w:t>
      </w:r>
    </w:p>
    <w:tbl>
      <w:tblPr>
        <w:tblStyle w:val="2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1F6C5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70472F54">
            <w:pPr>
              <w:pStyle w:val="10"/>
              <w:snapToGrid w:val="0"/>
              <w:spacing w:before="120" w:after="120" w:line="240" w:lineRule="auto"/>
              <w:jc w:val="center"/>
              <w:rPr>
                <w:rFonts w:hAnsi="宋体" w:cs="宋体"/>
                <w:b/>
              </w:rPr>
            </w:pPr>
            <w:r>
              <w:rPr>
                <w:rFonts w:hint="eastAsia" w:hAnsi="宋体" w:cs="宋体"/>
                <w:b/>
              </w:rPr>
              <w:t>名称</w:t>
            </w:r>
          </w:p>
        </w:tc>
        <w:tc>
          <w:tcPr>
            <w:tcW w:w="6052" w:type="dxa"/>
            <w:noWrap/>
          </w:tcPr>
          <w:p w14:paraId="0E69435F">
            <w:pPr>
              <w:pStyle w:val="10"/>
              <w:snapToGrid w:val="0"/>
              <w:spacing w:before="120" w:after="120" w:line="240" w:lineRule="auto"/>
              <w:jc w:val="center"/>
              <w:rPr>
                <w:rFonts w:hAnsi="宋体" w:cs="宋体"/>
                <w:b/>
              </w:rPr>
            </w:pPr>
            <w:r>
              <w:rPr>
                <w:rFonts w:hint="eastAsia" w:hAnsi="宋体" w:cs="宋体"/>
                <w:b/>
              </w:rPr>
              <w:t>内容</w:t>
            </w:r>
          </w:p>
        </w:tc>
        <w:tc>
          <w:tcPr>
            <w:tcW w:w="1328" w:type="dxa"/>
            <w:noWrap/>
          </w:tcPr>
          <w:p w14:paraId="71ECD798">
            <w:pPr>
              <w:pStyle w:val="10"/>
              <w:snapToGrid w:val="0"/>
              <w:spacing w:before="120" w:after="120" w:line="240" w:lineRule="auto"/>
              <w:jc w:val="center"/>
              <w:rPr>
                <w:rFonts w:hAnsi="宋体" w:cs="宋体"/>
                <w:b/>
              </w:rPr>
            </w:pPr>
            <w:r>
              <w:rPr>
                <w:rFonts w:hint="eastAsia" w:hAnsi="宋体" w:cs="宋体"/>
                <w:b/>
              </w:rPr>
              <w:t>备注</w:t>
            </w:r>
          </w:p>
        </w:tc>
      </w:tr>
      <w:tr w14:paraId="4A00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BA1654D">
            <w:pPr>
              <w:pStyle w:val="10"/>
              <w:snapToGrid w:val="0"/>
              <w:spacing w:before="120" w:after="120" w:line="240" w:lineRule="auto"/>
              <w:jc w:val="center"/>
              <w:rPr>
                <w:rFonts w:hAnsi="宋体" w:cs="宋体"/>
                <w:b/>
              </w:rPr>
            </w:pPr>
          </w:p>
          <w:p w14:paraId="06EF3451">
            <w:pPr>
              <w:pStyle w:val="10"/>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04241105">
            <w:pPr>
              <w:pStyle w:val="10"/>
              <w:snapToGrid w:val="0"/>
              <w:spacing w:before="120" w:after="120" w:line="240" w:lineRule="auto"/>
              <w:jc w:val="center"/>
              <w:rPr>
                <w:rFonts w:hAnsi="宋体" w:cs="宋体"/>
                <w:b/>
              </w:rPr>
            </w:pPr>
          </w:p>
          <w:p w14:paraId="76DBAFAD">
            <w:pPr>
              <w:pStyle w:val="10"/>
              <w:snapToGrid w:val="0"/>
              <w:spacing w:before="120" w:after="120" w:line="240" w:lineRule="auto"/>
              <w:jc w:val="center"/>
              <w:rPr>
                <w:rFonts w:hAnsi="宋体" w:cs="宋体"/>
                <w:b/>
              </w:rPr>
            </w:pPr>
          </w:p>
        </w:tc>
        <w:tc>
          <w:tcPr>
            <w:tcW w:w="6052" w:type="dxa"/>
            <w:noWrap/>
            <w:vAlign w:val="center"/>
          </w:tcPr>
          <w:p w14:paraId="55D2D40E">
            <w:pPr>
              <w:pStyle w:val="10"/>
              <w:snapToGrid w:val="0"/>
              <w:spacing w:before="120" w:after="120" w:line="240" w:lineRule="auto"/>
              <w:rPr>
                <w:rFonts w:hAnsi="宋体" w:cs="宋体"/>
              </w:rPr>
            </w:pPr>
          </w:p>
          <w:p w14:paraId="51B74F8D">
            <w:pPr>
              <w:pStyle w:val="10"/>
              <w:snapToGrid w:val="0"/>
              <w:spacing w:beforeLines="0" w:afterLines="0" w:line="240" w:lineRule="auto"/>
              <w:ind w:left="240" w:hanging="240" w:hangingChars="100"/>
              <w:rPr>
                <w:rFonts w:hAnsi="宋体" w:cs="宋体"/>
                <w:kern w:val="2"/>
              </w:rPr>
            </w:pPr>
            <w:r>
              <w:rPr>
                <w:rFonts w:hint="eastAsia" w:hAnsi="宋体" w:cs="宋体"/>
                <w:kern w:val="2"/>
              </w:rPr>
              <w:t>大写：人民币_________________元</w:t>
            </w:r>
          </w:p>
          <w:p w14:paraId="55E37699">
            <w:pPr>
              <w:pStyle w:val="10"/>
              <w:snapToGrid w:val="0"/>
              <w:spacing w:beforeLines="0" w:afterLines="0" w:line="240" w:lineRule="auto"/>
              <w:rPr>
                <w:rFonts w:hAnsi="宋体" w:cs="宋体"/>
                <w:kern w:val="2"/>
              </w:rPr>
            </w:pPr>
          </w:p>
          <w:p w14:paraId="62D0BA37">
            <w:pPr>
              <w:pStyle w:val="10"/>
              <w:tabs>
                <w:tab w:val="left" w:pos="3919"/>
              </w:tabs>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color w:val="333333"/>
                <w:shd w:val="clear" w:color="auto" w:fill="FFFFFF"/>
              </w:rPr>
              <w:t>￥</w:t>
            </w:r>
            <w:r>
              <w:rPr>
                <w:rFonts w:hint="eastAsia" w:hAnsi="宋体" w:cs="宋体"/>
                <w:kern w:val="2"/>
              </w:rPr>
              <w:t>_________________元</w:t>
            </w:r>
            <w:r>
              <w:rPr>
                <w:rFonts w:hint="eastAsia" w:hAnsi="宋体" w:cs="宋体"/>
                <w:kern w:val="2"/>
              </w:rPr>
              <w:tab/>
            </w:r>
          </w:p>
          <w:p w14:paraId="0D90E5E9">
            <w:pPr>
              <w:rPr>
                <w:rFonts w:ascii="宋体" w:hAnsi="宋体" w:cs="宋体"/>
              </w:rPr>
            </w:pPr>
          </w:p>
          <w:p w14:paraId="25BA6B94">
            <w:pPr>
              <w:pStyle w:val="10"/>
              <w:snapToGrid w:val="0"/>
              <w:spacing w:before="120" w:after="120" w:line="240" w:lineRule="auto"/>
              <w:rPr>
                <w:rFonts w:hAnsi="宋体" w:cs="宋体"/>
                <w:b/>
              </w:rPr>
            </w:pPr>
          </w:p>
        </w:tc>
        <w:tc>
          <w:tcPr>
            <w:tcW w:w="1328" w:type="dxa"/>
            <w:noWrap/>
          </w:tcPr>
          <w:p w14:paraId="64FACFF0">
            <w:pPr>
              <w:rPr>
                <w:rFonts w:ascii="宋体" w:hAnsi="宋体" w:cs="宋体"/>
              </w:rPr>
            </w:pPr>
          </w:p>
        </w:tc>
      </w:tr>
    </w:tbl>
    <w:p w14:paraId="22C3FC6B">
      <w:pPr>
        <w:pStyle w:val="10"/>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5DB05DD0">
      <w:pPr>
        <w:pStyle w:val="10"/>
        <w:snapToGrid w:val="0"/>
        <w:spacing w:beforeLines="0" w:afterLines="0" w:line="240" w:lineRule="auto"/>
        <w:rPr>
          <w:rFonts w:hAnsi="宋体" w:cs="宋体"/>
          <w:b/>
        </w:rPr>
      </w:pPr>
    </w:p>
    <w:p w14:paraId="455951FC">
      <w:pPr>
        <w:pStyle w:val="10"/>
        <w:snapToGrid w:val="0"/>
        <w:spacing w:beforeLines="0" w:afterLines="0" w:line="240" w:lineRule="auto"/>
        <w:rPr>
          <w:rFonts w:hAnsi="宋体" w:cs="宋体"/>
          <w:spacing w:val="20"/>
        </w:rPr>
      </w:pPr>
    </w:p>
    <w:p w14:paraId="4A7EEAE4">
      <w:pPr>
        <w:pStyle w:val="10"/>
        <w:snapToGrid w:val="0"/>
        <w:spacing w:beforeLines="0" w:afterLines="0" w:line="240" w:lineRule="auto"/>
        <w:rPr>
          <w:rFonts w:hAnsi="宋体" w:cs="宋体"/>
          <w:spacing w:val="20"/>
        </w:rPr>
      </w:pPr>
    </w:p>
    <w:p w14:paraId="4924D1D6">
      <w:pPr>
        <w:pStyle w:val="10"/>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E094CAF">
      <w:pPr>
        <w:pStyle w:val="10"/>
        <w:snapToGrid w:val="0"/>
        <w:spacing w:beforeLines="0" w:afterLines="0" w:line="240" w:lineRule="auto"/>
        <w:rPr>
          <w:rFonts w:hAnsi="宋体" w:cs="宋体"/>
          <w:b/>
        </w:rPr>
      </w:pPr>
    </w:p>
    <w:p w14:paraId="0359F7EE">
      <w:pPr>
        <w:snapToGrid w:val="0"/>
        <w:spacing w:before="50" w:afterLines="50"/>
        <w:jc w:val="left"/>
        <w:rPr>
          <w:rFonts w:ascii="宋体" w:hAnsi="宋体" w:cs="宋体"/>
          <w:b/>
          <w:kern w:val="0"/>
          <w:sz w:val="24"/>
        </w:rPr>
      </w:pPr>
    </w:p>
    <w:p w14:paraId="3427DBE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182FB7B">
      <w:pPr>
        <w:pStyle w:val="10"/>
        <w:snapToGrid w:val="0"/>
        <w:spacing w:beforeLines="0" w:afterLines="0" w:line="240" w:lineRule="auto"/>
        <w:rPr>
          <w:rFonts w:hAnsi="宋体" w:cs="宋体"/>
        </w:rPr>
      </w:pPr>
    </w:p>
    <w:p w14:paraId="27DA8D3B">
      <w:pPr>
        <w:pStyle w:val="10"/>
        <w:snapToGrid w:val="0"/>
        <w:spacing w:beforeLines="0" w:afterLines="0" w:line="240" w:lineRule="auto"/>
        <w:rPr>
          <w:rFonts w:hAnsi="宋体" w:cs="宋体"/>
        </w:rPr>
      </w:pPr>
    </w:p>
    <w:p w14:paraId="65335C43">
      <w:pPr>
        <w:pStyle w:val="10"/>
        <w:snapToGrid w:val="0"/>
        <w:spacing w:beforeLines="0" w:afterLines="0" w:line="240" w:lineRule="auto"/>
        <w:rPr>
          <w:rFonts w:hAnsi="宋体" w:cs="宋体"/>
        </w:rPr>
      </w:pPr>
    </w:p>
    <w:p w14:paraId="76BC71E2">
      <w:pPr>
        <w:rPr>
          <w:rFonts w:ascii="宋体" w:hAnsi="宋体" w:cs="宋体"/>
          <w:sz w:val="24"/>
        </w:rPr>
      </w:pPr>
      <w:r>
        <w:rPr>
          <w:rFonts w:hint="eastAsia" w:ascii="宋体" w:hAnsi="宋体" w:cs="宋体"/>
        </w:rPr>
        <w:br w:type="page"/>
      </w:r>
    </w:p>
    <w:p w14:paraId="41AF8470">
      <w:pPr>
        <w:pStyle w:val="10"/>
        <w:snapToGrid w:val="0"/>
        <w:spacing w:beforeLines="0" w:afterLines="0" w:line="240" w:lineRule="auto"/>
        <w:rPr>
          <w:rFonts w:hAnsi="宋体"/>
          <w:color w:val="000000"/>
        </w:rPr>
      </w:pPr>
      <w:r>
        <w:rPr>
          <w:rFonts w:hint="eastAsia" w:hAnsi="宋体"/>
          <w:color w:val="000000"/>
        </w:rPr>
        <w:t xml:space="preserve">15.报价明细表格式：       </w:t>
      </w:r>
    </w:p>
    <w:p w14:paraId="68D0FB9E">
      <w:pPr>
        <w:pStyle w:val="10"/>
        <w:snapToGrid w:val="0"/>
        <w:spacing w:beforeLines="0" w:afterLines="0" w:line="240" w:lineRule="auto"/>
        <w:jc w:val="center"/>
        <w:rPr>
          <w:rFonts w:hAnsi="宋体"/>
          <w:b/>
          <w:color w:val="000000"/>
        </w:rPr>
      </w:pPr>
      <w:r>
        <w:rPr>
          <w:rFonts w:hint="eastAsia" w:hAnsi="宋体"/>
          <w:b/>
          <w:color w:val="000000"/>
        </w:rPr>
        <w:t>报价明细表</w:t>
      </w:r>
    </w:p>
    <w:p w14:paraId="4C65F379">
      <w:pPr>
        <w:pStyle w:val="11"/>
        <w:ind w:left="5250"/>
      </w:pPr>
    </w:p>
    <w:p w14:paraId="4939BB09">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22"/>
        <w:tblpPr w:leftFromText="180" w:rightFromText="180" w:vertAnchor="text" w:horzAnchor="page" w:tblpX="970" w:tblpY="508"/>
        <w:tblOverlap w:val="never"/>
        <w:tblW w:w="10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907"/>
        <w:gridCol w:w="5249"/>
        <w:gridCol w:w="810"/>
        <w:gridCol w:w="664"/>
        <w:gridCol w:w="657"/>
        <w:gridCol w:w="855"/>
        <w:gridCol w:w="806"/>
      </w:tblGrid>
      <w:tr w14:paraId="6FD1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567" w:type="dxa"/>
            <w:vAlign w:val="center"/>
          </w:tcPr>
          <w:p w14:paraId="2A15A0F5">
            <w:pPr>
              <w:jc w:val="center"/>
              <w:rPr>
                <w:b/>
                <w:color w:val="000000"/>
                <w:sz w:val="24"/>
              </w:rPr>
            </w:pPr>
            <w:bookmarkStart w:id="79" w:name="_Hlk78207666"/>
            <w:r>
              <w:rPr>
                <w:rFonts w:hint="eastAsia"/>
                <w:b/>
                <w:color w:val="000000"/>
                <w:sz w:val="24"/>
              </w:rPr>
              <w:t>序号</w:t>
            </w:r>
          </w:p>
        </w:tc>
        <w:tc>
          <w:tcPr>
            <w:tcW w:w="907" w:type="dxa"/>
            <w:vAlign w:val="center"/>
          </w:tcPr>
          <w:p w14:paraId="674616B3">
            <w:pPr>
              <w:jc w:val="center"/>
              <w:rPr>
                <w:b/>
                <w:color w:val="000000"/>
                <w:sz w:val="24"/>
              </w:rPr>
            </w:pPr>
            <w:r>
              <w:rPr>
                <w:rFonts w:hint="eastAsia"/>
                <w:b/>
                <w:color w:val="000000"/>
                <w:sz w:val="24"/>
              </w:rPr>
              <w:t>货物名称</w:t>
            </w:r>
          </w:p>
        </w:tc>
        <w:tc>
          <w:tcPr>
            <w:tcW w:w="5249" w:type="dxa"/>
            <w:vAlign w:val="center"/>
          </w:tcPr>
          <w:p w14:paraId="4DD86075">
            <w:pPr>
              <w:jc w:val="center"/>
              <w:rPr>
                <w:b/>
                <w:color w:val="000000"/>
                <w:sz w:val="24"/>
              </w:rPr>
            </w:pPr>
            <w:r>
              <w:rPr>
                <w:rFonts w:hint="eastAsia"/>
                <w:b/>
                <w:color w:val="000000"/>
                <w:sz w:val="24"/>
              </w:rPr>
              <w:t>参数描述</w:t>
            </w:r>
          </w:p>
        </w:tc>
        <w:tc>
          <w:tcPr>
            <w:tcW w:w="810" w:type="dxa"/>
            <w:vAlign w:val="center"/>
          </w:tcPr>
          <w:p w14:paraId="1F3A95D8">
            <w:pPr>
              <w:jc w:val="center"/>
              <w:rPr>
                <w:b/>
                <w:color w:val="000000"/>
                <w:sz w:val="24"/>
              </w:rPr>
            </w:pPr>
            <w:r>
              <w:rPr>
                <w:rFonts w:hint="eastAsia"/>
                <w:b/>
                <w:color w:val="000000"/>
                <w:sz w:val="24"/>
              </w:rPr>
              <w:t>品牌/</w:t>
            </w:r>
          </w:p>
          <w:p w14:paraId="1002A3AE">
            <w:pPr>
              <w:jc w:val="center"/>
              <w:rPr>
                <w:b/>
                <w:color w:val="000000"/>
                <w:sz w:val="24"/>
              </w:rPr>
            </w:pPr>
            <w:r>
              <w:rPr>
                <w:rFonts w:hint="eastAsia"/>
                <w:b/>
                <w:color w:val="000000"/>
                <w:sz w:val="24"/>
              </w:rPr>
              <w:t>型号</w:t>
            </w:r>
          </w:p>
        </w:tc>
        <w:tc>
          <w:tcPr>
            <w:tcW w:w="664" w:type="dxa"/>
            <w:vAlign w:val="center"/>
          </w:tcPr>
          <w:p w14:paraId="49BB0384">
            <w:pPr>
              <w:jc w:val="center"/>
              <w:rPr>
                <w:b/>
                <w:color w:val="000000"/>
                <w:sz w:val="24"/>
              </w:rPr>
            </w:pPr>
            <w:r>
              <w:rPr>
                <w:rFonts w:hint="eastAsia"/>
                <w:b/>
                <w:color w:val="000000"/>
                <w:sz w:val="24"/>
              </w:rPr>
              <w:t>单位</w:t>
            </w:r>
          </w:p>
        </w:tc>
        <w:tc>
          <w:tcPr>
            <w:tcW w:w="657" w:type="dxa"/>
            <w:vAlign w:val="center"/>
          </w:tcPr>
          <w:p w14:paraId="5D817A4D">
            <w:pPr>
              <w:jc w:val="center"/>
              <w:rPr>
                <w:b/>
                <w:color w:val="000000"/>
                <w:sz w:val="24"/>
              </w:rPr>
            </w:pPr>
            <w:r>
              <w:rPr>
                <w:rFonts w:hint="eastAsia"/>
                <w:b/>
                <w:color w:val="000000"/>
                <w:sz w:val="24"/>
              </w:rPr>
              <w:t>数量</w:t>
            </w:r>
          </w:p>
        </w:tc>
        <w:tc>
          <w:tcPr>
            <w:tcW w:w="855" w:type="dxa"/>
            <w:vAlign w:val="center"/>
          </w:tcPr>
          <w:p w14:paraId="7693D5AA">
            <w:pPr>
              <w:jc w:val="center"/>
              <w:rPr>
                <w:b/>
                <w:color w:val="000000"/>
                <w:sz w:val="24"/>
              </w:rPr>
            </w:pPr>
            <w:r>
              <w:rPr>
                <w:rFonts w:hint="eastAsia"/>
                <w:b/>
                <w:color w:val="000000"/>
                <w:sz w:val="24"/>
              </w:rPr>
              <w:t>单价（元）</w:t>
            </w:r>
          </w:p>
        </w:tc>
        <w:tc>
          <w:tcPr>
            <w:tcW w:w="806" w:type="dxa"/>
            <w:vAlign w:val="center"/>
          </w:tcPr>
          <w:p w14:paraId="6028FA0C">
            <w:pPr>
              <w:jc w:val="center"/>
              <w:rPr>
                <w:b/>
                <w:color w:val="000000"/>
                <w:sz w:val="24"/>
              </w:rPr>
            </w:pPr>
            <w:r>
              <w:rPr>
                <w:rFonts w:hint="eastAsia"/>
                <w:b/>
                <w:color w:val="000000"/>
                <w:sz w:val="24"/>
              </w:rPr>
              <w:t>总价（元）</w:t>
            </w:r>
          </w:p>
        </w:tc>
      </w:tr>
      <w:tr w14:paraId="6A9B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03F50506">
            <w:pPr>
              <w:spacing w:line="480" w:lineRule="auto"/>
              <w:jc w:val="center"/>
              <w:rPr>
                <w:rFonts w:ascii="宋体" w:hAnsi="宋体"/>
                <w:b/>
                <w:color w:val="000000"/>
                <w:sz w:val="24"/>
              </w:rPr>
            </w:pPr>
          </w:p>
        </w:tc>
        <w:tc>
          <w:tcPr>
            <w:tcW w:w="907" w:type="dxa"/>
          </w:tcPr>
          <w:p w14:paraId="651CFF37">
            <w:pPr>
              <w:spacing w:line="480" w:lineRule="auto"/>
              <w:jc w:val="center"/>
              <w:rPr>
                <w:rFonts w:ascii="宋体" w:hAnsi="宋体"/>
                <w:b/>
                <w:color w:val="000000"/>
                <w:sz w:val="24"/>
              </w:rPr>
            </w:pPr>
          </w:p>
        </w:tc>
        <w:tc>
          <w:tcPr>
            <w:tcW w:w="5249" w:type="dxa"/>
          </w:tcPr>
          <w:p w14:paraId="25E4C419">
            <w:pPr>
              <w:spacing w:line="480" w:lineRule="auto"/>
              <w:jc w:val="center"/>
              <w:rPr>
                <w:rFonts w:ascii="宋体" w:hAnsi="宋体"/>
                <w:b/>
                <w:color w:val="000000"/>
                <w:sz w:val="24"/>
              </w:rPr>
            </w:pPr>
          </w:p>
        </w:tc>
        <w:tc>
          <w:tcPr>
            <w:tcW w:w="810" w:type="dxa"/>
            <w:vAlign w:val="center"/>
          </w:tcPr>
          <w:p w14:paraId="1A246B31">
            <w:pPr>
              <w:spacing w:line="480" w:lineRule="auto"/>
              <w:jc w:val="center"/>
              <w:rPr>
                <w:rFonts w:ascii="宋体" w:hAnsi="宋体"/>
                <w:b/>
                <w:color w:val="000000"/>
                <w:sz w:val="24"/>
              </w:rPr>
            </w:pPr>
          </w:p>
        </w:tc>
        <w:tc>
          <w:tcPr>
            <w:tcW w:w="664" w:type="dxa"/>
            <w:vAlign w:val="center"/>
          </w:tcPr>
          <w:p w14:paraId="22E09FF8">
            <w:pPr>
              <w:spacing w:line="480" w:lineRule="auto"/>
              <w:jc w:val="center"/>
              <w:rPr>
                <w:rFonts w:ascii="宋体" w:hAnsi="宋体"/>
                <w:b/>
                <w:color w:val="000000"/>
                <w:sz w:val="24"/>
              </w:rPr>
            </w:pPr>
          </w:p>
        </w:tc>
        <w:tc>
          <w:tcPr>
            <w:tcW w:w="657" w:type="dxa"/>
            <w:vAlign w:val="center"/>
          </w:tcPr>
          <w:p w14:paraId="296DC0FD">
            <w:pPr>
              <w:spacing w:line="480" w:lineRule="auto"/>
              <w:jc w:val="center"/>
              <w:rPr>
                <w:rFonts w:ascii="宋体" w:hAnsi="宋体"/>
                <w:b/>
                <w:color w:val="000000"/>
                <w:sz w:val="24"/>
              </w:rPr>
            </w:pPr>
          </w:p>
        </w:tc>
        <w:tc>
          <w:tcPr>
            <w:tcW w:w="855" w:type="dxa"/>
            <w:vAlign w:val="center"/>
          </w:tcPr>
          <w:p w14:paraId="70CCB39C">
            <w:pPr>
              <w:spacing w:line="480" w:lineRule="auto"/>
              <w:jc w:val="center"/>
              <w:rPr>
                <w:rFonts w:ascii="宋体" w:hAnsi="宋体"/>
                <w:b/>
                <w:color w:val="000000"/>
                <w:sz w:val="24"/>
              </w:rPr>
            </w:pPr>
          </w:p>
        </w:tc>
        <w:tc>
          <w:tcPr>
            <w:tcW w:w="806" w:type="dxa"/>
            <w:vAlign w:val="center"/>
          </w:tcPr>
          <w:p w14:paraId="4CFD9CD2">
            <w:pPr>
              <w:spacing w:line="480" w:lineRule="auto"/>
              <w:jc w:val="center"/>
              <w:rPr>
                <w:rFonts w:ascii="宋体" w:hAnsi="宋体"/>
                <w:b/>
                <w:color w:val="000000"/>
                <w:sz w:val="24"/>
              </w:rPr>
            </w:pPr>
          </w:p>
        </w:tc>
      </w:tr>
      <w:tr w14:paraId="2889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6AB60BA">
            <w:pPr>
              <w:spacing w:line="480" w:lineRule="auto"/>
              <w:jc w:val="center"/>
              <w:rPr>
                <w:rFonts w:ascii="宋体" w:hAnsi="宋体"/>
                <w:b/>
                <w:color w:val="000000"/>
                <w:sz w:val="24"/>
              </w:rPr>
            </w:pPr>
          </w:p>
        </w:tc>
        <w:tc>
          <w:tcPr>
            <w:tcW w:w="907" w:type="dxa"/>
          </w:tcPr>
          <w:p w14:paraId="565726FB">
            <w:pPr>
              <w:spacing w:line="480" w:lineRule="auto"/>
              <w:jc w:val="center"/>
              <w:rPr>
                <w:rFonts w:ascii="宋体" w:hAnsi="宋体"/>
                <w:b/>
                <w:color w:val="000000"/>
                <w:sz w:val="24"/>
              </w:rPr>
            </w:pPr>
          </w:p>
        </w:tc>
        <w:tc>
          <w:tcPr>
            <w:tcW w:w="5249" w:type="dxa"/>
          </w:tcPr>
          <w:p w14:paraId="02F5BD1F">
            <w:pPr>
              <w:spacing w:line="480" w:lineRule="auto"/>
              <w:jc w:val="center"/>
              <w:rPr>
                <w:rFonts w:ascii="宋体" w:hAnsi="宋体"/>
                <w:b/>
                <w:color w:val="000000"/>
                <w:sz w:val="24"/>
              </w:rPr>
            </w:pPr>
          </w:p>
        </w:tc>
        <w:tc>
          <w:tcPr>
            <w:tcW w:w="810" w:type="dxa"/>
            <w:vAlign w:val="center"/>
          </w:tcPr>
          <w:p w14:paraId="4755F67A">
            <w:pPr>
              <w:spacing w:line="480" w:lineRule="auto"/>
              <w:jc w:val="center"/>
              <w:rPr>
                <w:rFonts w:ascii="宋体" w:hAnsi="宋体"/>
                <w:b/>
                <w:color w:val="000000"/>
                <w:sz w:val="24"/>
              </w:rPr>
            </w:pPr>
          </w:p>
        </w:tc>
        <w:tc>
          <w:tcPr>
            <w:tcW w:w="664" w:type="dxa"/>
            <w:vAlign w:val="center"/>
          </w:tcPr>
          <w:p w14:paraId="44852682">
            <w:pPr>
              <w:spacing w:line="480" w:lineRule="auto"/>
              <w:jc w:val="center"/>
              <w:rPr>
                <w:rFonts w:ascii="宋体" w:hAnsi="宋体"/>
                <w:b/>
                <w:color w:val="000000"/>
                <w:sz w:val="24"/>
              </w:rPr>
            </w:pPr>
          </w:p>
        </w:tc>
        <w:tc>
          <w:tcPr>
            <w:tcW w:w="657" w:type="dxa"/>
            <w:vAlign w:val="center"/>
          </w:tcPr>
          <w:p w14:paraId="59324991">
            <w:pPr>
              <w:spacing w:line="480" w:lineRule="auto"/>
              <w:jc w:val="center"/>
              <w:rPr>
                <w:rFonts w:ascii="宋体" w:hAnsi="宋体"/>
                <w:b/>
                <w:color w:val="000000"/>
                <w:sz w:val="24"/>
              </w:rPr>
            </w:pPr>
          </w:p>
        </w:tc>
        <w:tc>
          <w:tcPr>
            <w:tcW w:w="855" w:type="dxa"/>
            <w:vAlign w:val="center"/>
          </w:tcPr>
          <w:p w14:paraId="0DF85AB0">
            <w:pPr>
              <w:spacing w:line="480" w:lineRule="auto"/>
              <w:jc w:val="center"/>
              <w:rPr>
                <w:rFonts w:ascii="宋体" w:hAnsi="宋体"/>
                <w:b/>
                <w:color w:val="000000"/>
                <w:sz w:val="24"/>
              </w:rPr>
            </w:pPr>
          </w:p>
        </w:tc>
        <w:tc>
          <w:tcPr>
            <w:tcW w:w="806" w:type="dxa"/>
            <w:vAlign w:val="center"/>
          </w:tcPr>
          <w:p w14:paraId="7828D2EF">
            <w:pPr>
              <w:spacing w:line="480" w:lineRule="auto"/>
              <w:jc w:val="center"/>
              <w:rPr>
                <w:rFonts w:ascii="宋体" w:hAnsi="宋体"/>
                <w:b/>
                <w:color w:val="000000"/>
                <w:sz w:val="24"/>
              </w:rPr>
            </w:pPr>
          </w:p>
        </w:tc>
      </w:tr>
      <w:tr w14:paraId="4625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CB85F37">
            <w:pPr>
              <w:spacing w:line="480" w:lineRule="auto"/>
              <w:jc w:val="center"/>
              <w:rPr>
                <w:rFonts w:ascii="宋体" w:hAnsi="宋体"/>
                <w:b/>
                <w:color w:val="000000"/>
                <w:sz w:val="24"/>
              </w:rPr>
            </w:pPr>
          </w:p>
        </w:tc>
        <w:tc>
          <w:tcPr>
            <w:tcW w:w="907" w:type="dxa"/>
          </w:tcPr>
          <w:p w14:paraId="71D1B8E7">
            <w:pPr>
              <w:spacing w:line="480" w:lineRule="auto"/>
              <w:jc w:val="center"/>
              <w:rPr>
                <w:rFonts w:ascii="宋体" w:hAnsi="宋体"/>
                <w:b/>
                <w:color w:val="000000"/>
                <w:sz w:val="24"/>
              </w:rPr>
            </w:pPr>
          </w:p>
        </w:tc>
        <w:tc>
          <w:tcPr>
            <w:tcW w:w="5249" w:type="dxa"/>
          </w:tcPr>
          <w:p w14:paraId="728CEEF3">
            <w:pPr>
              <w:spacing w:line="480" w:lineRule="auto"/>
              <w:jc w:val="center"/>
              <w:rPr>
                <w:rFonts w:ascii="宋体" w:hAnsi="宋体"/>
                <w:b/>
                <w:color w:val="000000"/>
                <w:sz w:val="24"/>
              </w:rPr>
            </w:pPr>
          </w:p>
        </w:tc>
        <w:tc>
          <w:tcPr>
            <w:tcW w:w="810" w:type="dxa"/>
            <w:vAlign w:val="center"/>
          </w:tcPr>
          <w:p w14:paraId="5B5A6D74">
            <w:pPr>
              <w:spacing w:line="480" w:lineRule="auto"/>
              <w:jc w:val="center"/>
              <w:rPr>
                <w:rFonts w:ascii="宋体" w:hAnsi="宋体"/>
                <w:b/>
                <w:color w:val="000000"/>
                <w:sz w:val="24"/>
              </w:rPr>
            </w:pPr>
          </w:p>
        </w:tc>
        <w:tc>
          <w:tcPr>
            <w:tcW w:w="664" w:type="dxa"/>
            <w:vAlign w:val="center"/>
          </w:tcPr>
          <w:p w14:paraId="6A3DB4D1">
            <w:pPr>
              <w:spacing w:line="480" w:lineRule="auto"/>
              <w:jc w:val="center"/>
              <w:rPr>
                <w:rFonts w:ascii="宋体" w:hAnsi="宋体"/>
                <w:b/>
                <w:color w:val="000000"/>
                <w:sz w:val="24"/>
              </w:rPr>
            </w:pPr>
          </w:p>
        </w:tc>
        <w:tc>
          <w:tcPr>
            <w:tcW w:w="657" w:type="dxa"/>
            <w:vAlign w:val="center"/>
          </w:tcPr>
          <w:p w14:paraId="32D837E5">
            <w:pPr>
              <w:spacing w:line="480" w:lineRule="auto"/>
              <w:jc w:val="center"/>
              <w:rPr>
                <w:rFonts w:ascii="宋体" w:hAnsi="宋体"/>
                <w:b/>
                <w:color w:val="000000"/>
                <w:sz w:val="24"/>
              </w:rPr>
            </w:pPr>
          </w:p>
        </w:tc>
        <w:tc>
          <w:tcPr>
            <w:tcW w:w="855" w:type="dxa"/>
            <w:vAlign w:val="center"/>
          </w:tcPr>
          <w:p w14:paraId="5B71BEAC">
            <w:pPr>
              <w:spacing w:line="480" w:lineRule="auto"/>
              <w:jc w:val="center"/>
              <w:rPr>
                <w:rFonts w:ascii="宋体" w:hAnsi="宋体"/>
                <w:b/>
                <w:color w:val="000000"/>
                <w:sz w:val="24"/>
              </w:rPr>
            </w:pPr>
          </w:p>
        </w:tc>
        <w:tc>
          <w:tcPr>
            <w:tcW w:w="806" w:type="dxa"/>
            <w:vAlign w:val="center"/>
          </w:tcPr>
          <w:p w14:paraId="318850D5">
            <w:pPr>
              <w:spacing w:line="480" w:lineRule="auto"/>
              <w:jc w:val="center"/>
              <w:rPr>
                <w:rFonts w:ascii="宋体" w:hAnsi="宋体"/>
                <w:b/>
                <w:color w:val="000000"/>
                <w:sz w:val="24"/>
              </w:rPr>
            </w:pPr>
          </w:p>
        </w:tc>
      </w:tr>
      <w:tr w14:paraId="2370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90A53C1">
            <w:pPr>
              <w:spacing w:line="480" w:lineRule="auto"/>
              <w:jc w:val="center"/>
              <w:rPr>
                <w:rFonts w:ascii="宋体" w:hAnsi="宋体"/>
                <w:b/>
                <w:color w:val="000000"/>
                <w:sz w:val="24"/>
              </w:rPr>
            </w:pPr>
          </w:p>
        </w:tc>
        <w:tc>
          <w:tcPr>
            <w:tcW w:w="907" w:type="dxa"/>
          </w:tcPr>
          <w:p w14:paraId="79E89281">
            <w:pPr>
              <w:spacing w:line="480" w:lineRule="auto"/>
              <w:jc w:val="center"/>
              <w:rPr>
                <w:rFonts w:ascii="宋体" w:hAnsi="宋体"/>
                <w:b/>
                <w:color w:val="000000"/>
                <w:sz w:val="24"/>
              </w:rPr>
            </w:pPr>
          </w:p>
        </w:tc>
        <w:tc>
          <w:tcPr>
            <w:tcW w:w="5249" w:type="dxa"/>
          </w:tcPr>
          <w:p w14:paraId="06025A7E">
            <w:pPr>
              <w:spacing w:line="480" w:lineRule="auto"/>
              <w:jc w:val="center"/>
              <w:rPr>
                <w:rFonts w:ascii="宋体" w:hAnsi="宋体"/>
                <w:b/>
                <w:color w:val="000000"/>
                <w:sz w:val="24"/>
              </w:rPr>
            </w:pPr>
          </w:p>
        </w:tc>
        <w:tc>
          <w:tcPr>
            <w:tcW w:w="810" w:type="dxa"/>
            <w:vAlign w:val="center"/>
          </w:tcPr>
          <w:p w14:paraId="52D7AA8D">
            <w:pPr>
              <w:spacing w:line="480" w:lineRule="auto"/>
              <w:jc w:val="center"/>
              <w:rPr>
                <w:rFonts w:ascii="宋体" w:hAnsi="宋体"/>
                <w:b/>
                <w:color w:val="000000"/>
                <w:sz w:val="24"/>
              </w:rPr>
            </w:pPr>
          </w:p>
        </w:tc>
        <w:tc>
          <w:tcPr>
            <w:tcW w:w="664" w:type="dxa"/>
            <w:vAlign w:val="center"/>
          </w:tcPr>
          <w:p w14:paraId="4B9E3F1E">
            <w:pPr>
              <w:spacing w:line="480" w:lineRule="auto"/>
              <w:jc w:val="center"/>
              <w:rPr>
                <w:rFonts w:ascii="宋体" w:hAnsi="宋体"/>
                <w:b/>
                <w:color w:val="000000"/>
                <w:sz w:val="24"/>
              </w:rPr>
            </w:pPr>
          </w:p>
        </w:tc>
        <w:tc>
          <w:tcPr>
            <w:tcW w:w="657" w:type="dxa"/>
            <w:vAlign w:val="center"/>
          </w:tcPr>
          <w:p w14:paraId="5F76AD1C">
            <w:pPr>
              <w:spacing w:line="480" w:lineRule="auto"/>
              <w:jc w:val="center"/>
              <w:rPr>
                <w:rFonts w:ascii="宋体" w:hAnsi="宋体"/>
                <w:b/>
                <w:color w:val="000000"/>
                <w:sz w:val="24"/>
              </w:rPr>
            </w:pPr>
          </w:p>
        </w:tc>
        <w:tc>
          <w:tcPr>
            <w:tcW w:w="855" w:type="dxa"/>
            <w:vAlign w:val="center"/>
          </w:tcPr>
          <w:p w14:paraId="7F149837">
            <w:pPr>
              <w:spacing w:line="480" w:lineRule="auto"/>
              <w:jc w:val="center"/>
              <w:rPr>
                <w:rFonts w:ascii="宋体" w:hAnsi="宋体"/>
                <w:b/>
                <w:color w:val="000000"/>
                <w:sz w:val="24"/>
              </w:rPr>
            </w:pPr>
          </w:p>
        </w:tc>
        <w:tc>
          <w:tcPr>
            <w:tcW w:w="806" w:type="dxa"/>
            <w:vAlign w:val="center"/>
          </w:tcPr>
          <w:p w14:paraId="11CA7FAB">
            <w:pPr>
              <w:spacing w:line="480" w:lineRule="auto"/>
              <w:jc w:val="center"/>
              <w:rPr>
                <w:rFonts w:ascii="宋体" w:hAnsi="宋体"/>
                <w:b/>
                <w:color w:val="000000"/>
                <w:sz w:val="24"/>
              </w:rPr>
            </w:pPr>
          </w:p>
        </w:tc>
      </w:tr>
      <w:tr w14:paraId="5C11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4F3F187D">
            <w:pPr>
              <w:spacing w:line="480" w:lineRule="auto"/>
              <w:jc w:val="center"/>
              <w:rPr>
                <w:rFonts w:ascii="宋体" w:hAnsi="宋体"/>
                <w:b/>
                <w:color w:val="000000"/>
                <w:sz w:val="24"/>
              </w:rPr>
            </w:pPr>
          </w:p>
        </w:tc>
        <w:tc>
          <w:tcPr>
            <w:tcW w:w="907" w:type="dxa"/>
          </w:tcPr>
          <w:p w14:paraId="4FF2D736">
            <w:pPr>
              <w:spacing w:line="480" w:lineRule="auto"/>
              <w:jc w:val="center"/>
              <w:rPr>
                <w:rFonts w:ascii="宋体" w:hAnsi="宋体"/>
                <w:b/>
                <w:color w:val="000000"/>
                <w:sz w:val="24"/>
              </w:rPr>
            </w:pPr>
          </w:p>
        </w:tc>
        <w:tc>
          <w:tcPr>
            <w:tcW w:w="5249" w:type="dxa"/>
          </w:tcPr>
          <w:p w14:paraId="2FDB2A36">
            <w:pPr>
              <w:spacing w:line="480" w:lineRule="auto"/>
              <w:jc w:val="center"/>
              <w:rPr>
                <w:rFonts w:ascii="宋体" w:hAnsi="宋体"/>
                <w:b/>
                <w:color w:val="000000"/>
                <w:sz w:val="24"/>
              </w:rPr>
            </w:pPr>
          </w:p>
        </w:tc>
        <w:tc>
          <w:tcPr>
            <w:tcW w:w="810" w:type="dxa"/>
            <w:vAlign w:val="center"/>
          </w:tcPr>
          <w:p w14:paraId="53D76714">
            <w:pPr>
              <w:spacing w:line="480" w:lineRule="auto"/>
              <w:jc w:val="center"/>
              <w:rPr>
                <w:rFonts w:ascii="宋体" w:hAnsi="宋体"/>
                <w:b/>
                <w:color w:val="000000"/>
                <w:sz w:val="24"/>
              </w:rPr>
            </w:pPr>
          </w:p>
        </w:tc>
        <w:tc>
          <w:tcPr>
            <w:tcW w:w="664" w:type="dxa"/>
            <w:vAlign w:val="center"/>
          </w:tcPr>
          <w:p w14:paraId="033ED128">
            <w:pPr>
              <w:spacing w:line="480" w:lineRule="auto"/>
              <w:jc w:val="center"/>
              <w:rPr>
                <w:rFonts w:ascii="宋体" w:hAnsi="宋体"/>
                <w:b/>
                <w:color w:val="000000"/>
                <w:sz w:val="24"/>
              </w:rPr>
            </w:pPr>
          </w:p>
        </w:tc>
        <w:tc>
          <w:tcPr>
            <w:tcW w:w="657" w:type="dxa"/>
            <w:vAlign w:val="center"/>
          </w:tcPr>
          <w:p w14:paraId="3BBAA162">
            <w:pPr>
              <w:spacing w:line="480" w:lineRule="auto"/>
              <w:jc w:val="center"/>
              <w:rPr>
                <w:rFonts w:ascii="宋体" w:hAnsi="宋体"/>
                <w:b/>
                <w:color w:val="000000"/>
                <w:sz w:val="24"/>
              </w:rPr>
            </w:pPr>
          </w:p>
        </w:tc>
        <w:tc>
          <w:tcPr>
            <w:tcW w:w="855" w:type="dxa"/>
            <w:vAlign w:val="center"/>
          </w:tcPr>
          <w:p w14:paraId="159096BF">
            <w:pPr>
              <w:spacing w:line="480" w:lineRule="auto"/>
              <w:jc w:val="center"/>
              <w:rPr>
                <w:rFonts w:ascii="宋体" w:hAnsi="宋体"/>
                <w:b/>
                <w:color w:val="000000"/>
                <w:sz w:val="24"/>
              </w:rPr>
            </w:pPr>
          </w:p>
        </w:tc>
        <w:tc>
          <w:tcPr>
            <w:tcW w:w="806" w:type="dxa"/>
            <w:vAlign w:val="center"/>
          </w:tcPr>
          <w:p w14:paraId="2F7ACE1E">
            <w:pPr>
              <w:spacing w:line="480" w:lineRule="auto"/>
              <w:jc w:val="center"/>
              <w:rPr>
                <w:rFonts w:ascii="宋体" w:hAnsi="宋体"/>
                <w:b/>
                <w:color w:val="000000"/>
                <w:sz w:val="24"/>
              </w:rPr>
            </w:pPr>
          </w:p>
        </w:tc>
      </w:tr>
      <w:tr w14:paraId="25DB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1DF34E9">
            <w:pPr>
              <w:spacing w:line="480" w:lineRule="auto"/>
              <w:jc w:val="center"/>
              <w:rPr>
                <w:rFonts w:ascii="宋体" w:hAnsi="宋体"/>
                <w:b/>
                <w:color w:val="000000"/>
                <w:sz w:val="24"/>
              </w:rPr>
            </w:pPr>
          </w:p>
        </w:tc>
        <w:tc>
          <w:tcPr>
            <w:tcW w:w="907" w:type="dxa"/>
          </w:tcPr>
          <w:p w14:paraId="6A2FA593">
            <w:pPr>
              <w:spacing w:line="480" w:lineRule="auto"/>
              <w:jc w:val="center"/>
              <w:rPr>
                <w:rFonts w:ascii="宋体" w:hAnsi="宋体"/>
                <w:b/>
                <w:color w:val="000000"/>
                <w:sz w:val="24"/>
              </w:rPr>
            </w:pPr>
          </w:p>
        </w:tc>
        <w:tc>
          <w:tcPr>
            <w:tcW w:w="5249" w:type="dxa"/>
          </w:tcPr>
          <w:p w14:paraId="3463A28A">
            <w:pPr>
              <w:spacing w:line="480" w:lineRule="auto"/>
              <w:jc w:val="center"/>
              <w:rPr>
                <w:rFonts w:ascii="宋体" w:hAnsi="宋体"/>
                <w:b/>
                <w:color w:val="000000"/>
                <w:sz w:val="24"/>
              </w:rPr>
            </w:pPr>
          </w:p>
        </w:tc>
        <w:tc>
          <w:tcPr>
            <w:tcW w:w="810" w:type="dxa"/>
            <w:vAlign w:val="center"/>
          </w:tcPr>
          <w:p w14:paraId="67246B28">
            <w:pPr>
              <w:spacing w:line="480" w:lineRule="auto"/>
              <w:jc w:val="center"/>
              <w:rPr>
                <w:rFonts w:ascii="宋体" w:hAnsi="宋体"/>
                <w:b/>
                <w:color w:val="000000"/>
                <w:sz w:val="24"/>
              </w:rPr>
            </w:pPr>
          </w:p>
        </w:tc>
        <w:tc>
          <w:tcPr>
            <w:tcW w:w="664" w:type="dxa"/>
            <w:vAlign w:val="center"/>
          </w:tcPr>
          <w:p w14:paraId="4875FA80">
            <w:pPr>
              <w:spacing w:line="480" w:lineRule="auto"/>
              <w:jc w:val="center"/>
              <w:rPr>
                <w:rFonts w:ascii="宋体" w:hAnsi="宋体"/>
                <w:b/>
                <w:color w:val="000000"/>
                <w:sz w:val="24"/>
              </w:rPr>
            </w:pPr>
          </w:p>
        </w:tc>
        <w:tc>
          <w:tcPr>
            <w:tcW w:w="657" w:type="dxa"/>
            <w:vAlign w:val="center"/>
          </w:tcPr>
          <w:p w14:paraId="1C3BB4E4">
            <w:pPr>
              <w:spacing w:line="480" w:lineRule="auto"/>
              <w:jc w:val="center"/>
              <w:rPr>
                <w:rFonts w:ascii="宋体" w:hAnsi="宋体"/>
                <w:b/>
                <w:color w:val="000000"/>
                <w:sz w:val="24"/>
              </w:rPr>
            </w:pPr>
          </w:p>
        </w:tc>
        <w:tc>
          <w:tcPr>
            <w:tcW w:w="855" w:type="dxa"/>
            <w:vAlign w:val="center"/>
          </w:tcPr>
          <w:p w14:paraId="3CC93AB3">
            <w:pPr>
              <w:spacing w:line="480" w:lineRule="auto"/>
              <w:jc w:val="center"/>
              <w:rPr>
                <w:rFonts w:ascii="宋体" w:hAnsi="宋体"/>
                <w:b/>
                <w:color w:val="000000"/>
                <w:sz w:val="24"/>
              </w:rPr>
            </w:pPr>
          </w:p>
        </w:tc>
        <w:tc>
          <w:tcPr>
            <w:tcW w:w="806" w:type="dxa"/>
            <w:vAlign w:val="center"/>
          </w:tcPr>
          <w:p w14:paraId="47A906AE">
            <w:pPr>
              <w:spacing w:line="480" w:lineRule="auto"/>
              <w:jc w:val="center"/>
              <w:rPr>
                <w:rFonts w:ascii="宋体" w:hAnsi="宋体"/>
                <w:b/>
                <w:color w:val="000000"/>
                <w:sz w:val="24"/>
              </w:rPr>
            </w:pPr>
          </w:p>
        </w:tc>
      </w:tr>
      <w:tr w14:paraId="03DE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4AFB8528">
            <w:pPr>
              <w:spacing w:line="480" w:lineRule="auto"/>
              <w:jc w:val="center"/>
              <w:rPr>
                <w:rFonts w:ascii="宋体" w:hAnsi="宋体"/>
                <w:b/>
                <w:color w:val="000000"/>
                <w:sz w:val="24"/>
              </w:rPr>
            </w:pPr>
          </w:p>
        </w:tc>
        <w:tc>
          <w:tcPr>
            <w:tcW w:w="907" w:type="dxa"/>
          </w:tcPr>
          <w:p w14:paraId="610595E2">
            <w:pPr>
              <w:spacing w:line="480" w:lineRule="auto"/>
              <w:jc w:val="center"/>
              <w:rPr>
                <w:rFonts w:ascii="宋体" w:hAnsi="宋体"/>
                <w:b/>
                <w:color w:val="000000"/>
                <w:sz w:val="24"/>
              </w:rPr>
            </w:pPr>
          </w:p>
        </w:tc>
        <w:tc>
          <w:tcPr>
            <w:tcW w:w="5249" w:type="dxa"/>
          </w:tcPr>
          <w:p w14:paraId="4FE39359">
            <w:pPr>
              <w:spacing w:line="480" w:lineRule="auto"/>
              <w:jc w:val="center"/>
              <w:rPr>
                <w:rFonts w:ascii="宋体" w:hAnsi="宋体"/>
                <w:b/>
                <w:color w:val="000000"/>
                <w:sz w:val="24"/>
              </w:rPr>
            </w:pPr>
          </w:p>
        </w:tc>
        <w:tc>
          <w:tcPr>
            <w:tcW w:w="810" w:type="dxa"/>
            <w:vAlign w:val="center"/>
          </w:tcPr>
          <w:p w14:paraId="5080D3B0">
            <w:pPr>
              <w:spacing w:line="480" w:lineRule="auto"/>
              <w:jc w:val="center"/>
              <w:rPr>
                <w:rFonts w:ascii="宋体" w:hAnsi="宋体"/>
                <w:b/>
                <w:color w:val="000000"/>
                <w:sz w:val="24"/>
              </w:rPr>
            </w:pPr>
          </w:p>
        </w:tc>
        <w:tc>
          <w:tcPr>
            <w:tcW w:w="664" w:type="dxa"/>
            <w:vAlign w:val="center"/>
          </w:tcPr>
          <w:p w14:paraId="1339AFEF">
            <w:pPr>
              <w:spacing w:line="480" w:lineRule="auto"/>
              <w:jc w:val="center"/>
              <w:rPr>
                <w:rFonts w:ascii="宋体" w:hAnsi="宋体"/>
                <w:b/>
                <w:color w:val="000000"/>
                <w:sz w:val="24"/>
              </w:rPr>
            </w:pPr>
          </w:p>
        </w:tc>
        <w:tc>
          <w:tcPr>
            <w:tcW w:w="657" w:type="dxa"/>
            <w:vAlign w:val="center"/>
          </w:tcPr>
          <w:p w14:paraId="0870DD68">
            <w:pPr>
              <w:spacing w:line="480" w:lineRule="auto"/>
              <w:jc w:val="center"/>
              <w:rPr>
                <w:rFonts w:ascii="宋体" w:hAnsi="宋体"/>
                <w:b/>
                <w:color w:val="000000"/>
                <w:sz w:val="24"/>
              </w:rPr>
            </w:pPr>
          </w:p>
        </w:tc>
        <w:tc>
          <w:tcPr>
            <w:tcW w:w="855" w:type="dxa"/>
            <w:vAlign w:val="center"/>
          </w:tcPr>
          <w:p w14:paraId="32470106">
            <w:pPr>
              <w:spacing w:line="480" w:lineRule="auto"/>
              <w:jc w:val="center"/>
              <w:rPr>
                <w:rFonts w:ascii="宋体" w:hAnsi="宋体"/>
                <w:b/>
                <w:color w:val="000000"/>
                <w:sz w:val="24"/>
              </w:rPr>
            </w:pPr>
          </w:p>
        </w:tc>
        <w:tc>
          <w:tcPr>
            <w:tcW w:w="806" w:type="dxa"/>
            <w:vAlign w:val="center"/>
          </w:tcPr>
          <w:p w14:paraId="5EF85D81">
            <w:pPr>
              <w:spacing w:line="480" w:lineRule="auto"/>
              <w:jc w:val="center"/>
              <w:rPr>
                <w:rFonts w:ascii="宋体" w:hAnsi="宋体"/>
                <w:b/>
                <w:color w:val="000000"/>
                <w:sz w:val="24"/>
              </w:rPr>
            </w:pPr>
          </w:p>
        </w:tc>
      </w:tr>
      <w:tr w14:paraId="553E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9C423C4">
            <w:pPr>
              <w:spacing w:line="480" w:lineRule="auto"/>
              <w:jc w:val="center"/>
              <w:rPr>
                <w:rFonts w:ascii="宋体" w:hAnsi="宋体"/>
                <w:b/>
                <w:color w:val="000000"/>
                <w:sz w:val="24"/>
              </w:rPr>
            </w:pPr>
          </w:p>
        </w:tc>
        <w:tc>
          <w:tcPr>
            <w:tcW w:w="907" w:type="dxa"/>
          </w:tcPr>
          <w:p w14:paraId="4139FCE0">
            <w:pPr>
              <w:spacing w:line="480" w:lineRule="auto"/>
              <w:jc w:val="center"/>
              <w:rPr>
                <w:rFonts w:ascii="宋体" w:hAnsi="宋体"/>
                <w:b/>
                <w:color w:val="000000"/>
                <w:sz w:val="24"/>
              </w:rPr>
            </w:pPr>
          </w:p>
        </w:tc>
        <w:tc>
          <w:tcPr>
            <w:tcW w:w="5249" w:type="dxa"/>
          </w:tcPr>
          <w:p w14:paraId="1997E223">
            <w:pPr>
              <w:spacing w:line="480" w:lineRule="auto"/>
              <w:jc w:val="center"/>
              <w:rPr>
                <w:rFonts w:ascii="宋体" w:hAnsi="宋体"/>
                <w:b/>
                <w:color w:val="000000"/>
                <w:sz w:val="24"/>
              </w:rPr>
            </w:pPr>
          </w:p>
        </w:tc>
        <w:tc>
          <w:tcPr>
            <w:tcW w:w="810" w:type="dxa"/>
            <w:vAlign w:val="center"/>
          </w:tcPr>
          <w:p w14:paraId="0CF12288">
            <w:pPr>
              <w:spacing w:line="480" w:lineRule="auto"/>
              <w:jc w:val="center"/>
              <w:rPr>
                <w:rFonts w:ascii="宋体" w:hAnsi="宋体"/>
                <w:b/>
                <w:color w:val="000000"/>
                <w:sz w:val="24"/>
              </w:rPr>
            </w:pPr>
          </w:p>
        </w:tc>
        <w:tc>
          <w:tcPr>
            <w:tcW w:w="664" w:type="dxa"/>
            <w:vAlign w:val="center"/>
          </w:tcPr>
          <w:p w14:paraId="687231EA">
            <w:pPr>
              <w:spacing w:line="480" w:lineRule="auto"/>
              <w:jc w:val="center"/>
              <w:rPr>
                <w:rFonts w:ascii="宋体" w:hAnsi="宋体"/>
                <w:b/>
                <w:color w:val="000000"/>
                <w:sz w:val="24"/>
              </w:rPr>
            </w:pPr>
          </w:p>
        </w:tc>
        <w:tc>
          <w:tcPr>
            <w:tcW w:w="657" w:type="dxa"/>
            <w:vAlign w:val="center"/>
          </w:tcPr>
          <w:p w14:paraId="21333DB4">
            <w:pPr>
              <w:spacing w:line="480" w:lineRule="auto"/>
              <w:jc w:val="center"/>
              <w:rPr>
                <w:rFonts w:ascii="宋体" w:hAnsi="宋体"/>
                <w:b/>
                <w:color w:val="000000"/>
                <w:sz w:val="24"/>
              </w:rPr>
            </w:pPr>
          </w:p>
        </w:tc>
        <w:tc>
          <w:tcPr>
            <w:tcW w:w="855" w:type="dxa"/>
            <w:vAlign w:val="center"/>
          </w:tcPr>
          <w:p w14:paraId="2EBE5BB2">
            <w:pPr>
              <w:spacing w:line="480" w:lineRule="auto"/>
              <w:jc w:val="center"/>
              <w:rPr>
                <w:rFonts w:ascii="宋体" w:hAnsi="宋体"/>
                <w:b/>
                <w:color w:val="000000"/>
                <w:sz w:val="24"/>
              </w:rPr>
            </w:pPr>
          </w:p>
        </w:tc>
        <w:tc>
          <w:tcPr>
            <w:tcW w:w="806" w:type="dxa"/>
            <w:vAlign w:val="center"/>
          </w:tcPr>
          <w:p w14:paraId="51CF301A">
            <w:pPr>
              <w:spacing w:line="480" w:lineRule="auto"/>
              <w:jc w:val="center"/>
              <w:rPr>
                <w:rFonts w:ascii="宋体" w:hAnsi="宋体"/>
                <w:b/>
                <w:color w:val="000000"/>
                <w:sz w:val="24"/>
              </w:rPr>
            </w:pPr>
          </w:p>
        </w:tc>
      </w:tr>
      <w:tr w14:paraId="25A3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00E95C49">
            <w:pPr>
              <w:spacing w:line="480" w:lineRule="auto"/>
              <w:jc w:val="center"/>
              <w:rPr>
                <w:rFonts w:ascii="宋体" w:hAnsi="宋体"/>
                <w:b/>
                <w:color w:val="000000"/>
                <w:sz w:val="24"/>
              </w:rPr>
            </w:pPr>
          </w:p>
        </w:tc>
        <w:tc>
          <w:tcPr>
            <w:tcW w:w="907" w:type="dxa"/>
          </w:tcPr>
          <w:p w14:paraId="2BEB83DD">
            <w:pPr>
              <w:spacing w:line="480" w:lineRule="auto"/>
              <w:jc w:val="center"/>
              <w:rPr>
                <w:rFonts w:ascii="宋体" w:hAnsi="宋体"/>
                <w:b/>
                <w:color w:val="000000"/>
                <w:sz w:val="24"/>
              </w:rPr>
            </w:pPr>
          </w:p>
        </w:tc>
        <w:tc>
          <w:tcPr>
            <w:tcW w:w="5249" w:type="dxa"/>
          </w:tcPr>
          <w:p w14:paraId="790B33AB">
            <w:pPr>
              <w:spacing w:line="480" w:lineRule="auto"/>
              <w:jc w:val="center"/>
              <w:rPr>
                <w:rFonts w:ascii="宋体" w:hAnsi="宋体"/>
                <w:b/>
                <w:color w:val="000000"/>
                <w:sz w:val="24"/>
              </w:rPr>
            </w:pPr>
          </w:p>
        </w:tc>
        <w:tc>
          <w:tcPr>
            <w:tcW w:w="810" w:type="dxa"/>
            <w:vAlign w:val="center"/>
          </w:tcPr>
          <w:p w14:paraId="30D9288A">
            <w:pPr>
              <w:spacing w:line="480" w:lineRule="auto"/>
              <w:jc w:val="center"/>
              <w:rPr>
                <w:rFonts w:ascii="宋体" w:hAnsi="宋体"/>
                <w:b/>
                <w:color w:val="000000"/>
                <w:sz w:val="24"/>
              </w:rPr>
            </w:pPr>
          </w:p>
        </w:tc>
        <w:tc>
          <w:tcPr>
            <w:tcW w:w="664" w:type="dxa"/>
            <w:vAlign w:val="center"/>
          </w:tcPr>
          <w:p w14:paraId="6B8B3807">
            <w:pPr>
              <w:spacing w:line="480" w:lineRule="auto"/>
              <w:jc w:val="center"/>
              <w:rPr>
                <w:rFonts w:ascii="宋体" w:hAnsi="宋体"/>
                <w:b/>
                <w:color w:val="000000"/>
                <w:sz w:val="24"/>
              </w:rPr>
            </w:pPr>
          </w:p>
        </w:tc>
        <w:tc>
          <w:tcPr>
            <w:tcW w:w="657" w:type="dxa"/>
            <w:vAlign w:val="center"/>
          </w:tcPr>
          <w:p w14:paraId="41BF8A31">
            <w:pPr>
              <w:spacing w:line="480" w:lineRule="auto"/>
              <w:jc w:val="center"/>
              <w:rPr>
                <w:rFonts w:ascii="宋体" w:hAnsi="宋体"/>
                <w:b/>
                <w:color w:val="000000"/>
                <w:sz w:val="24"/>
              </w:rPr>
            </w:pPr>
          </w:p>
        </w:tc>
        <w:tc>
          <w:tcPr>
            <w:tcW w:w="855" w:type="dxa"/>
            <w:vAlign w:val="center"/>
          </w:tcPr>
          <w:p w14:paraId="78C81210">
            <w:pPr>
              <w:spacing w:line="480" w:lineRule="auto"/>
              <w:jc w:val="center"/>
              <w:rPr>
                <w:rFonts w:ascii="宋体" w:hAnsi="宋体"/>
                <w:b/>
                <w:color w:val="000000"/>
                <w:sz w:val="24"/>
              </w:rPr>
            </w:pPr>
          </w:p>
        </w:tc>
        <w:tc>
          <w:tcPr>
            <w:tcW w:w="806" w:type="dxa"/>
            <w:vAlign w:val="center"/>
          </w:tcPr>
          <w:p w14:paraId="5C086812">
            <w:pPr>
              <w:spacing w:line="480" w:lineRule="auto"/>
              <w:jc w:val="center"/>
              <w:rPr>
                <w:rFonts w:ascii="宋体" w:hAnsi="宋体"/>
                <w:b/>
                <w:color w:val="000000"/>
                <w:sz w:val="24"/>
              </w:rPr>
            </w:pPr>
          </w:p>
        </w:tc>
      </w:tr>
      <w:tr w14:paraId="5126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69586AC7">
            <w:pPr>
              <w:spacing w:line="480" w:lineRule="auto"/>
              <w:jc w:val="center"/>
              <w:rPr>
                <w:rFonts w:ascii="宋体" w:hAnsi="宋体"/>
                <w:b/>
                <w:color w:val="000000"/>
                <w:sz w:val="24"/>
              </w:rPr>
            </w:pPr>
          </w:p>
        </w:tc>
        <w:tc>
          <w:tcPr>
            <w:tcW w:w="907" w:type="dxa"/>
          </w:tcPr>
          <w:p w14:paraId="5C9F61A8">
            <w:pPr>
              <w:spacing w:line="480" w:lineRule="auto"/>
              <w:jc w:val="center"/>
              <w:rPr>
                <w:rFonts w:ascii="宋体" w:hAnsi="宋体"/>
                <w:b/>
                <w:color w:val="000000"/>
                <w:sz w:val="24"/>
              </w:rPr>
            </w:pPr>
          </w:p>
        </w:tc>
        <w:tc>
          <w:tcPr>
            <w:tcW w:w="5249" w:type="dxa"/>
          </w:tcPr>
          <w:p w14:paraId="463E0413">
            <w:pPr>
              <w:spacing w:line="480" w:lineRule="auto"/>
              <w:jc w:val="center"/>
              <w:rPr>
                <w:rFonts w:ascii="宋体" w:hAnsi="宋体"/>
                <w:b/>
                <w:color w:val="000000"/>
                <w:sz w:val="24"/>
              </w:rPr>
            </w:pPr>
          </w:p>
        </w:tc>
        <w:tc>
          <w:tcPr>
            <w:tcW w:w="810" w:type="dxa"/>
            <w:vAlign w:val="center"/>
          </w:tcPr>
          <w:p w14:paraId="582A088A">
            <w:pPr>
              <w:spacing w:line="480" w:lineRule="auto"/>
              <w:jc w:val="center"/>
              <w:rPr>
                <w:rFonts w:ascii="宋体" w:hAnsi="宋体"/>
                <w:b/>
                <w:color w:val="000000"/>
                <w:sz w:val="24"/>
              </w:rPr>
            </w:pPr>
          </w:p>
        </w:tc>
        <w:tc>
          <w:tcPr>
            <w:tcW w:w="664" w:type="dxa"/>
            <w:vAlign w:val="center"/>
          </w:tcPr>
          <w:p w14:paraId="00AD8851">
            <w:pPr>
              <w:spacing w:line="480" w:lineRule="auto"/>
              <w:jc w:val="center"/>
              <w:rPr>
                <w:rFonts w:ascii="宋体" w:hAnsi="宋体"/>
                <w:b/>
                <w:color w:val="000000"/>
                <w:sz w:val="24"/>
              </w:rPr>
            </w:pPr>
          </w:p>
        </w:tc>
        <w:tc>
          <w:tcPr>
            <w:tcW w:w="657" w:type="dxa"/>
            <w:vAlign w:val="center"/>
          </w:tcPr>
          <w:p w14:paraId="1D6BDD20">
            <w:pPr>
              <w:spacing w:line="480" w:lineRule="auto"/>
              <w:jc w:val="center"/>
              <w:rPr>
                <w:rFonts w:ascii="宋体" w:hAnsi="宋体"/>
                <w:b/>
                <w:color w:val="000000"/>
                <w:sz w:val="24"/>
              </w:rPr>
            </w:pPr>
          </w:p>
        </w:tc>
        <w:tc>
          <w:tcPr>
            <w:tcW w:w="855" w:type="dxa"/>
            <w:vAlign w:val="center"/>
          </w:tcPr>
          <w:p w14:paraId="340A9BC6">
            <w:pPr>
              <w:spacing w:line="480" w:lineRule="auto"/>
              <w:jc w:val="center"/>
              <w:rPr>
                <w:rFonts w:ascii="宋体" w:hAnsi="宋体"/>
                <w:b/>
                <w:color w:val="000000"/>
                <w:sz w:val="24"/>
              </w:rPr>
            </w:pPr>
          </w:p>
        </w:tc>
        <w:tc>
          <w:tcPr>
            <w:tcW w:w="806" w:type="dxa"/>
            <w:vAlign w:val="center"/>
          </w:tcPr>
          <w:p w14:paraId="7CE45A08">
            <w:pPr>
              <w:spacing w:line="480" w:lineRule="auto"/>
              <w:jc w:val="center"/>
              <w:rPr>
                <w:rFonts w:ascii="宋体" w:hAnsi="宋体"/>
                <w:b/>
                <w:color w:val="000000"/>
                <w:sz w:val="24"/>
              </w:rPr>
            </w:pPr>
          </w:p>
        </w:tc>
      </w:tr>
      <w:tr w14:paraId="4BEF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9709" w:type="dxa"/>
            <w:gridSpan w:val="7"/>
            <w:vAlign w:val="center"/>
          </w:tcPr>
          <w:p w14:paraId="6802B1AA">
            <w:pPr>
              <w:spacing w:line="480" w:lineRule="auto"/>
              <w:jc w:val="center"/>
              <w:rPr>
                <w:rFonts w:ascii="宋体" w:hAnsi="宋体"/>
                <w:b/>
                <w:color w:val="000000"/>
                <w:sz w:val="24"/>
              </w:rPr>
            </w:pPr>
            <w:r>
              <w:rPr>
                <w:rFonts w:hint="eastAsia" w:ascii="宋体" w:hAnsi="宋体"/>
                <w:b/>
                <w:color w:val="000000"/>
                <w:sz w:val="24"/>
              </w:rPr>
              <w:t>合计</w:t>
            </w:r>
          </w:p>
        </w:tc>
        <w:tc>
          <w:tcPr>
            <w:tcW w:w="806" w:type="dxa"/>
            <w:vAlign w:val="center"/>
          </w:tcPr>
          <w:p w14:paraId="7E0C636B">
            <w:pPr>
              <w:spacing w:line="480" w:lineRule="auto"/>
              <w:jc w:val="center"/>
              <w:rPr>
                <w:rFonts w:ascii="宋体" w:hAnsi="宋体"/>
                <w:b/>
                <w:color w:val="000000"/>
                <w:sz w:val="24"/>
              </w:rPr>
            </w:pPr>
          </w:p>
        </w:tc>
      </w:tr>
    </w:tbl>
    <w:p w14:paraId="0894A446">
      <w:pPr>
        <w:pStyle w:val="13"/>
        <w:rPr>
          <w:rFonts w:ascii="宋体" w:hAnsi="宋体" w:eastAsia="宋体" w:cs="宋体"/>
          <w:bCs/>
          <w:kern w:val="2"/>
          <w:sz w:val="24"/>
          <w:szCs w:val="24"/>
        </w:rPr>
      </w:pPr>
      <w:r>
        <w:rPr>
          <w:rFonts w:hint="eastAsia" w:ascii="宋体" w:hAnsi="宋体" w:eastAsia="宋体" w:cs="宋体"/>
          <w:bCs/>
          <w:kern w:val="2"/>
          <w:sz w:val="24"/>
          <w:szCs w:val="24"/>
        </w:rPr>
        <w:t>项目编号：</w:t>
      </w:r>
    </w:p>
    <w:p w14:paraId="2A172B48">
      <w:pPr>
        <w:snapToGrid w:val="0"/>
        <w:spacing w:before="50" w:after="50" w:line="420" w:lineRule="exact"/>
        <w:jc w:val="left"/>
        <w:rPr>
          <w:rFonts w:ascii="宋体" w:hAnsi="宋体"/>
          <w:b/>
          <w:bCs/>
          <w:color w:val="000000"/>
          <w:sz w:val="24"/>
        </w:rPr>
      </w:pPr>
    </w:p>
    <w:p w14:paraId="09E361B0">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9"/>
    <w:p w14:paraId="55CDC1A6">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3961F005">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177F8A0A">
      <w:pPr>
        <w:snapToGrid w:val="0"/>
        <w:spacing w:before="50" w:afterLines="50" w:line="360" w:lineRule="auto"/>
        <w:jc w:val="left"/>
        <w:rPr>
          <w:rFonts w:ascii="宋体" w:hAnsi="宋体"/>
          <w:b/>
          <w:color w:val="000000"/>
          <w:spacing w:val="20"/>
          <w:sz w:val="24"/>
        </w:rPr>
      </w:pPr>
    </w:p>
    <w:p w14:paraId="5AF9124F">
      <w:pPr>
        <w:snapToGrid w:val="0"/>
        <w:spacing w:before="5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62179916">
      <w:pPr>
        <w:tabs>
          <w:tab w:val="left" w:pos="606"/>
        </w:tabs>
        <w:rPr>
          <w:rFonts w:ascii="宋体" w:hAnsi="宋体"/>
          <w:b/>
          <w:color w:val="000000"/>
        </w:rPr>
      </w:pPr>
      <w:r>
        <w:rPr>
          <w:rFonts w:hint="eastAsia" w:ascii="宋体" w:hAnsi="宋体"/>
          <w:b/>
          <w:color w:val="000000"/>
          <w:spacing w:val="20"/>
          <w:sz w:val="24"/>
        </w:rPr>
        <w:t>日期：</w:t>
      </w:r>
    </w:p>
    <w:p w14:paraId="3E0E908B">
      <w:pPr>
        <w:rPr>
          <w:rFonts w:ascii="宋体" w:hAnsi="宋体"/>
          <w:b/>
          <w:color w:val="000000"/>
          <w:sz w:val="24"/>
        </w:rPr>
      </w:pPr>
    </w:p>
    <w:p w14:paraId="4C208CBC">
      <w:pPr>
        <w:ind w:firstLine="5145" w:firstLineChars="2450"/>
      </w:pP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华文楷体">
    <w:altName w:val="宋体"/>
    <w:panose1 w:val="00000000000000000000"/>
    <w:charset w:val="86"/>
    <w:family w:val="auto"/>
    <w:pitch w:val="default"/>
    <w:sig w:usb0="00000000" w:usb1="00000000" w:usb2="00000000" w:usb3="00000000" w:csb0="0004009F" w:csb1="DFD70000"/>
  </w:font>
  <w:font w:name="华文新魏">
    <w:altName w:val="宋体"/>
    <w:panose1 w:val="00000000000000000000"/>
    <w:charset w:val="86"/>
    <w:family w:val="auto"/>
    <w:pitch w:val="default"/>
    <w:sig w:usb0="00000000" w:usb1="00000000" w:usb2="0000000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93248">
    <w:pPr>
      <w:pStyle w:val="13"/>
    </w:pPr>
    <w:r>
      <w:pict>
        <v:shape id="_x0000_s2051" o:spid="_x0000_s2051"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path/>
          <v:fill on="f" focussize="0,0"/>
          <v:stroke on="f" weight="0.5pt" joinstyle="miter"/>
          <v:imagedata o:title=""/>
          <o:lock v:ext="edit"/>
          <v:textbox inset="0mm,0mm,0mm,0mm" style="mso-fit-shape-to-text:t;">
            <w:txbxContent>
              <w:p w14:paraId="799A9C3C">
                <w:pPr>
                  <w:pStyle w:val="13"/>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7E495">
    <w:pPr>
      <w:pStyle w:val="13"/>
      <w:framePr w:wrap="around" w:vAnchor="text" w:hAnchor="margin" w:xAlign="right" w:y="1"/>
      <w:rPr>
        <w:rStyle w:val="25"/>
      </w:rPr>
    </w:pPr>
    <w:r>
      <w:fldChar w:fldCharType="begin"/>
    </w:r>
    <w:r>
      <w:rPr>
        <w:rStyle w:val="25"/>
      </w:rPr>
      <w:instrText xml:space="preserve">PAGE  </w:instrText>
    </w:r>
    <w:r>
      <w:fldChar w:fldCharType="end"/>
    </w:r>
  </w:p>
  <w:p w14:paraId="21C13CCE">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C318F">
    <w:pPr>
      <w:pStyle w:val="13"/>
      <w:ind w:right="360"/>
    </w:pPr>
    <w:r>
      <w:pict>
        <v:shape id="_x0000_s2050" o:spid="_x0000_s2050"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joinstyle="miter"/>
          <v:imagedata o:title=""/>
          <o:lock v:ext="edit"/>
          <v:textbox inset="0mm,0mm,0mm,0mm" style="mso-fit-shape-to-text:t;">
            <w:txbxContent>
              <w:p w14:paraId="1352F67A">
                <w:pPr>
                  <w:pStyle w:val="13"/>
                </w:pPr>
                <w:r>
                  <w:fldChar w:fldCharType="begin"/>
                </w:r>
                <w:r>
                  <w:instrText xml:space="preserve"> PAGE  \* MERGEFORMAT </w:instrText>
                </w:r>
                <w:r>
                  <w:fldChar w:fldCharType="separate"/>
                </w:r>
                <w:r>
                  <w:t>4</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BDC8B">
    <w:pPr>
      <w:pStyle w:val="13"/>
      <w:ind w:right="360"/>
    </w:pPr>
    <w:r>
      <w:pict>
        <v:shape id="_x0000_s2049" o:spid="_x0000_s2049"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path/>
          <v:fill on="f" focussize="0,0"/>
          <v:stroke on="f" weight="0.5pt" joinstyle="miter"/>
          <v:imagedata o:title=""/>
          <o:lock v:ext="edit"/>
          <v:textbox inset="0mm,0mm,0mm,0mm" style="mso-fit-shape-to-text:t;">
            <w:txbxContent>
              <w:p w14:paraId="33318E5D">
                <w:pPr>
                  <w:pStyle w:val="13"/>
                </w:pPr>
                <w:r>
                  <w:fldChar w:fldCharType="begin"/>
                </w:r>
                <w:r>
                  <w:instrText xml:space="preserve"> PAGE  \* MERGEFORMAT </w:instrText>
                </w:r>
                <w:r>
                  <w:fldChar w:fldCharType="separate"/>
                </w:r>
                <w:r>
                  <w:t>50</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8CD93">
    <w:pPr>
      <w:pStyle w:val="13"/>
      <w:framePr w:wrap="around" w:vAnchor="text" w:hAnchor="margin" w:xAlign="right" w:y="1"/>
      <w:rPr>
        <w:rStyle w:val="25"/>
      </w:rPr>
    </w:pPr>
    <w:r>
      <w:fldChar w:fldCharType="begin"/>
    </w:r>
    <w:r>
      <w:rPr>
        <w:rStyle w:val="25"/>
      </w:rPr>
      <w:instrText xml:space="preserve">PAGE  </w:instrText>
    </w:r>
    <w:r>
      <w:fldChar w:fldCharType="separate"/>
    </w:r>
    <w:r>
      <w:rPr>
        <w:rStyle w:val="25"/>
      </w:rPr>
      <w:t>53</w:t>
    </w:r>
    <w:r>
      <w:fldChar w:fldCharType="end"/>
    </w:r>
  </w:p>
  <w:p w14:paraId="19EEDC08">
    <w:pPr>
      <w:pStyle w:val="1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2716C">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574E5"/>
    <w:multiLevelType w:val="singleLevel"/>
    <w:tmpl w:val="A9E574E5"/>
    <w:lvl w:ilvl="0" w:tentative="0">
      <w:start w:val="1"/>
      <w:numFmt w:val="decimal"/>
      <w:pStyle w:val="5"/>
      <w:lvlText w:val="%1."/>
      <w:lvlJc w:val="left"/>
      <w:pPr>
        <w:tabs>
          <w:tab w:val="left" w:pos="360"/>
        </w:tabs>
        <w:ind w:left="360" w:hanging="360"/>
      </w:pPr>
    </w:lvl>
  </w:abstractNum>
  <w:abstractNum w:abstractNumId="1">
    <w:nsid w:val="B399FAB3"/>
    <w:multiLevelType w:val="singleLevel"/>
    <w:tmpl w:val="B399FAB3"/>
    <w:lvl w:ilvl="0" w:tentative="0">
      <w:start w:val="10"/>
      <w:numFmt w:val="chineseCounting"/>
      <w:suff w:val="nothing"/>
      <w:lvlText w:val="%1、"/>
      <w:lvlJc w:val="left"/>
      <w:rPr>
        <w:rFonts w:hint="eastAsia"/>
      </w:rPr>
    </w:lvl>
  </w:abstractNum>
  <w:abstractNum w:abstractNumId="2">
    <w:nsid w:val="EF468103"/>
    <w:multiLevelType w:val="singleLevel"/>
    <w:tmpl w:val="EF468103"/>
    <w:lvl w:ilvl="0" w:tentative="0">
      <w:start w:val="1"/>
      <w:numFmt w:val="chineseCounting"/>
      <w:suff w:val="nothing"/>
      <w:lvlText w:val="%1、"/>
      <w:lvlJc w:val="left"/>
      <w:rPr>
        <w:rFonts w:hint="eastAsia"/>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53A54088"/>
    <w:multiLevelType w:val="singleLevel"/>
    <w:tmpl w:val="53A54088"/>
    <w:lvl w:ilvl="0" w:tentative="0">
      <w:start w:val="2"/>
      <w:numFmt w:val="chineseCounting"/>
      <w:suff w:val="space"/>
      <w:lvlText w:val="第%1章"/>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35F5FE1"/>
    <w:rsid w:val="0004607F"/>
    <w:rsid w:val="00056E92"/>
    <w:rsid w:val="00130A67"/>
    <w:rsid w:val="002662BD"/>
    <w:rsid w:val="0028124A"/>
    <w:rsid w:val="00297603"/>
    <w:rsid w:val="003A3ED8"/>
    <w:rsid w:val="004D5755"/>
    <w:rsid w:val="0052455E"/>
    <w:rsid w:val="005554B9"/>
    <w:rsid w:val="005A4968"/>
    <w:rsid w:val="005D35A2"/>
    <w:rsid w:val="00673434"/>
    <w:rsid w:val="006A317F"/>
    <w:rsid w:val="006B0623"/>
    <w:rsid w:val="006D3442"/>
    <w:rsid w:val="006D4698"/>
    <w:rsid w:val="006E44C2"/>
    <w:rsid w:val="00787EBB"/>
    <w:rsid w:val="007E7140"/>
    <w:rsid w:val="008305C3"/>
    <w:rsid w:val="0087582E"/>
    <w:rsid w:val="00880C29"/>
    <w:rsid w:val="0088249A"/>
    <w:rsid w:val="008E46BD"/>
    <w:rsid w:val="00903856"/>
    <w:rsid w:val="009268E3"/>
    <w:rsid w:val="009918E8"/>
    <w:rsid w:val="009B7199"/>
    <w:rsid w:val="009E41CB"/>
    <w:rsid w:val="009F5F27"/>
    <w:rsid w:val="00A70982"/>
    <w:rsid w:val="00B20E43"/>
    <w:rsid w:val="00B80A91"/>
    <w:rsid w:val="00BC5DEE"/>
    <w:rsid w:val="00C34BA2"/>
    <w:rsid w:val="00CD25FB"/>
    <w:rsid w:val="00D6389D"/>
    <w:rsid w:val="00DC29E2"/>
    <w:rsid w:val="00EA7101"/>
    <w:rsid w:val="00F646B7"/>
    <w:rsid w:val="00FD23B3"/>
    <w:rsid w:val="00FE582B"/>
    <w:rsid w:val="020841A1"/>
    <w:rsid w:val="032A3E2F"/>
    <w:rsid w:val="035F5FE1"/>
    <w:rsid w:val="06A64D9D"/>
    <w:rsid w:val="06D870D9"/>
    <w:rsid w:val="081073E1"/>
    <w:rsid w:val="08D7088E"/>
    <w:rsid w:val="09B632BE"/>
    <w:rsid w:val="09F82F3B"/>
    <w:rsid w:val="0A5B0E65"/>
    <w:rsid w:val="0BEC1A09"/>
    <w:rsid w:val="0E5222DA"/>
    <w:rsid w:val="0F9A7ED8"/>
    <w:rsid w:val="100B6C92"/>
    <w:rsid w:val="12E36BE9"/>
    <w:rsid w:val="13F4006C"/>
    <w:rsid w:val="15425684"/>
    <w:rsid w:val="15E57BD8"/>
    <w:rsid w:val="161863A1"/>
    <w:rsid w:val="173C73BD"/>
    <w:rsid w:val="17B20E6E"/>
    <w:rsid w:val="17FC4CEE"/>
    <w:rsid w:val="193C3B09"/>
    <w:rsid w:val="1A4159DD"/>
    <w:rsid w:val="1A65466A"/>
    <w:rsid w:val="201E365F"/>
    <w:rsid w:val="20547378"/>
    <w:rsid w:val="20A428F9"/>
    <w:rsid w:val="210677A8"/>
    <w:rsid w:val="213460B1"/>
    <w:rsid w:val="22756010"/>
    <w:rsid w:val="270536A6"/>
    <w:rsid w:val="2A473F23"/>
    <w:rsid w:val="2C136326"/>
    <w:rsid w:val="2DA60AE7"/>
    <w:rsid w:val="2DC70C25"/>
    <w:rsid w:val="32DD48B5"/>
    <w:rsid w:val="33957530"/>
    <w:rsid w:val="36B46C2A"/>
    <w:rsid w:val="37794278"/>
    <w:rsid w:val="38920DEB"/>
    <w:rsid w:val="3B15189B"/>
    <w:rsid w:val="3CB7686D"/>
    <w:rsid w:val="3D687C3A"/>
    <w:rsid w:val="3F13623B"/>
    <w:rsid w:val="406929C0"/>
    <w:rsid w:val="41DB4DAC"/>
    <w:rsid w:val="43A6076B"/>
    <w:rsid w:val="446860ED"/>
    <w:rsid w:val="466C7633"/>
    <w:rsid w:val="484A03CA"/>
    <w:rsid w:val="4C9C711B"/>
    <w:rsid w:val="4CB20E7A"/>
    <w:rsid w:val="4E2B1D15"/>
    <w:rsid w:val="4F385C7C"/>
    <w:rsid w:val="51130A7D"/>
    <w:rsid w:val="53C03BD7"/>
    <w:rsid w:val="53F523A0"/>
    <w:rsid w:val="562F3C6D"/>
    <w:rsid w:val="573E722C"/>
    <w:rsid w:val="57EF4849"/>
    <w:rsid w:val="5ACB6B50"/>
    <w:rsid w:val="5BF60D08"/>
    <w:rsid w:val="5C9605D2"/>
    <w:rsid w:val="5CC4221C"/>
    <w:rsid w:val="5D800E13"/>
    <w:rsid w:val="5EAC0797"/>
    <w:rsid w:val="5F1514A5"/>
    <w:rsid w:val="5F894675"/>
    <w:rsid w:val="61A92756"/>
    <w:rsid w:val="61CD6334"/>
    <w:rsid w:val="64EE6A20"/>
    <w:rsid w:val="67D1526D"/>
    <w:rsid w:val="68066798"/>
    <w:rsid w:val="69480E10"/>
    <w:rsid w:val="69AF247E"/>
    <w:rsid w:val="6A8E65B0"/>
    <w:rsid w:val="6B647F30"/>
    <w:rsid w:val="6C0522FA"/>
    <w:rsid w:val="6C4052C6"/>
    <w:rsid w:val="6C884662"/>
    <w:rsid w:val="6D7B1556"/>
    <w:rsid w:val="6E3C2BCA"/>
    <w:rsid w:val="6ECA28F1"/>
    <w:rsid w:val="71861542"/>
    <w:rsid w:val="71947341"/>
    <w:rsid w:val="71CA69D1"/>
    <w:rsid w:val="71EC5903"/>
    <w:rsid w:val="75707DB2"/>
    <w:rsid w:val="75AC7CDD"/>
    <w:rsid w:val="79DD65CE"/>
    <w:rsid w:val="7F6867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9"/>
    <w:pPr>
      <w:keepNext/>
      <w:keepLines/>
      <w:spacing w:before="260" w:after="260" w:line="413" w:lineRule="auto"/>
      <w:outlineLvl w:val="1"/>
    </w:pPr>
    <w:rPr>
      <w:rFonts w:ascii="Arial" w:hAnsi="Arial" w:eastAsia="黑体"/>
      <w:b/>
      <w:bCs/>
      <w:sz w:val="32"/>
      <w:szCs w:val="32"/>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semiHidden/>
    <w:qFormat/>
    <w:uiPriority w:val="0"/>
    <w:pPr>
      <w:ind w:left="600" w:leftChars="600"/>
    </w:pPr>
  </w:style>
  <w:style w:type="paragraph" w:customStyle="1" w:styleId="4">
    <w:name w:val="标准正文"/>
    <w:basedOn w:val="1"/>
    <w:qFormat/>
    <w:uiPriority w:val="0"/>
    <w:pPr>
      <w:tabs>
        <w:tab w:val="left" w:pos="780"/>
      </w:tabs>
      <w:spacing w:line="360" w:lineRule="auto"/>
      <w:ind w:left="200" w:leftChars="200" w:firstLine="200" w:firstLineChars="200"/>
    </w:pPr>
    <w:rPr>
      <w:sz w:val="24"/>
    </w:rPr>
  </w:style>
  <w:style w:type="paragraph" w:styleId="5">
    <w:name w:val="List Number"/>
    <w:basedOn w:val="1"/>
    <w:qFormat/>
    <w:uiPriority w:val="0"/>
    <w:pPr>
      <w:numPr>
        <w:ilvl w:val="0"/>
        <w:numId w:val="1"/>
      </w:numPr>
    </w:pPr>
  </w:style>
  <w:style w:type="paragraph" w:styleId="6">
    <w:name w:val="Normal Indent"/>
    <w:basedOn w:val="1"/>
    <w:next w:val="7"/>
    <w:qFormat/>
    <w:uiPriority w:val="0"/>
    <w:pPr>
      <w:ind w:firstLine="420"/>
    </w:pPr>
    <w:rPr>
      <w:kern w:val="0"/>
      <w:sz w:val="20"/>
      <w:szCs w:val="20"/>
    </w:rPr>
  </w:style>
  <w:style w:type="paragraph" w:styleId="7">
    <w:name w:val="Body Text Indent"/>
    <w:basedOn w:val="1"/>
    <w:next w:val="6"/>
    <w:qFormat/>
    <w:uiPriority w:val="0"/>
    <w:pPr>
      <w:spacing w:line="200" w:lineRule="exact"/>
      <w:ind w:firstLine="301"/>
    </w:pPr>
    <w:rPr>
      <w:rFonts w:ascii="宋体" w:hAnsi="Courier New"/>
      <w:spacing w:val="-4"/>
      <w:kern w:val="0"/>
      <w:sz w:val="18"/>
      <w:szCs w:val="20"/>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Body Text"/>
    <w:basedOn w:val="1"/>
    <w:next w:val="1"/>
    <w:qFormat/>
    <w:uiPriority w:val="0"/>
    <w:pPr>
      <w:spacing w:after="120"/>
    </w:pPr>
    <w:rPr>
      <w:kern w:val="0"/>
      <w:sz w:val="28"/>
    </w:rPr>
  </w:style>
  <w:style w:type="paragraph" w:styleId="10">
    <w:name w:val="Plain Text"/>
    <w:basedOn w:val="1"/>
    <w:qFormat/>
    <w:uiPriority w:val="0"/>
    <w:pPr>
      <w:spacing w:beforeLines="50" w:afterLines="50" w:line="400" w:lineRule="exact"/>
    </w:pPr>
    <w:rPr>
      <w:rFonts w:ascii="宋体" w:hAnsi="Courier New"/>
      <w:kern w:val="0"/>
      <w:sz w:val="24"/>
    </w:rPr>
  </w:style>
  <w:style w:type="paragraph" w:styleId="11">
    <w:name w:val="Date"/>
    <w:basedOn w:val="1"/>
    <w:next w:val="1"/>
    <w:qFormat/>
    <w:uiPriority w:val="0"/>
    <w:pPr>
      <w:ind w:left="2500" w:leftChars="2500"/>
    </w:pPr>
    <w:rPr>
      <w:rFonts w:eastAsia="楷体_GB2312"/>
      <w:kern w:val="0"/>
      <w:sz w:val="32"/>
      <w:szCs w:val="20"/>
    </w:rPr>
  </w:style>
  <w:style w:type="paragraph" w:styleId="12">
    <w:name w:val="Balloon Text"/>
    <w:basedOn w:val="1"/>
    <w:link w:val="35"/>
    <w:qFormat/>
    <w:uiPriority w:val="0"/>
    <w:rPr>
      <w:sz w:val="18"/>
      <w:szCs w:val="18"/>
    </w:rPr>
  </w:style>
  <w:style w:type="paragraph" w:styleId="13">
    <w:name w:val="footer"/>
    <w:basedOn w:val="1"/>
    <w:qFormat/>
    <w:uiPriority w:val="99"/>
    <w:pPr>
      <w:tabs>
        <w:tab w:val="center" w:pos="4153"/>
        <w:tab w:val="right" w:pos="8306"/>
      </w:tabs>
      <w:snapToGrid w:val="0"/>
      <w:jc w:val="left"/>
    </w:pPr>
    <w:rPr>
      <w:rFonts w:eastAsia="黑体"/>
      <w:kern w:val="0"/>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5">
    <w:name w:val="toc 1"/>
    <w:basedOn w:val="1"/>
    <w:next w:val="1"/>
    <w:qFormat/>
    <w:uiPriority w:val="39"/>
  </w:style>
  <w:style w:type="paragraph" w:styleId="16">
    <w:name w:val="List"/>
    <w:basedOn w:val="1"/>
    <w:qFormat/>
    <w:uiPriority w:val="0"/>
    <w:pPr>
      <w:ind w:left="200" w:hanging="200" w:hangingChars="200"/>
    </w:pPr>
    <w:rPr>
      <w:sz w:val="28"/>
    </w:rPr>
  </w:style>
  <w:style w:type="paragraph" w:styleId="17">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18">
    <w:name w:val="toc 2"/>
    <w:basedOn w:val="1"/>
    <w:next w:val="1"/>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rPr>
  </w:style>
  <w:style w:type="paragraph" w:styleId="20">
    <w:name w:val="Body Text First Indent"/>
    <w:basedOn w:val="9"/>
    <w:next w:val="1"/>
    <w:qFormat/>
    <w:uiPriority w:val="0"/>
    <w:pPr>
      <w:spacing w:beforeLines="50" w:afterLines="50" w:line="360" w:lineRule="auto"/>
      <w:ind w:firstLine="480" w:firstLineChars="200"/>
    </w:pPr>
    <w:rPr>
      <w:sz w:val="24"/>
    </w:rPr>
  </w:style>
  <w:style w:type="paragraph" w:styleId="21">
    <w:name w:val="Body Text First Indent 2"/>
    <w:basedOn w:val="7"/>
    <w:next w:val="1"/>
    <w:unhideWhenUsed/>
    <w:qFormat/>
    <w:uiPriority w:val="99"/>
    <w:pPr>
      <w:ind w:firstLine="420"/>
      <w:jc w:val="left"/>
    </w:pPr>
    <w:rPr>
      <w:rFonts w:ascii="Times New Roman" w:hAnsi="Times New Roman"/>
      <w:sz w:val="24"/>
    </w:rPr>
  </w:style>
  <w:style w:type="character" w:styleId="24">
    <w:name w:val="Strong"/>
    <w:qFormat/>
    <w:uiPriority w:val="0"/>
    <w:rPr>
      <w:b/>
      <w:bCs/>
      <w:color w:val="000000"/>
    </w:rPr>
  </w:style>
  <w:style w:type="character" w:styleId="25">
    <w:name w:val="page number"/>
    <w:qFormat/>
    <w:uiPriority w:val="0"/>
  </w:style>
  <w:style w:type="character" w:styleId="26">
    <w:name w:val="Hyperlink"/>
    <w:qFormat/>
    <w:uiPriority w:val="99"/>
    <w:rPr>
      <w:color w:val="0000FF"/>
      <w:u w:val="single"/>
    </w:rPr>
  </w:style>
  <w:style w:type="paragraph" w:customStyle="1" w:styleId="27">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28">
    <w:name w:val="[Normal]"/>
    <w:qFormat/>
    <w:uiPriority w:val="0"/>
    <w:rPr>
      <w:rFonts w:ascii="宋体" w:hAnsi="宋体" w:eastAsia="宋体" w:cs="Times New Roman"/>
      <w:sz w:val="24"/>
      <w:szCs w:val="22"/>
      <w:lang w:val="zh-CN" w:eastAsia="zh-CN" w:bidi="ar-SA"/>
    </w:rPr>
  </w:style>
  <w:style w:type="paragraph" w:customStyle="1" w:styleId="29">
    <w:name w:val="Normal Indent1"/>
    <w:basedOn w:val="1"/>
    <w:qFormat/>
    <w:uiPriority w:val="0"/>
    <w:pPr>
      <w:ind w:firstLine="420" w:firstLineChars="200"/>
    </w:pPr>
  </w:style>
  <w:style w:type="paragraph" w:customStyle="1" w:styleId="30">
    <w:name w:val="￥正文"/>
    <w:basedOn w:val="1"/>
    <w:qFormat/>
    <w:uiPriority w:val="0"/>
    <w:pPr>
      <w:spacing w:line="360" w:lineRule="auto"/>
      <w:ind w:firstLine="200" w:firstLineChars="200"/>
    </w:pPr>
    <w:rPr>
      <w:rFonts w:ascii="Calibri" w:hAnsi="Calibri"/>
      <w:kern w:val="0"/>
      <w:sz w:val="24"/>
      <w:szCs w:val="20"/>
    </w:rPr>
  </w:style>
  <w:style w:type="character" w:customStyle="1" w:styleId="31">
    <w:name w:val="font01"/>
    <w:basedOn w:val="23"/>
    <w:qFormat/>
    <w:uiPriority w:val="0"/>
    <w:rPr>
      <w:rFonts w:hint="eastAsia" w:ascii="宋体" w:hAnsi="宋体" w:eastAsia="宋体" w:cs="宋体"/>
      <w:color w:val="000000"/>
      <w:sz w:val="22"/>
      <w:szCs w:val="22"/>
      <w:u w:val="none"/>
    </w:rPr>
  </w:style>
  <w:style w:type="paragraph" w:customStyle="1" w:styleId="32">
    <w:name w:val="表文"/>
    <w:basedOn w:val="1"/>
    <w:qFormat/>
    <w:uiPriority w:val="0"/>
    <w:pPr>
      <w:keepLines/>
      <w:widowControl/>
      <w:tabs>
        <w:tab w:val="right" w:pos="9660"/>
      </w:tabs>
      <w:topLinePunct/>
      <w:jc w:val="center"/>
      <w:textAlignment w:val="center"/>
    </w:pPr>
    <w:rPr>
      <w:rFonts w:ascii="等线" w:hAnsi="Calibri" w:eastAsia="等线"/>
    </w:rPr>
  </w:style>
  <w:style w:type="paragraph" w:customStyle="1" w:styleId="3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5">
    <w:name w:val="批注框文本 Char"/>
    <w:basedOn w:val="23"/>
    <w:link w:val="1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7478</Words>
  <Characters>8143</Characters>
  <Lines>219</Lines>
  <Paragraphs>61</Paragraphs>
  <TotalTime>17</TotalTime>
  <ScaleCrop>false</ScaleCrop>
  <LinksUpToDate>false</LinksUpToDate>
  <CharactersWithSpaces>9475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2026-03-30T03:22:00Z</dcterms:created>
  <dc:creator>..</dc:creator>
  <cp:lastModifiedBy>杨龙华</cp:lastModifiedBy>
  <cp:lastPrinted>2026-05-06T23:18:00Z</cp:lastPrinted>
  <dcterms:modified xsi:type="dcterms:W3CDTF">2026-05-12T02:04:25Z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56D95363B501424A98240B519FDB10C8_11</vt:lpwstr>
  </property>
  <property fmtid="{D5CDD505-2E9C-101B-9397-08002B2CF9AE}" pid="4" name="KSOTemplateDocerSaveRecord">
    <vt:lpwstr>eyJoZGlkIjoiYzc0YTBhMjllYThkN2JhYzcwNGZlNWZmYjMwNzY0NjQiLCJ1c2VySWQiOiI1NjY4MjQzNzYifQ==</vt:lpwstr>
  </property>
</Properties>
</file>