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A3AE6"/>
    <w:p w14:paraId="195D4A42"/>
    <w:p w14:paraId="3FF9024D"/>
    <w:p w14:paraId="2FDEB58D"/>
    <w:p w14:paraId="385E4046">
      <w:pPr>
        <w:spacing w:line="480" w:lineRule="auto"/>
        <w:ind w:left="-840" w:leftChars="-400" w:right="-1153" w:rightChars="-549"/>
        <w:jc w:val="center"/>
        <w:rPr>
          <w:rFonts w:hint="eastAsia" w:ascii="宋体" w:hAnsi="宋体" w:cs="宋体"/>
          <w:b/>
          <w:sz w:val="36"/>
          <w:szCs w:val="32"/>
          <w:lang w:eastAsia="zh-CN"/>
        </w:rPr>
      </w:pPr>
      <w:r>
        <w:rPr>
          <w:rFonts w:hint="eastAsia" w:ascii="宋体" w:hAnsi="宋体" w:cs="宋体"/>
          <w:b/>
          <w:sz w:val="36"/>
          <w:szCs w:val="32"/>
          <w:lang w:eastAsia="zh-CN"/>
        </w:rPr>
        <w:t>临海市公安局头门港交警中队业务用房改造工程（智能化）</w:t>
      </w:r>
    </w:p>
    <w:p w14:paraId="0D81B715">
      <w:pPr>
        <w:spacing w:line="480" w:lineRule="auto"/>
        <w:ind w:left="-840" w:leftChars="-400" w:right="-1153" w:rightChars="-549"/>
        <w:jc w:val="center"/>
        <w:rPr>
          <w:rFonts w:hint="eastAsia" w:ascii="宋体" w:hAnsi="宋体" w:eastAsia="宋体" w:cs="宋体"/>
          <w:b/>
          <w:sz w:val="36"/>
          <w:szCs w:val="32"/>
          <w:lang w:eastAsia="zh-CN"/>
        </w:rPr>
      </w:pPr>
      <w:r>
        <w:rPr>
          <w:rFonts w:hint="eastAsia" w:ascii="宋体" w:hAnsi="宋体" w:cs="宋体"/>
          <w:b/>
          <w:sz w:val="36"/>
          <w:szCs w:val="32"/>
          <w:lang w:eastAsia="zh-CN"/>
        </w:rPr>
        <w:t>（重新招标）</w:t>
      </w:r>
    </w:p>
    <w:p w14:paraId="0B829C0A">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p>
    <w:p w14:paraId="1D689A29">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r>
        <w:rPr>
          <w:rFonts w:hint="eastAsia" w:ascii="宋体" w:hAnsi="宋体" w:cs="宋体"/>
          <w:b/>
          <w:kern w:val="0"/>
          <w:sz w:val="52"/>
          <w:szCs w:val="52"/>
        </w:rPr>
        <w:t>招标文件</w:t>
      </w:r>
    </w:p>
    <w:p w14:paraId="3AF53312">
      <w:pPr>
        <w:pStyle w:val="23"/>
      </w:pPr>
    </w:p>
    <w:p w14:paraId="2D80DEB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rPr>
      </w:pPr>
    </w:p>
    <w:p w14:paraId="6575F56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43" w:firstLineChars="200"/>
        <w:jc w:val="center"/>
        <w:rPr>
          <w:rFonts w:hint="default" w:ascii="宋体" w:hAnsi="宋体" w:eastAsia="宋体" w:cs="宋体"/>
          <w:b/>
          <w:bCs/>
          <w:kern w:val="0"/>
          <w:sz w:val="32"/>
          <w:szCs w:val="32"/>
          <w:lang w:val="en-US" w:eastAsia="zh-CN"/>
        </w:rPr>
      </w:pPr>
      <w:r>
        <w:rPr>
          <w:rFonts w:hint="eastAsia" w:ascii="宋体" w:hAnsi="宋体" w:cs="宋体"/>
          <w:b/>
          <w:bCs/>
          <w:kern w:val="0"/>
          <w:sz w:val="32"/>
          <w:szCs w:val="32"/>
        </w:rPr>
        <w:t>项目编号：GTLH-2026028</w:t>
      </w:r>
      <w:r>
        <w:rPr>
          <w:rFonts w:hint="eastAsia" w:ascii="宋体" w:hAnsi="宋体" w:cs="宋体"/>
          <w:b/>
          <w:bCs/>
          <w:kern w:val="0"/>
          <w:sz w:val="32"/>
          <w:szCs w:val="32"/>
          <w:lang w:val="en-US" w:eastAsia="zh-CN"/>
        </w:rPr>
        <w:t>-1</w:t>
      </w:r>
    </w:p>
    <w:p w14:paraId="1BAB5267">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仿宋" w:hAnsi="仿宋" w:eastAsia="仿宋" w:cs="仿宋"/>
          <w:kern w:val="0"/>
          <w:sz w:val="30"/>
          <w:szCs w:val="30"/>
        </w:rPr>
      </w:pPr>
    </w:p>
    <w:p w14:paraId="33B3DA8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hint="eastAsia" w:ascii="仿宋" w:hAnsi="仿宋" w:eastAsia="仿宋" w:cs="仿宋"/>
          <w:kern w:val="0"/>
          <w:sz w:val="28"/>
          <w:szCs w:val="28"/>
        </w:rPr>
      </w:pPr>
    </w:p>
    <w:p w14:paraId="0E886ACB">
      <w:pPr>
        <w:pStyle w:val="23"/>
        <w:rPr>
          <w:rFonts w:hint="eastAsia" w:ascii="仿宋" w:hAnsi="仿宋" w:eastAsia="仿宋" w:cs="仿宋"/>
          <w:szCs w:val="28"/>
        </w:rPr>
      </w:pPr>
    </w:p>
    <w:p w14:paraId="2569FDF8">
      <w:pPr>
        <w:pStyle w:val="23"/>
      </w:pPr>
    </w:p>
    <w:p w14:paraId="648EC8A3">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仿宋" w:hAnsi="仿宋" w:eastAsia="仿宋" w:cs="仿宋"/>
          <w:kern w:val="0"/>
          <w:sz w:val="28"/>
          <w:szCs w:val="28"/>
        </w:rPr>
      </w:pPr>
    </w:p>
    <w:p w14:paraId="24CA802C">
      <w:pPr>
        <w:spacing w:line="480" w:lineRule="auto"/>
        <w:ind w:left="2243" w:leftChars="399" w:hanging="1405" w:hangingChars="500"/>
        <w:rPr>
          <w:rFonts w:hint="eastAsia" w:ascii="宋体" w:hAnsi="宋体" w:cs="宋体"/>
          <w:b/>
          <w:sz w:val="28"/>
        </w:rPr>
      </w:pPr>
      <w:r>
        <w:rPr>
          <w:rFonts w:hint="eastAsia" w:ascii="宋体" w:hAnsi="宋体"/>
          <w:b/>
          <w:bCs/>
          <w:sz w:val="28"/>
          <w:szCs w:val="28"/>
        </w:rPr>
        <w:t>采购单位</w:t>
      </w:r>
      <w:r>
        <w:rPr>
          <w:rFonts w:hint="eastAsia" w:ascii="宋体" w:hAnsi="宋体" w:cs="宋体"/>
          <w:b/>
          <w:sz w:val="28"/>
        </w:rPr>
        <w:t xml:space="preserve">：浙江省化学原料药基地临海投资开发有限公司 </w:t>
      </w:r>
    </w:p>
    <w:p w14:paraId="50469398">
      <w:pPr>
        <w:adjustRightInd w:val="0"/>
        <w:snapToGrid w:val="0"/>
        <w:spacing w:line="480" w:lineRule="auto"/>
        <w:ind w:firstLine="843" w:firstLineChars="300"/>
        <w:rPr>
          <w:rFonts w:hint="eastAsia" w:ascii="宋体" w:hAnsi="宋体"/>
          <w:b/>
          <w:bCs/>
          <w:sz w:val="28"/>
          <w:szCs w:val="28"/>
        </w:rPr>
      </w:pPr>
      <w:r>
        <w:rPr>
          <w:rFonts w:hint="eastAsia" w:ascii="宋体" w:hAnsi="宋体"/>
          <w:b/>
          <w:bCs/>
          <w:sz w:val="28"/>
          <w:szCs w:val="28"/>
        </w:rPr>
        <w:t xml:space="preserve">联 系 人：林先生        </w:t>
      </w:r>
      <w:r>
        <w:rPr>
          <w:rFonts w:hint="eastAsia" w:ascii="宋体" w:hAnsi="宋体" w:cs="宋体"/>
          <w:b/>
          <w:sz w:val="28"/>
        </w:rPr>
        <w:t xml:space="preserve">  联系电话</w:t>
      </w:r>
      <w:r>
        <w:rPr>
          <w:rFonts w:hint="eastAsia" w:ascii="宋体" w:hAnsi="宋体"/>
          <w:b/>
          <w:bCs/>
          <w:sz w:val="28"/>
          <w:szCs w:val="28"/>
        </w:rPr>
        <w:t>：</w:t>
      </w:r>
      <w:r>
        <w:rPr>
          <w:rFonts w:hint="eastAsia" w:ascii="宋体" w:hAnsi="宋体" w:cs="宋体"/>
          <w:b/>
          <w:sz w:val="28"/>
        </w:rPr>
        <w:t>0576-89360261</w:t>
      </w:r>
    </w:p>
    <w:p w14:paraId="2C5B97F5">
      <w:pPr>
        <w:spacing w:line="480" w:lineRule="auto"/>
        <w:ind w:firstLine="281" w:firstLineChars="100"/>
        <w:rPr>
          <w:rFonts w:hint="eastAsia" w:ascii="宋体" w:hAnsi="宋体" w:cs="宋体"/>
          <w:b/>
          <w:sz w:val="28"/>
        </w:rPr>
      </w:pPr>
    </w:p>
    <w:p w14:paraId="732155BA">
      <w:pPr>
        <w:spacing w:line="480" w:lineRule="auto"/>
        <w:ind w:firstLine="843" w:firstLineChars="300"/>
        <w:rPr>
          <w:rFonts w:hint="eastAsia" w:ascii="宋体" w:hAnsi="宋体" w:cs="宋体"/>
          <w:b/>
          <w:sz w:val="28"/>
        </w:rPr>
      </w:pPr>
      <w:r>
        <w:rPr>
          <w:rFonts w:hint="eastAsia" w:ascii="宋体" w:hAnsi="宋体" w:cs="宋体"/>
          <w:b/>
          <w:sz w:val="28"/>
        </w:rPr>
        <w:t>招标代理机构：</w:t>
      </w:r>
      <w:r>
        <w:rPr>
          <w:rFonts w:hint="eastAsia" w:ascii="宋体" w:hAnsi="宋体"/>
          <w:b/>
          <w:bCs/>
          <w:sz w:val="28"/>
          <w:szCs w:val="28"/>
        </w:rPr>
        <w:t>浙江广通工程咨询有限公司</w:t>
      </w:r>
    </w:p>
    <w:p w14:paraId="43AA1208">
      <w:pPr>
        <w:spacing w:line="480" w:lineRule="auto"/>
        <w:ind w:firstLine="843" w:firstLineChars="300"/>
        <w:rPr>
          <w:rFonts w:hint="eastAsia" w:ascii="宋体" w:hAnsi="宋体" w:cs="宋体"/>
          <w:b/>
          <w:sz w:val="28"/>
        </w:rPr>
      </w:pPr>
      <w:r>
        <w:rPr>
          <w:rFonts w:hint="eastAsia" w:ascii="宋体" w:hAnsi="宋体"/>
          <w:b/>
          <w:bCs/>
          <w:sz w:val="28"/>
          <w:szCs w:val="28"/>
        </w:rPr>
        <w:t>联 系 人：顾先生          联系电话：13819675833</w:t>
      </w:r>
      <w:r>
        <w:rPr>
          <w:rFonts w:hint="eastAsia" w:ascii="宋体" w:hAnsi="宋体"/>
          <w:b/>
          <w:bCs/>
          <w:sz w:val="28"/>
          <w:szCs w:val="28"/>
        </w:rPr>
        <w:br w:type="textWrapping"/>
      </w:r>
    </w:p>
    <w:p w14:paraId="65099BF7">
      <w:pPr>
        <w:spacing w:line="500" w:lineRule="atLeast"/>
        <w:rPr>
          <w:rFonts w:hint="eastAsia" w:ascii="宋体" w:hAnsi="宋体"/>
          <w:b/>
          <w:bCs/>
          <w:sz w:val="30"/>
        </w:rPr>
      </w:pPr>
    </w:p>
    <w:p w14:paraId="2A412772">
      <w:pPr>
        <w:spacing w:line="500" w:lineRule="atLeast"/>
        <w:jc w:val="center"/>
        <w:rPr>
          <w:rFonts w:hint="eastAsia" w:ascii="宋体" w:hAnsi="宋体"/>
          <w:sz w:val="32"/>
          <w:szCs w:val="32"/>
        </w:rPr>
      </w:pPr>
      <w:r>
        <w:rPr>
          <w:rFonts w:hint="eastAsia" w:ascii="宋体" w:hAnsi="宋体"/>
          <w:b/>
          <w:bCs/>
          <w:sz w:val="32"/>
          <w:szCs w:val="32"/>
        </w:rPr>
        <w:t>二0二六年三月</w:t>
      </w:r>
    </w:p>
    <w:p w14:paraId="047E37EF">
      <w:pPr>
        <w:pStyle w:val="31"/>
        <w:pageBreakBefore/>
        <w:spacing w:beforeLines="0" w:afterLines="0" w:line="360" w:lineRule="auto"/>
        <w:jc w:val="center"/>
        <w:rPr>
          <w:rFonts w:hint="eastAsia" w:hAnsi="宋体" w:cs="宋体"/>
          <w:sz w:val="44"/>
          <w:szCs w:val="44"/>
        </w:rPr>
        <w:sectPr>
          <w:headerReference r:id="rId3" w:type="default"/>
          <w:footerReference r:id="rId4" w:type="default"/>
          <w:footerReference r:id="rId5" w:type="even"/>
          <w:pgSz w:w="11906" w:h="16838"/>
          <w:pgMar w:top="1440" w:right="1800" w:bottom="1440" w:left="1800" w:header="567" w:footer="454" w:gutter="0"/>
          <w:pgNumType w:start="1"/>
          <w:cols w:space="720" w:num="1"/>
          <w:docGrid w:linePitch="286" w:charSpace="0"/>
        </w:sectPr>
      </w:pPr>
    </w:p>
    <w:p w14:paraId="719003F4">
      <w:pPr>
        <w:pStyle w:val="31"/>
        <w:pageBreakBefore/>
        <w:spacing w:beforeLines="0" w:afterLines="0" w:line="360" w:lineRule="auto"/>
        <w:jc w:val="center"/>
        <w:rPr>
          <w:rFonts w:hint="eastAsia" w:hAnsi="宋体" w:cs="宋体"/>
          <w:sz w:val="44"/>
          <w:szCs w:val="44"/>
        </w:rPr>
      </w:pPr>
      <w:r>
        <w:rPr>
          <w:rFonts w:hint="eastAsia" w:hAnsi="宋体" w:cs="宋体"/>
          <w:sz w:val="44"/>
          <w:szCs w:val="44"/>
        </w:rPr>
        <w:t>目    录</w:t>
      </w:r>
    </w:p>
    <w:p w14:paraId="73340F98">
      <w:pPr>
        <w:pStyle w:val="40"/>
        <w:tabs>
          <w:tab w:val="left" w:pos="6120"/>
        </w:tabs>
        <w:spacing w:line="480" w:lineRule="auto"/>
        <w:rPr>
          <w:rFonts w:hint="eastAsia" w:ascii="宋体" w:hAnsi="宋体" w:cs="宋体"/>
          <w:b/>
          <w:sz w:val="28"/>
          <w:szCs w:val="28"/>
        </w:rPr>
      </w:pPr>
      <w:r>
        <w:rPr>
          <w:rFonts w:hint="eastAsia" w:ascii="宋体" w:hAnsi="宋体" w:cs="宋体"/>
          <w:b/>
          <w:sz w:val="28"/>
          <w:szCs w:val="28"/>
        </w:rPr>
        <w:tab/>
      </w:r>
    </w:p>
    <w:p w14:paraId="286BD0D9">
      <w:pPr>
        <w:pStyle w:val="40"/>
        <w:tabs>
          <w:tab w:val="right" w:leader="dot" w:pos="8306"/>
        </w:tabs>
      </w:pPr>
      <w:r>
        <w:rPr>
          <w:rFonts w:hint="eastAsia" w:ascii="宋体" w:hAnsi="宋体" w:cs="宋体"/>
          <w:sz w:val="96"/>
          <w:szCs w:val="96"/>
        </w:rPr>
        <w:fldChar w:fldCharType="begin"/>
      </w:r>
      <w:r>
        <w:rPr>
          <w:rFonts w:hint="eastAsia" w:ascii="宋体" w:hAnsi="宋体" w:cs="宋体"/>
          <w:sz w:val="96"/>
          <w:szCs w:val="96"/>
        </w:rPr>
        <w:instrText xml:space="preserve"> TOC \o "1-3" \h \z \u </w:instrText>
      </w:r>
      <w:r>
        <w:rPr>
          <w:rFonts w:hint="eastAsia" w:ascii="宋体" w:hAnsi="宋体" w:cs="宋体"/>
          <w:sz w:val="96"/>
          <w:szCs w:val="96"/>
        </w:rPr>
        <w:fldChar w:fldCharType="separate"/>
      </w:r>
      <w:r>
        <w:fldChar w:fldCharType="begin"/>
      </w:r>
      <w:r>
        <w:instrText xml:space="preserve"> HYPERLINK \l "_Toc30070" </w:instrText>
      </w:r>
      <w:r>
        <w:fldChar w:fldCharType="separate"/>
      </w:r>
      <w:r>
        <w:rPr>
          <w:rFonts w:hint="eastAsia" w:ascii="宋体" w:hAnsi="宋体" w:cs="宋体"/>
          <w:szCs w:val="30"/>
        </w:rPr>
        <w:t>第一章  投标邀请</w:t>
      </w:r>
      <w:r>
        <w:tab/>
      </w:r>
      <w:r>
        <w:fldChar w:fldCharType="begin"/>
      </w:r>
      <w:r>
        <w:instrText xml:space="preserve"> PAGEREF _Toc30070 \h </w:instrText>
      </w:r>
      <w:r>
        <w:fldChar w:fldCharType="separate"/>
      </w:r>
      <w:r>
        <w:t>2</w:t>
      </w:r>
      <w:r>
        <w:fldChar w:fldCharType="end"/>
      </w:r>
      <w:r>
        <w:fldChar w:fldCharType="end"/>
      </w:r>
    </w:p>
    <w:p w14:paraId="5B0B069F">
      <w:pPr>
        <w:pStyle w:val="40"/>
        <w:tabs>
          <w:tab w:val="right" w:leader="dot" w:pos="8306"/>
        </w:tabs>
      </w:pPr>
      <w:r>
        <w:fldChar w:fldCharType="begin"/>
      </w:r>
      <w:r>
        <w:instrText xml:space="preserve"> HYPERLINK \l "_Toc15658" </w:instrText>
      </w:r>
      <w:r>
        <w:fldChar w:fldCharType="separate"/>
      </w:r>
      <w:r>
        <w:rPr>
          <w:rFonts w:hint="eastAsia" w:ascii="宋体" w:hAnsi="宋体" w:cs="宋体"/>
          <w:szCs w:val="30"/>
        </w:rPr>
        <w:t>第二章  招标需求</w:t>
      </w:r>
      <w:r>
        <w:tab/>
      </w:r>
      <w:r>
        <w:fldChar w:fldCharType="begin"/>
      </w:r>
      <w:r>
        <w:instrText xml:space="preserve"> PAGEREF _Toc15658 \h </w:instrText>
      </w:r>
      <w:r>
        <w:fldChar w:fldCharType="separate"/>
      </w:r>
      <w:r>
        <w:t>5</w:t>
      </w:r>
      <w:r>
        <w:fldChar w:fldCharType="end"/>
      </w:r>
      <w:r>
        <w:fldChar w:fldCharType="end"/>
      </w:r>
    </w:p>
    <w:p w14:paraId="4B8FCF31">
      <w:pPr>
        <w:pStyle w:val="40"/>
        <w:tabs>
          <w:tab w:val="right" w:leader="dot" w:pos="8306"/>
        </w:tabs>
      </w:pPr>
      <w:r>
        <w:fldChar w:fldCharType="begin"/>
      </w:r>
      <w:r>
        <w:instrText xml:space="preserve"> HYPERLINK \l "_Toc31453" </w:instrText>
      </w:r>
      <w:r>
        <w:fldChar w:fldCharType="separate"/>
      </w:r>
      <w:r>
        <w:rPr>
          <w:rFonts w:hint="eastAsia" w:ascii="宋体" w:hAnsi="宋体" w:cs="宋体"/>
          <w:szCs w:val="30"/>
        </w:rPr>
        <w:t>第三章  投标人须</w:t>
      </w:r>
      <w:r>
        <w:rPr>
          <w:rFonts w:hint="eastAsia" w:ascii="宋体" w:hAnsi="宋体" w:cs="宋体"/>
          <w:szCs w:val="32"/>
        </w:rPr>
        <w:t>知</w:t>
      </w:r>
      <w:r>
        <w:tab/>
      </w:r>
      <w:r>
        <w:fldChar w:fldCharType="begin"/>
      </w:r>
      <w:r>
        <w:instrText xml:space="preserve"> PAGEREF _Toc31453 \h </w:instrText>
      </w:r>
      <w:r>
        <w:fldChar w:fldCharType="separate"/>
      </w:r>
      <w:r>
        <w:t>32</w:t>
      </w:r>
      <w:r>
        <w:fldChar w:fldCharType="end"/>
      </w:r>
      <w:r>
        <w:fldChar w:fldCharType="end"/>
      </w:r>
    </w:p>
    <w:p w14:paraId="10A5B6C4">
      <w:pPr>
        <w:pStyle w:val="40"/>
        <w:tabs>
          <w:tab w:val="right" w:leader="dot" w:pos="8306"/>
        </w:tabs>
      </w:pPr>
      <w:r>
        <w:fldChar w:fldCharType="begin"/>
      </w:r>
      <w:r>
        <w:instrText xml:space="preserve"> HYPERLINK \l "_Toc10534" </w:instrText>
      </w:r>
      <w:r>
        <w:fldChar w:fldCharType="separate"/>
      </w:r>
      <w:r>
        <w:rPr>
          <w:rFonts w:hint="eastAsia" w:ascii="宋体" w:hAnsi="宋体" w:cs="宋体"/>
          <w:szCs w:val="30"/>
        </w:rPr>
        <w:t>第四章  评标办法及评分标准</w:t>
      </w:r>
      <w:r>
        <w:tab/>
      </w:r>
      <w:r>
        <w:fldChar w:fldCharType="begin"/>
      </w:r>
      <w:r>
        <w:instrText xml:space="preserve"> PAGEREF _Toc10534 \h </w:instrText>
      </w:r>
      <w:r>
        <w:fldChar w:fldCharType="separate"/>
      </w:r>
      <w:r>
        <w:t>45</w:t>
      </w:r>
      <w:r>
        <w:fldChar w:fldCharType="end"/>
      </w:r>
      <w:r>
        <w:fldChar w:fldCharType="end"/>
      </w:r>
    </w:p>
    <w:p w14:paraId="4BD5E021">
      <w:pPr>
        <w:pStyle w:val="40"/>
        <w:tabs>
          <w:tab w:val="right" w:leader="dot" w:pos="8306"/>
        </w:tabs>
      </w:pPr>
      <w:r>
        <w:fldChar w:fldCharType="begin"/>
      </w:r>
      <w:r>
        <w:instrText xml:space="preserve"> HYPERLINK \l "_Toc24609" </w:instrText>
      </w:r>
      <w:r>
        <w:fldChar w:fldCharType="separate"/>
      </w:r>
      <w:r>
        <w:rPr>
          <w:rFonts w:hint="eastAsia" w:ascii="宋体" w:hAnsi="宋体" w:cs="宋体"/>
          <w:szCs w:val="30"/>
        </w:rPr>
        <w:t>第五章  合同主要条款</w:t>
      </w:r>
      <w:r>
        <w:tab/>
      </w:r>
      <w:r>
        <w:fldChar w:fldCharType="begin"/>
      </w:r>
      <w:r>
        <w:instrText xml:space="preserve"> PAGEREF _Toc24609 \h </w:instrText>
      </w:r>
      <w:r>
        <w:fldChar w:fldCharType="separate"/>
      </w:r>
      <w:r>
        <w:t>50</w:t>
      </w:r>
      <w:r>
        <w:fldChar w:fldCharType="end"/>
      </w:r>
      <w:r>
        <w:fldChar w:fldCharType="end"/>
      </w:r>
    </w:p>
    <w:p w14:paraId="5F9C4208">
      <w:pPr>
        <w:pStyle w:val="40"/>
        <w:tabs>
          <w:tab w:val="right" w:leader="dot" w:pos="8306"/>
        </w:tabs>
      </w:pPr>
      <w:r>
        <w:fldChar w:fldCharType="begin"/>
      </w:r>
      <w:r>
        <w:instrText xml:space="preserve"> HYPERLINK \l "_Toc14556" </w:instrText>
      </w:r>
      <w:r>
        <w:fldChar w:fldCharType="separate"/>
      </w:r>
      <w:r>
        <w:rPr>
          <w:rFonts w:hint="eastAsia" w:hAnsi="宋体"/>
          <w:szCs w:val="30"/>
        </w:rPr>
        <w:t>第六章  投标文件格式</w:t>
      </w:r>
      <w:r>
        <w:tab/>
      </w:r>
      <w:r>
        <w:fldChar w:fldCharType="begin"/>
      </w:r>
      <w:r>
        <w:instrText xml:space="preserve"> PAGEREF _Toc14556 \h </w:instrText>
      </w:r>
      <w:r>
        <w:fldChar w:fldCharType="separate"/>
      </w:r>
      <w:r>
        <w:t>57</w:t>
      </w:r>
      <w:r>
        <w:fldChar w:fldCharType="end"/>
      </w:r>
      <w:r>
        <w:fldChar w:fldCharType="end"/>
      </w:r>
    </w:p>
    <w:p w14:paraId="3A174B6A">
      <w:pPr>
        <w:pStyle w:val="47"/>
        <w:tabs>
          <w:tab w:val="right" w:leader="dot" w:pos="8306"/>
        </w:tabs>
      </w:pPr>
    </w:p>
    <w:p w14:paraId="22C74BB8">
      <w:pPr>
        <w:pStyle w:val="40"/>
        <w:spacing w:line="360" w:lineRule="auto"/>
        <w:rPr>
          <w:rFonts w:hint="eastAsia" w:ascii="宋体" w:hAnsi="宋体" w:cs="宋体"/>
          <w:b/>
          <w:sz w:val="28"/>
          <w:szCs w:val="28"/>
        </w:rPr>
      </w:pPr>
      <w:r>
        <w:rPr>
          <w:rFonts w:hint="eastAsia" w:ascii="宋体" w:hAnsi="宋体" w:cs="宋体"/>
          <w:szCs w:val="96"/>
        </w:rPr>
        <w:fldChar w:fldCharType="end"/>
      </w:r>
    </w:p>
    <w:p w14:paraId="326A7F0E">
      <w:pPr>
        <w:pStyle w:val="31"/>
        <w:snapToGrid w:val="0"/>
        <w:spacing w:beforeLines="0" w:afterLines="0" w:line="240" w:lineRule="auto"/>
        <w:jc w:val="center"/>
        <w:outlineLvl w:val="0"/>
        <w:rPr>
          <w:rFonts w:hint="eastAsia" w:hAnsi="宋体" w:cs="宋体"/>
          <w:b/>
          <w:sz w:val="30"/>
          <w:szCs w:val="30"/>
        </w:rPr>
        <w:sectPr>
          <w:footerReference r:id="rId6" w:type="default"/>
          <w:pgSz w:w="11906" w:h="16838"/>
          <w:pgMar w:top="1440" w:right="1800" w:bottom="1440" w:left="1800" w:header="567" w:footer="454" w:gutter="0"/>
          <w:pgNumType w:start="1"/>
          <w:cols w:space="720" w:num="1"/>
          <w:docGrid w:linePitch="286" w:charSpace="0"/>
        </w:sectPr>
      </w:pPr>
      <w:bookmarkStart w:id="0" w:name="_Toc25920"/>
      <w:bookmarkStart w:id="1" w:name="_Toc466534747"/>
      <w:r>
        <w:rPr>
          <w:rFonts w:hint="eastAsia" w:hAnsi="宋体" w:cs="宋体"/>
          <w:b/>
          <w:sz w:val="30"/>
          <w:szCs w:val="30"/>
        </w:rPr>
        <w:t xml:space="preserve">                                                                                                                                                                                                                                                                                                                                                                                                                                                                                                                                                                                                                                                                                                                                                                                                                                                                                                                                                                                                                                                                                                                                                                                                                                                                                                                                                                                                                                                                                                                                                                                                                                                                                                                                                                                                                                                                                                                                                                                                                                                                                                                                                                                                                                                                                                                                               </w:t>
      </w:r>
    </w:p>
    <w:p w14:paraId="6C8366BF">
      <w:pPr>
        <w:spacing w:before="120" w:beforeLines="50" w:after="120" w:afterLines="50" w:line="400" w:lineRule="exact"/>
        <w:jc w:val="center"/>
        <w:outlineLvl w:val="0"/>
        <w:rPr>
          <w:rFonts w:hint="eastAsia" w:ascii="宋体" w:hAnsi="宋体" w:cs="宋体"/>
          <w:b/>
          <w:sz w:val="30"/>
          <w:szCs w:val="30"/>
        </w:rPr>
      </w:pPr>
      <w:bookmarkStart w:id="2" w:name="_Toc30070"/>
      <w:r>
        <w:rPr>
          <w:rFonts w:hint="eastAsia" w:ascii="宋体" w:hAnsi="宋体" w:cs="宋体"/>
          <w:b/>
          <w:sz w:val="30"/>
          <w:szCs w:val="30"/>
        </w:rPr>
        <w:t>第一章  投标邀请</w:t>
      </w:r>
      <w:bookmarkEnd w:id="0"/>
      <w:bookmarkEnd w:id="1"/>
      <w:bookmarkEnd w:id="2"/>
    </w:p>
    <w:p w14:paraId="10964F2D">
      <w:pPr>
        <w:spacing w:line="400" w:lineRule="exact"/>
        <w:ind w:firstLine="496" w:firstLineChars="200"/>
        <w:rPr>
          <w:rFonts w:hint="eastAsia"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bCs/>
          <w:sz w:val="24"/>
          <w:u w:val="single"/>
        </w:rPr>
        <w:t xml:space="preserve">浙江省化学原料药基地临海投资开发有限公司 </w:t>
      </w:r>
      <w:r>
        <w:rPr>
          <w:rFonts w:hint="eastAsia" w:ascii="宋体" w:hAnsi="宋体" w:cs="宋体"/>
          <w:sz w:val="24"/>
        </w:rPr>
        <w:t>委托，参照采购有关流程，现就</w:t>
      </w:r>
      <w:r>
        <w:rPr>
          <w:rFonts w:hint="eastAsia" w:ascii="宋体" w:hAnsi="宋体" w:cs="宋体"/>
          <w:b/>
          <w:bCs/>
          <w:sz w:val="24"/>
          <w:u w:val="single"/>
          <w:lang w:eastAsia="zh-CN"/>
        </w:rPr>
        <w:t>临海市公安局头门港交警中队业务用房改造工程（智能化）（重新招标）</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7C835E9F">
      <w:pPr>
        <w:pStyle w:val="50"/>
        <w:spacing w:before="0" w:beforeAutospacing="0" w:after="0" w:afterAutospacing="0" w:line="400" w:lineRule="exact"/>
        <w:rPr>
          <w:rFonts w:hint="eastAsia" w:cs="宋体"/>
        </w:rPr>
      </w:pPr>
      <w:r>
        <w:rPr>
          <w:rFonts w:hint="eastAsia" w:cs="宋体"/>
          <w:b/>
          <w:bCs/>
        </w:rPr>
        <w:t>1</w:t>
      </w:r>
      <w:r>
        <w:rPr>
          <w:rFonts w:hint="eastAsia" w:cs="宋体"/>
        </w:rPr>
        <w:t>.</w:t>
      </w:r>
      <w:r>
        <w:rPr>
          <w:rFonts w:hint="eastAsia" w:cs="宋体"/>
          <w:b/>
          <w:bCs/>
        </w:rPr>
        <w:t>项目概况</w:t>
      </w:r>
    </w:p>
    <w:p w14:paraId="7933B6DC">
      <w:pPr>
        <w:pStyle w:val="50"/>
        <w:spacing w:before="0" w:beforeAutospacing="0" w:after="0" w:afterAutospacing="0" w:line="400" w:lineRule="exact"/>
        <w:rPr>
          <w:rFonts w:hint="eastAsia" w:eastAsia="宋体" w:cs="宋体"/>
          <w:lang w:eastAsia="zh-CN"/>
        </w:rPr>
      </w:pPr>
      <w:r>
        <w:rPr>
          <w:rFonts w:hint="eastAsia" w:cs="宋体"/>
        </w:rPr>
        <w:t>项目名称：</w:t>
      </w:r>
      <w:r>
        <w:rPr>
          <w:rFonts w:hint="eastAsia" w:cs="宋体"/>
          <w:lang w:eastAsia="zh-CN"/>
        </w:rPr>
        <w:t>临海市公安局头门港交警中队业务用房改造工程（智能化）（重新招标）</w:t>
      </w:r>
    </w:p>
    <w:p w14:paraId="524924B2">
      <w:pPr>
        <w:pStyle w:val="50"/>
        <w:spacing w:before="0" w:beforeAutospacing="0" w:after="0" w:afterAutospacing="0" w:line="400" w:lineRule="exact"/>
        <w:rPr>
          <w:rFonts w:hint="eastAsia" w:cs="宋体"/>
        </w:rPr>
      </w:pPr>
      <w:r>
        <w:rPr>
          <w:rFonts w:hint="eastAsia" w:cs="宋体"/>
        </w:rPr>
        <w:t xml:space="preserve">采购招标人：浙江省化学原料药基地临海投资开发有限公司 </w:t>
      </w:r>
    </w:p>
    <w:p w14:paraId="11BBD3EC">
      <w:pPr>
        <w:pStyle w:val="50"/>
        <w:spacing w:before="0" w:beforeAutospacing="0" w:after="0" w:afterAutospacing="0" w:line="400" w:lineRule="exact"/>
        <w:rPr>
          <w:rFonts w:hint="eastAsia" w:cs="宋体"/>
        </w:rPr>
      </w:pPr>
      <w:r>
        <w:rPr>
          <w:rFonts w:hint="eastAsia" w:cs="宋体"/>
        </w:rPr>
        <w:t>采购规模及内容概述：</w:t>
      </w:r>
      <w:r>
        <w:rPr>
          <w:rFonts w:hint="eastAsia"/>
          <w:lang w:val="zh-CN"/>
        </w:rPr>
        <w:t>临海市公安局头门港交警中队业务用房改造工程（智能化）（重新招标）。（具体详见招标文件第二章招标需求）</w:t>
      </w:r>
      <w:bookmarkStart w:id="91" w:name="_GoBack"/>
      <w:bookmarkEnd w:id="91"/>
    </w:p>
    <w:p w14:paraId="7454302F">
      <w:pPr>
        <w:spacing w:line="400" w:lineRule="exact"/>
        <w:rPr>
          <w:rFonts w:hint="eastAsia" w:ascii="宋体" w:hAnsi="宋体" w:cs="宋体"/>
          <w:kern w:val="0"/>
          <w:sz w:val="24"/>
        </w:rPr>
      </w:pPr>
      <w:r>
        <w:rPr>
          <w:rFonts w:hint="eastAsia" w:ascii="宋体" w:hAnsi="宋体" w:cs="宋体"/>
          <w:kern w:val="0"/>
          <w:sz w:val="24"/>
        </w:rPr>
        <w:t>采购预算：843682元</w:t>
      </w:r>
    </w:p>
    <w:p w14:paraId="77BAD5FE">
      <w:pPr>
        <w:pStyle w:val="50"/>
        <w:spacing w:before="0" w:beforeAutospacing="0" w:after="0" w:afterAutospacing="0" w:line="400" w:lineRule="exact"/>
        <w:rPr>
          <w:rFonts w:hint="eastAsia" w:cs="宋体"/>
        </w:rPr>
      </w:pPr>
      <w:r>
        <w:rPr>
          <w:rFonts w:hint="eastAsia" w:cs="宋体"/>
        </w:rPr>
        <w:t>采购标段数：1</w:t>
      </w:r>
    </w:p>
    <w:p w14:paraId="6DE40593">
      <w:pPr>
        <w:pStyle w:val="50"/>
        <w:spacing w:before="0" w:beforeAutospacing="0" w:after="0" w:afterAutospacing="0" w:line="400" w:lineRule="exact"/>
        <w:rPr>
          <w:rFonts w:hint="eastAsia" w:cs="宋体"/>
        </w:rPr>
      </w:pPr>
      <w:r>
        <w:rPr>
          <w:rFonts w:hint="eastAsia" w:cs="宋体"/>
        </w:rPr>
        <w:t>采购方式：公开招标</w:t>
      </w:r>
    </w:p>
    <w:p w14:paraId="743283FE">
      <w:pPr>
        <w:pStyle w:val="50"/>
        <w:spacing w:before="0" w:beforeAutospacing="0" w:after="0" w:afterAutospacing="0" w:line="400" w:lineRule="exact"/>
        <w:rPr>
          <w:rFonts w:hint="eastAsia" w:cs="宋体"/>
        </w:rPr>
      </w:pPr>
      <w:r>
        <w:rPr>
          <w:rFonts w:hint="eastAsia" w:cs="宋体"/>
          <w:b/>
          <w:szCs w:val="21"/>
          <w:lang w:bidi="en-US"/>
        </w:rPr>
        <w:t>▲</w:t>
      </w:r>
      <w:r>
        <w:rPr>
          <w:rFonts w:hint="eastAsia" w:cs="宋体"/>
        </w:rPr>
        <w:t>工期：根据工程进度，配合总承包单位同步完成全部工作内容。</w:t>
      </w:r>
    </w:p>
    <w:p w14:paraId="67AEACD4">
      <w:pPr>
        <w:pStyle w:val="50"/>
        <w:spacing w:before="0" w:beforeAutospacing="0" w:after="0" w:afterAutospacing="0" w:line="400" w:lineRule="exact"/>
        <w:rPr>
          <w:rFonts w:hint="eastAsia" w:cs="宋体"/>
          <w:b/>
        </w:rPr>
      </w:pPr>
      <w:r>
        <w:rPr>
          <w:rFonts w:hint="eastAsia" w:cs="宋体"/>
          <w:b/>
        </w:rPr>
        <w:t>采购文件公告期限：5个工作日</w:t>
      </w:r>
    </w:p>
    <w:p w14:paraId="062E2242">
      <w:pPr>
        <w:pStyle w:val="50"/>
        <w:spacing w:before="0" w:beforeAutospacing="0" w:after="0" w:afterAutospacing="0" w:line="400" w:lineRule="exact"/>
        <w:rPr>
          <w:rFonts w:hint="eastAsia" w:cs="宋体"/>
        </w:rPr>
      </w:pPr>
      <w:r>
        <w:rPr>
          <w:rFonts w:hint="eastAsia" w:cs="宋体"/>
        </w:rPr>
        <w:t>该项目已具备条件，现对该项目进行公开招标。</w:t>
      </w:r>
    </w:p>
    <w:p w14:paraId="3E9BDC2D">
      <w:pPr>
        <w:spacing w:line="400" w:lineRule="exact"/>
        <w:rPr>
          <w:rFonts w:hint="eastAsia" w:ascii="宋体" w:hAnsi="宋体" w:cs="宋体"/>
          <w:b/>
          <w:bCs/>
          <w:kern w:val="0"/>
          <w:sz w:val="24"/>
        </w:rPr>
      </w:pPr>
      <w:r>
        <w:rPr>
          <w:rFonts w:hint="eastAsia" w:ascii="宋体" w:hAnsi="宋体" w:cs="宋体"/>
          <w:b/>
          <w:bCs/>
          <w:kern w:val="0"/>
          <w:sz w:val="24"/>
        </w:rPr>
        <w:t>2.投标人资格要求</w:t>
      </w:r>
    </w:p>
    <w:p w14:paraId="77EB3210">
      <w:pPr>
        <w:pStyle w:val="50"/>
        <w:spacing w:before="0" w:beforeAutospacing="0" w:after="0" w:afterAutospacing="0" w:line="400" w:lineRule="exact"/>
        <w:rPr>
          <w:rFonts w:hint="eastAsia" w:cs="宋体"/>
        </w:rPr>
      </w:pPr>
      <w:r>
        <w:rPr>
          <w:rFonts w:hint="eastAsia" w:cs="宋体"/>
        </w:rPr>
        <w:t>（1）符合《中华人民共和国政府采购法》第二十二条规定；未被“信用中国”（www.creditchina.gov.cn)、中国政府采购网（www.ccgp.gov.cn）列入失信被执行人、税收违法黑名单、政府采购严重违法失信行为记录名单。</w:t>
      </w:r>
    </w:p>
    <w:p w14:paraId="54130899">
      <w:pPr>
        <w:pStyle w:val="50"/>
        <w:spacing w:before="0" w:beforeAutospacing="0" w:after="0" w:afterAutospacing="0" w:line="400" w:lineRule="exact"/>
        <w:rPr>
          <w:rFonts w:hint="eastAsia" w:cs="宋体"/>
        </w:rPr>
      </w:pPr>
      <w:r>
        <w:rPr>
          <w:rFonts w:hint="eastAsia" w:cs="宋体"/>
        </w:rPr>
        <w:t>（2）具有与本采购项目相适应的商品经营或服务能力的投标人；</w:t>
      </w:r>
    </w:p>
    <w:p w14:paraId="1D8AAB65">
      <w:pPr>
        <w:pStyle w:val="50"/>
        <w:spacing w:before="0" w:beforeAutospacing="0" w:after="0" w:afterAutospacing="0" w:line="400" w:lineRule="exact"/>
        <w:rPr>
          <w:rFonts w:hint="eastAsia" w:cs="宋体"/>
        </w:rPr>
      </w:pPr>
      <w:r>
        <w:rPr>
          <w:rFonts w:hint="eastAsia" w:cs="宋体"/>
        </w:rPr>
        <w:t>（3）本项目不接受联合体投标。</w:t>
      </w:r>
    </w:p>
    <w:p w14:paraId="72C95746">
      <w:pPr>
        <w:spacing w:line="400" w:lineRule="exact"/>
        <w:rPr>
          <w:rFonts w:hint="eastAsia" w:ascii="宋体" w:hAnsi="宋体" w:cs="宋体"/>
          <w:b/>
          <w:bCs/>
          <w:kern w:val="0"/>
          <w:sz w:val="24"/>
        </w:rPr>
      </w:pPr>
      <w:r>
        <w:rPr>
          <w:rFonts w:hint="eastAsia" w:ascii="宋体" w:hAnsi="宋体" w:cs="宋体"/>
          <w:b/>
          <w:bCs/>
          <w:kern w:val="0"/>
          <w:sz w:val="24"/>
        </w:rPr>
        <w:t>3.报名</w:t>
      </w:r>
    </w:p>
    <w:p w14:paraId="4A5EED3F">
      <w:pPr>
        <w:spacing w:line="400" w:lineRule="exact"/>
        <w:rPr>
          <w:rFonts w:hint="eastAsia"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359EC0DB">
      <w:pPr>
        <w:spacing w:line="400" w:lineRule="exact"/>
        <w:rPr>
          <w:rFonts w:hint="eastAsia"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C3A5B2E">
      <w:pPr>
        <w:spacing w:line="400" w:lineRule="exact"/>
        <w:rPr>
          <w:rFonts w:hint="eastAsia" w:ascii="宋体" w:hAnsi="宋体" w:cs="宋体"/>
          <w:b/>
          <w:bCs/>
          <w:kern w:val="0"/>
          <w:sz w:val="24"/>
        </w:rPr>
      </w:pPr>
      <w:r>
        <w:rPr>
          <w:rFonts w:hint="eastAsia" w:ascii="宋体" w:hAnsi="宋体" w:cs="宋体"/>
          <w:b/>
          <w:bCs/>
          <w:kern w:val="0"/>
          <w:sz w:val="24"/>
        </w:rPr>
        <w:t>4.招标文件的获取</w:t>
      </w:r>
    </w:p>
    <w:p w14:paraId="65291638">
      <w:pPr>
        <w:spacing w:line="400" w:lineRule="exact"/>
        <w:rPr>
          <w:rFonts w:hint="eastAsia" w:ascii="宋体" w:hAnsi="宋体" w:cs="宋体"/>
          <w:kern w:val="0"/>
          <w:sz w:val="24"/>
        </w:rPr>
      </w:pPr>
      <w:r>
        <w:rPr>
          <w:rFonts w:hint="eastAsia" w:ascii="宋体" w:hAnsi="宋体" w:cs="宋体"/>
          <w:kern w:val="0"/>
          <w:sz w:val="24"/>
        </w:rPr>
        <w:t>采购文件售价：免费</w:t>
      </w:r>
    </w:p>
    <w:p w14:paraId="7483B93F">
      <w:pPr>
        <w:spacing w:line="400" w:lineRule="exact"/>
        <w:rPr>
          <w:rFonts w:hint="eastAsia" w:ascii="宋体" w:hAnsi="宋体" w:cs="宋体"/>
          <w:bCs/>
          <w:sz w:val="24"/>
        </w:rPr>
      </w:pPr>
      <w:r>
        <w:rPr>
          <w:rFonts w:hint="eastAsia" w:ascii="宋体" w:hAnsi="宋体" w:cs="宋体"/>
          <w:bCs/>
          <w:sz w:val="24"/>
        </w:rPr>
        <w:t>获取方式：凡有意参加投标者，在2026年</w:t>
      </w:r>
      <w:r>
        <w:rPr>
          <w:rFonts w:hint="eastAsia" w:ascii="宋体" w:hAnsi="宋体" w:cs="宋体"/>
          <w:bCs/>
          <w:sz w:val="24"/>
          <w:lang w:val="en-US" w:eastAsia="zh-CN"/>
        </w:rPr>
        <w:t>5</w:t>
      </w:r>
      <w:r>
        <w:rPr>
          <w:rFonts w:hint="eastAsia" w:ascii="宋体" w:hAnsi="宋体" w:cs="宋体"/>
          <w:bCs/>
          <w:sz w:val="24"/>
        </w:rPr>
        <w:t>月</w:t>
      </w:r>
      <w:r>
        <w:rPr>
          <w:rFonts w:hint="eastAsia" w:ascii="宋体" w:hAnsi="宋体" w:cs="宋体"/>
          <w:bCs/>
          <w:sz w:val="24"/>
          <w:lang w:val="en-US" w:eastAsia="zh-CN"/>
        </w:rPr>
        <w:t>29</w:t>
      </w:r>
      <w:r>
        <w:rPr>
          <w:rFonts w:hint="eastAsia" w:ascii="宋体" w:hAnsi="宋体" w:cs="宋体"/>
          <w:bCs/>
          <w:sz w:val="24"/>
        </w:rPr>
        <w:t>日</w:t>
      </w:r>
      <w:r>
        <w:rPr>
          <w:rFonts w:hint="eastAsia" w:ascii="宋体" w:hAnsi="宋体" w:cs="宋体"/>
          <w:bCs/>
          <w:sz w:val="24"/>
          <w:lang w:val="en-US" w:eastAsia="zh-CN"/>
        </w:rPr>
        <w:t>9</w:t>
      </w:r>
      <w:r>
        <w:rPr>
          <w:rFonts w:hint="eastAsia" w:ascii="宋体" w:hAnsi="宋体" w:cs="宋体"/>
          <w:bCs/>
          <w:sz w:val="24"/>
        </w:rPr>
        <w:t>时</w:t>
      </w:r>
      <w:r>
        <w:rPr>
          <w:rFonts w:hint="eastAsia" w:ascii="宋体" w:hAnsi="宋体" w:cs="宋体"/>
          <w:bCs/>
          <w:sz w:val="24"/>
          <w:lang w:val="en-US" w:eastAsia="zh-CN"/>
        </w:rPr>
        <w:t>00</w:t>
      </w:r>
      <w:r>
        <w:rPr>
          <w:rFonts w:hint="eastAsia" w:ascii="宋体" w:hAnsi="宋体" w:cs="宋体"/>
          <w:bCs/>
          <w:sz w:val="24"/>
        </w:rPr>
        <w:t>分00秒前，到临海市限额以下公共资源交易区域平台可自行下载采购文件。</w:t>
      </w:r>
    </w:p>
    <w:p w14:paraId="7CC0612C">
      <w:pPr>
        <w:pStyle w:val="50"/>
        <w:spacing w:before="0" w:beforeAutospacing="0" w:after="0" w:afterAutospacing="0" w:line="400" w:lineRule="exact"/>
        <w:rPr>
          <w:rFonts w:hint="eastAsia" w:cs="宋体"/>
        </w:rPr>
      </w:pPr>
      <w:r>
        <w:rPr>
          <w:rFonts w:hint="eastAsia" w:cs="宋体"/>
        </w:rPr>
        <w:t>招标文件答疑：</w:t>
      </w:r>
      <w:r>
        <w:rPr>
          <w:rFonts w:hint="eastAsia" w:cs="宋体"/>
          <w:b/>
        </w:rPr>
        <w:t>潜在投标人已依法获取其可质疑的采购文件的，可以以书面形式（参照政府采购质疑函范本）向招标人就该文件提出质疑。对采购文件提出质疑的，应当在获取采购文件或者采购文件公告期限届满之日（公告期限届满后获取采购文件的，以公告期限届满之日为准）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p w14:paraId="12D3503E">
      <w:pPr>
        <w:pStyle w:val="50"/>
        <w:spacing w:before="0" w:beforeAutospacing="0" w:after="0" w:afterAutospacing="0" w:line="400" w:lineRule="exact"/>
        <w:rPr>
          <w:rFonts w:hint="eastAsia" w:cs="宋体"/>
        </w:rPr>
      </w:pPr>
      <w:r>
        <w:rPr>
          <w:rFonts w:hint="eastAsia" w:cs="宋体"/>
          <w:b/>
          <w:bCs/>
        </w:rPr>
        <w:t>5.投标保证金</w:t>
      </w:r>
    </w:p>
    <w:p w14:paraId="52597C25">
      <w:pPr>
        <w:spacing w:line="400" w:lineRule="exact"/>
        <w:rPr>
          <w:rFonts w:hint="eastAsia" w:ascii="宋体" w:hAnsi="宋体" w:cs="宋体"/>
          <w:b/>
          <w:sz w:val="24"/>
        </w:rPr>
      </w:pPr>
      <w:r>
        <w:rPr>
          <w:rFonts w:hint="eastAsia" w:ascii="宋体" w:hAnsi="宋体" w:cs="宋体"/>
          <w:b/>
          <w:sz w:val="24"/>
        </w:rPr>
        <w:t>本项目不收取投标保证金。</w:t>
      </w:r>
    </w:p>
    <w:p w14:paraId="72CF7325">
      <w:pPr>
        <w:spacing w:line="400" w:lineRule="exact"/>
        <w:rPr>
          <w:rFonts w:hint="eastAsia"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272DDA7E">
      <w:pPr>
        <w:spacing w:line="400" w:lineRule="exact"/>
        <w:rPr>
          <w:rFonts w:hint="eastAsia" w:ascii="宋体" w:hAnsi="宋体" w:cs="宋体"/>
          <w:kern w:val="0"/>
          <w:sz w:val="24"/>
        </w:rPr>
      </w:pPr>
      <w:r>
        <w:rPr>
          <w:rFonts w:hint="eastAsia" w:ascii="宋体" w:hAnsi="宋体" w:cs="宋体"/>
          <w:kern w:val="0"/>
          <w:sz w:val="24"/>
        </w:rPr>
        <w:t>（1）本项目实行电子投标，投标人应按照本项目招标文件要求编制、加密并递交投标文件。投标人在使用系统进行投标的过程中遇到涉及平台使用的任何问题，可致电平台技术支持联系方式：15267291759。</w:t>
      </w:r>
    </w:p>
    <w:p w14:paraId="1F57782C">
      <w:pPr>
        <w:spacing w:line="400" w:lineRule="exact"/>
        <w:rPr>
          <w:rFonts w:hint="eastAsia"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42D6A55">
      <w:pPr>
        <w:spacing w:line="400" w:lineRule="exact"/>
        <w:rPr>
          <w:rFonts w:hint="eastAsia"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00430493">
      <w:pPr>
        <w:spacing w:line="400" w:lineRule="exact"/>
        <w:rPr>
          <w:rFonts w:hint="eastAsia"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7D222337">
      <w:pPr>
        <w:spacing w:line="400" w:lineRule="exact"/>
        <w:rPr>
          <w:rFonts w:hint="eastAsia"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3EFDB0F1">
      <w:pPr>
        <w:spacing w:line="400" w:lineRule="exact"/>
        <w:rPr>
          <w:rFonts w:hint="eastAsia"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616F3885">
      <w:pPr>
        <w:spacing w:line="400" w:lineRule="exact"/>
        <w:rPr>
          <w:rFonts w:hint="eastAsia"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78D5A437">
      <w:pPr>
        <w:spacing w:line="400" w:lineRule="exact"/>
        <w:rPr>
          <w:rFonts w:hint="eastAsia"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2188E7C5">
      <w:pPr>
        <w:spacing w:line="400" w:lineRule="exact"/>
        <w:rPr>
          <w:rFonts w:hint="eastAsia" w:ascii="宋体" w:hAnsi="宋体" w:cs="宋体"/>
          <w:sz w:val="24"/>
        </w:rPr>
      </w:pPr>
      <w:r>
        <w:rPr>
          <w:rFonts w:hint="eastAsia" w:ascii="宋体" w:hAnsi="宋体" w:cs="宋体"/>
          <w:b/>
          <w:sz w:val="24"/>
        </w:rPr>
        <w:t>8.投标截止时间及电子投标文件的递交</w:t>
      </w:r>
    </w:p>
    <w:p w14:paraId="55BD1E25">
      <w:pPr>
        <w:spacing w:line="400" w:lineRule="exact"/>
        <w:rPr>
          <w:rFonts w:hint="eastAsia"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投标截止时间：2026年</w:t>
      </w:r>
      <w:r>
        <w:rPr>
          <w:rFonts w:hint="eastAsia" w:ascii="宋体" w:hAnsi="宋体" w:cs="宋体"/>
          <w:b/>
          <w:sz w:val="24"/>
          <w:lang w:val="en-US" w:eastAsia="zh-CN"/>
        </w:rPr>
        <w:t>5</w:t>
      </w:r>
      <w:r>
        <w:rPr>
          <w:rFonts w:hint="eastAsia" w:ascii="宋体" w:hAnsi="宋体" w:cs="宋体"/>
          <w:b/>
          <w:sz w:val="24"/>
        </w:rPr>
        <w:t>月</w:t>
      </w:r>
      <w:r>
        <w:rPr>
          <w:rFonts w:hint="eastAsia" w:ascii="宋体" w:hAnsi="宋体" w:cs="宋体"/>
          <w:b/>
          <w:sz w:val="24"/>
          <w:lang w:val="en-US" w:eastAsia="zh-CN"/>
        </w:rPr>
        <w:t>29</w:t>
      </w:r>
      <w:r>
        <w:rPr>
          <w:rFonts w:hint="eastAsia" w:ascii="宋体" w:hAnsi="宋体" w:cs="宋体"/>
          <w:b/>
          <w:sz w:val="24"/>
        </w:rPr>
        <w:t>日</w:t>
      </w:r>
      <w:r>
        <w:rPr>
          <w:rFonts w:hint="eastAsia" w:ascii="宋体" w:hAnsi="宋体" w:cs="宋体"/>
          <w:b/>
          <w:sz w:val="24"/>
          <w:lang w:val="en-US" w:eastAsia="zh-CN"/>
        </w:rPr>
        <w:t>9</w:t>
      </w:r>
      <w:r>
        <w:rPr>
          <w:rFonts w:hint="eastAsia" w:ascii="宋体" w:hAnsi="宋体" w:cs="宋体"/>
          <w:b/>
          <w:sz w:val="24"/>
        </w:rPr>
        <w:t>时</w:t>
      </w:r>
      <w:r>
        <w:rPr>
          <w:rFonts w:hint="eastAsia" w:ascii="宋体" w:hAnsi="宋体" w:cs="宋体"/>
          <w:b/>
          <w:sz w:val="24"/>
          <w:lang w:val="en-US" w:eastAsia="zh-CN"/>
        </w:rPr>
        <w:t>0</w:t>
      </w:r>
      <w:r>
        <w:rPr>
          <w:rFonts w:hint="eastAsia" w:ascii="宋体" w:hAnsi="宋体" w:cs="宋体"/>
          <w:b/>
          <w:sz w:val="24"/>
        </w:rPr>
        <w:t>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676DAFFC">
      <w:pPr>
        <w:spacing w:line="400" w:lineRule="exact"/>
        <w:rPr>
          <w:rFonts w:hint="eastAsia"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4C0AB6CA">
      <w:pPr>
        <w:spacing w:line="400" w:lineRule="exact"/>
        <w:rPr>
          <w:rFonts w:hint="eastAsia"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B1F6589">
      <w:pPr>
        <w:spacing w:line="400" w:lineRule="exact"/>
        <w:rPr>
          <w:rFonts w:hint="eastAsia"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39A9D012">
      <w:pPr>
        <w:spacing w:line="400" w:lineRule="exact"/>
        <w:rPr>
          <w:rFonts w:hint="eastAsia" w:ascii="宋体" w:hAnsi="宋体" w:cs="宋体"/>
          <w:sz w:val="24"/>
        </w:rPr>
      </w:pPr>
      <w:r>
        <w:rPr>
          <w:rFonts w:hint="eastAsia" w:ascii="宋体" w:hAnsi="宋体" w:cs="宋体"/>
          <w:b/>
          <w:sz w:val="24"/>
        </w:rPr>
        <w:t>10.开标</w:t>
      </w:r>
    </w:p>
    <w:p w14:paraId="400DE3BC">
      <w:pPr>
        <w:spacing w:line="400" w:lineRule="exact"/>
        <w:rPr>
          <w:rFonts w:hint="eastAsia" w:ascii="宋体" w:hAnsi="宋体" w:cs="宋体"/>
          <w:sz w:val="24"/>
        </w:rPr>
      </w:pPr>
      <w:r>
        <w:rPr>
          <w:rFonts w:hint="eastAsia" w:ascii="宋体" w:hAnsi="宋体" w:cs="宋体"/>
          <w:sz w:val="24"/>
        </w:rPr>
        <w:t>开标时间：</w:t>
      </w:r>
      <w:r>
        <w:rPr>
          <w:rFonts w:hint="eastAsia" w:ascii="宋体" w:hAnsi="宋体" w:cs="宋体"/>
          <w:b/>
          <w:sz w:val="24"/>
        </w:rPr>
        <w:t>2026年</w:t>
      </w:r>
      <w:r>
        <w:rPr>
          <w:rFonts w:hint="eastAsia" w:ascii="宋体" w:hAnsi="宋体" w:cs="宋体"/>
          <w:b/>
          <w:sz w:val="24"/>
          <w:lang w:val="en-US" w:eastAsia="zh-CN"/>
        </w:rPr>
        <w:t>5</w:t>
      </w:r>
      <w:r>
        <w:rPr>
          <w:rFonts w:hint="eastAsia" w:ascii="宋体" w:hAnsi="宋体" w:cs="宋体"/>
          <w:b/>
          <w:sz w:val="24"/>
        </w:rPr>
        <w:t>月</w:t>
      </w:r>
      <w:r>
        <w:rPr>
          <w:rFonts w:hint="eastAsia" w:ascii="宋体" w:hAnsi="宋体" w:cs="宋体"/>
          <w:b/>
          <w:sz w:val="24"/>
          <w:lang w:val="en-US" w:eastAsia="zh-CN"/>
        </w:rPr>
        <w:t>29</w:t>
      </w:r>
      <w:r>
        <w:rPr>
          <w:rFonts w:hint="eastAsia" w:ascii="宋体" w:hAnsi="宋体" w:cs="宋体"/>
          <w:b/>
          <w:sz w:val="24"/>
        </w:rPr>
        <w:t>日</w:t>
      </w:r>
      <w:r>
        <w:rPr>
          <w:rFonts w:hint="eastAsia" w:ascii="宋体" w:hAnsi="宋体" w:cs="宋体"/>
          <w:b/>
          <w:sz w:val="24"/>
          <w:lang w:val="en-US" w:eastAsia="zh-CN"/>
        </w:rPr>
        <w:t>9</w:t>
      </w:r>
      <w:r>
        <w:rPr>
          <w:rFonts w:hint="eastAsia" w:ascii="宋体" w:hAnsi="宋体" w:cs="宋体"/>
          <w:b/>
          <w:sz w:val="24"/>
        </w:rPr>
        <w:t>时</w:t>
      </w:r>
      <w:r>
        <w:rPr>
          <w:rFonts w:hint="eastAsia" w:ascii="宋体" w:hAnsi="宋体" w:cs="宋体"/>
          <w:b/>
          <w:sz w:val="24"/>
          <w:lang w:val="en-US" w:eastAsia="zh-CN"/>
        </w:rPr>
        <w:t>00</w:t>
      </w:r>
      <w:r>
        <w:rPr>
          <w:rFonts w:hint="eastAsia" w:ascii="宋体" w:hAnsi="宋体" w:cs="宋体"/>
          <w:b/>
          <w:sz w:val="24"/>
        </w:rPr>
        <w:t xml:space="preserve">分00秒 </w:t>
      </w:r>
      <w:r>
        <w:rPr>
          <w:rFonts w:hint="eastAsia" w:ascii="宋体" w:hAnsi="宋体" w:cs="宋体"/>
          <w:sz w:val="24"/>
        </w:rPr>
        <w:t>。</w:t>
      </w:r>
    </w:p>
    <w:p w14:paraId="2942BFA3">
      <w:pPr>
        <w:spacing w:line="400" w:lineRule="exact"/>
        <w:rPr>
          <w:rFonts w:hint="eastAsia" w:ascii="宋体" w:hAnsi="宋体" w:cs="宋体"/>
          <w:sz w:val="24"/>
        </w:rPr>
      </w:pPr>
      <w:r>
        <w:rPr>
          <w:rFonts w:hint="eastAsia" w:ascii="宋体" w:hAnsi="宋体" w:cs="宋体"/>
          <w:sz w:val="24"/>
        </w:rPr>
        <w:t>开标地点：</w:t>
      </w:r>
      <w:r>
        <w:rPr>
          <w:rFonts w:hint="eastAsia" w:ascii="宋体" w:hAnsi="宋体" w:cs="宋体"/>
          <w:sz w:val="24"/>
          <w:u w:val="single"/>
        </w:rPr>
        <w:t>临海市限额以下公共资源交易区域平台东部开标室（临海市住房和城乡建设局东部分局 6 楼）（不见面开标大厅）</w:t>
      </w:r>
    </w:p>
    <w:p w14:paraId="70989FFA">
      <w:pPr>
        <w:spacing w:line="400" w:lineRule="exact"/>
        <w:rPr>
          <w:rFonts w:hint="eastAsia" w:ascii="宋体" w:hAnsi="宋体" w:cs="宋体"/>
          <w:b/>
          <w:sz w:val="24"/>
        </w:rPr>
      </w:pPr>
      <w:r>
        <w:rPr>
          <w:rFonts w:hint="eastAsia" w:ascii="宋体" w:hAnsi="宋体" w:cs="宋体"/>
          <w:b/>
          <w:sz w:val="24"/>
        </w:rPr>
        <w:t>11.发布公告的媒介</w:t>
      </w:r>
    </w:p>
    <w:p w14:paraId="066ECAB5">
      <w:pPr>
        <w:spacing w:line="400" w:lineRule="exact"/>
        <w:rPr>
          <w:rFonts w:hint="eastAsia"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082CF9CC">
      <w:pPr>
        <w:spacing w:line="400" w:lineRule="exact"/>
        <w:rPr>
          <w:rFonts w:hint="eastAsia" w:ascii="宋体" w:hAnsi="宋体" w:cs="宋体"/>
          <w:b/>
          <w:sz w:val="24"/>
        </w:rPr>
      </w:pPr>
      <w:r>
        <w:rPr>
          <w:rFonts w:hint="eastAsia" w:ascii="宋体" w:hAnsi="宋体" w:cs="宋体"/>
          <w:b/>
          <w:sz w:val="24"/>
        </w:rPr>
        <w:t>12、其他事项</w:t>
      </w:r>
    </w:p>
    <w:p w14:paraId="0295A19C">
      <w:pPr>
        <w:spacing w:line="400" w:lineRule="exact"/>
        <w:rPr>
          <w:rFonts w:hint="eastAsia" w:ascii="宋体" w:hAnsi="宋体" w:cs="宋体"/>
          <w:sz w:val="24"/>
        </w:rPr>
      </w:pPr>
      <w:r>
        <w:rPr>
          <w:rFonts w:hint="eastAsia" w:ascii="宋体" w:hAnsi="宋体" w:cs="宋体"/>
          <w:sz w:val="24"/>
        </w:rPr>
        <w:t>（1）接标截止时间以平台服务器时间为准，请准时提交投标文件。</w:t>
      </w:r>
    </w:p>
    <w:p w14:paraId="4E3FC57B">
      <w:pPr>
        <w:spacing w:line="400" w:lineRule="exact"/>
        <w:rPr>
          <w:rFonts w:hint="eastAsia" w:ascii="宋体" w:hAnsi="宋体" w:cs="宋体"/>
          <w:sz w:val="24"/>
        </w:rPr>
      </w:pPr>
      <w:r>
        <w:rPr>
          <w:rFonts w:hint="eastAsia" w:ascii="宋体" w:hAnsi="宋体" w:cs="宋体"/>
          <w:b/>
          <w:sz w:val="24"/>
        </w:rPr>
        <w:t>13、联系方式</w:t>
      </w:r>
    </w:p>
    <w:p w14:paraId="54362A89">
      <w:pPr>
        <w:spacing w:line="400" w:lineRule="exact"/>
        <w:rPr>
          <w:rFonts w:hint="eastAsia" w:ascii="宋体" w:hAnsi="宋体" w:cs="宋体"/>
          <w:b/>
          <w:bCs/>
          <w:sz w:val="24"/>
        </w:rPr>
      </w:pPr>
      <w:r>
        <w:rPr>
          <w:rFonts w:hint="eastAsia" w:ascii="宋体" w:hAnsi="宋体" w:cs="宋体"/>
          <w:b/>
          <w:bCs/>
          <w:sz w:val="24"/>
        </w:rPr>
        <w:t>（1）招标人信息</w:t>
      </w:r>
    </w:p>
    <w:p w14:paraId="72C2D713">
      <w:pPr>
        <w:spacing w:line="400" w:lineRule="exact"/>
        <w:rPr>
          <w:rFonts w:hint="eastAsia" w:ascii="宋体" w:hAnsi="宋体" w:cs="宋体"/>
          <w:bCs/>
          <w:sz w:val="24"/>
        </w:rPr>
      </w:pPr>
      <w:r>
        <w:rPr>
          <w:rFonts w:hint="eastAsia" w:ascii="宋体" w:hAnsi="宋体" w:cs="宋体"/>
          <w:bCs/>
          <w:sz w:val="24"/>
        </w:rPr>
        <w:t xml:space="preserve">名称：浙江省化学原料药基地临海投资开发有限公司 </w:t>
      </w:r>
    </w:p>
    <w:p w14:paraId="3466F674">
      <w:pPr>
        <w:spacing w:line="400" w:lineRule="exact"/>
        <w:rPr>
          <w:rFonts w:hint="eastAsia" w:ascii="宋体" w:hAnsi="宋体" w:cs="宋体"/>
          <w:bCs/>
          <w:sz w:val="24"/>
        </w:rPr>
      </w:pPr>
      <w:r>
        <w:rPr>
          <w:rFonts w:hint="eastAsia" w:ascii="宋体" w:hAnsi="宋体" w:cs="宋体"/>
          <w:bCs/>
          <w:sz w:val="24"/>
        </w:rPr>
        <w:t>地址：浙江省台州市临海市沿海工业园区</w:t>
      </w:r>
    </w:p>
    <w:p w14:paraId="4AC5BAB9">
      <w:pPr>
        <w:spacing w:line="400" w:lineRule="exact"/>
        <w:rPr>
          <w:rFonts w:hint="eastAsia" w:ascii="宋体" w:hAnsi="宋体" w:cs="宋体"/>
          <w:bCs/>
          <w:sz w:val="24"/>
        </w:rPr>
      </w:pPr>
      <w:r>
        <w:rPr>
          <w:rFonts w:hint="eastAsia" w:ascii="宋体" w:hAnsi="宋体" w:cs="宋体"/>
          <w:bCs/>
          <w:sz w:val="24"/>
        </w:rPr>
        <w:t xml:space="preserve">项目联系人（询问）：林先生  </w:t>
      </w:r>
    </w:p>
    <w:p w14:paraId="633B366F">
      <w:pPr>
        <w:spacing w:line="400" w:lineRule="exact"/>
        <w:rPr>
          <w:rFonts w:hint="eastAsia" w:ascii="宋体" w:hAnsi="宋体" w:cs="宋体"/>
          <w:bCs/>
          <w:sz w:val="24"/>
        </w:rPr>
      </w:pPr>
      <w:r>
        <w:rPr>
          <w:rFonts w:hint="eastAsia" w:ascii="宋体" w:hAnsi="宋体" w:cs="宋体"/>
          <w:bCs/>
          <w:sz w:val="24"/>
        </w:rPr>
        <w:t>项目联系方式：0576-89360261</w:t>
      </w:r>
    </w:p>
    <w:p w14:paraId="4A30C526">
      <w:pPr>
        <w:spacing w:line="400" w:lineRule="exact"/>
        <w:rPr>
          <w:rFonts w:hint="eastAsia" w:ascii="宋体" w:hAnsi="宋体" w:cs="宋体"/>
          <w:bCs/>
          <w:sz w:val="24"/>
        </w:rPr>
      </w:pPr>
      <w:r>
        <w:rPr>
          <w:rFonts w:hint="eastAsia" w:ascii="宋体" w:hAnsi="宋体" w:cs="宋体"/>
          <w:bCs/>
          <w:sz w:val="24"/>
        </w:rPr>
        <w:t xml:space="preserve">质疑联系人：林先生 </w:t>
      </w:r>
    </w:p>
    <w:p w14:paraId="41DB9C5A">
      <w:pPr>
        <w:spacing w:line="400" w:lineRule="exact"/>
      </w:pPr>
      <w:r>
        <w:rPr>
          <w:rFonts w:hint="eastAsia" w:ascii="宋体" w:hAnsi="宋体" w:cs="宋体"/>
          <w:bCs/>
          <w:sz w:val="24"/>
        </w:rPr>
        <w:t>质疑联系方式：0576-89360261</w:t>
      </w:r>
    </w:p>
    <w:p w14:paraId="06EEB11A">
      <w:pPr>
        <w:spacing w:line="400" w:lineRule="exact"/>
        <w:rPr>
          <w:rFonts w:hint="eastAsia" w:ascii="宋体" w:hAnsi="宋体" w:cs="宋体"/>
          <w:b/>
          <w:bCs/>
          <w:sz w:val="24"/>
        </w:rPr>
      </w:pPr>
      <w:r>
        <w:rPr>
          <w:rFonts w:hint="eastAsia" w:ascii="宋体" w:hAnsi="宋体" w:cs="宋体"/>
          <w:b/>
          <w:bCs/>
          <w:sz w:val="24"/>
        </w:rPr>
        <w:t>（2）代理机构信息</w:t>
      </w:r>
    </w:p>
    <w:p w14:paraId="333DBC2E">
      <w:pPr>
        <w:spacing w:line="400" w:lineRule="exact"/>
        <w:rPr>
          <w:rFonts w:hint="eastAsia" w:ascii="宋体" w:hAnsi="宋体"/>
          <w:bCs/>
          <w:sz w:val="24"/>
        </w:rPr>
      </w:pPr>
      <w:r>
        <w:rPr>
          <w:rFonts w:hint="eastAsia" w:ascii="宋体" w:hAnsi="宋体"/>
          <w:bCs/>
          <w:sz w:val="24"/>
        </w:rPr>
        <w:t>名 称：浙江广通工程咨询有限公司</w:t>
      </w:r>
    </w:p>
    <w:p w14:paraId="75A2939A">
      <w:pPr>
        <w:spacing w:line="400" w:lineRule="exact"/>
        <w:rPr>
          <w:rFonts w:hint="eastAsia" w:ascii="宋体" w:hAnsi="宋体"/>
          <w:bCs/>
          <w:sz w:val="24"/>
        </w:rPr>
      </w:pPr>
      <w:r>
        <w:rPr>
          <w:rFonts w:hint="eastAsia" w:ascii="宋体" w:hAnsi="宋体"/>
          <w:bCs/>
          <w:sz w:val="24"/>
        </w:rPr>
        <w:t>地址: 临海市古城街道腊梅路23号</w:t>
      </w:r>
    </w:p>
    <w:p w14:paraId="4583D830">
      <w:pPr>
        <w:spacing w:line="400" w:lineRule="exact"/>
        <w:rPr>
          <w:rFonts w:hint="eastAsia" w:ascii="宋体" w:hAnsi="宋体"/>
          <w:bCs/>
          <w:sz w:val="24"/>
        </w:rPr>
      </w:pPr>
      <w:r>
        <w:rPr>
          <w:rFonts w:hint="eastAsia" w:ascii="宋体" w:hAnsi="宋体"/>
          <w:bCs/>
          <w:sz w:val="24"/>
        </w:rPr>
        <w:t>项目联系人（询问）：顾先生</w:t>
      </w:r>
    </w:p>
    <w:p w14:paraId="5FAB6C03">
      <w:pPr>
        <w:spacing w:line="400" w:lineRule="exact"/>
        <w:rPr>
          <w:rFonts w:hint="eastAsia" w:ascii="宋体" w:hAnsi="宋体"/>
          <w:bCs/>
          <w:sz w:val="24"/>
        </w:rPr>
      </w:pPr>
      <w:r>
        <w:rPr>
          <w:rFonts w:hint="eastAsia" w:ascii="宋体" w:hAnsi="宋体"/>
          <w:bCs/>
          <w:sz w:val="24"/>
        </w:rPr>
        <w:t>项目联系方式：13819675833</w:t>
      </w:r>
    </w:p>
    <w:p w14:paraId="745D0A30">
      <w:pPr>
        <w:spacing w:line="400" w:lineRule="exact"/>
        <w:rPr>
          <w:rFonts w:hint="eastAsia" w:ascii="宋体" w:hAnsi="宋体"/>
          <w:bCs/>
          <w:sz w:val="24"/>
        </w:rPr>
      </w:pPr>
      <w:r>
        <w:rPr>
          <w:rFonts w:hint="eastAsia" w:ascii="宋体" w:hAnsi="宋体"/>
          <w:bCs/>
          <w:sz w:val="24"/>
        </w:rPr>
        <w:t>质疑联系人：陈女士</w:t>
      </w:r>
    </w:p>
    <w:p w14:paraId="0CFE8713">
      <w:pPr>
        <w:spacing w:line="400" w:lineRule="exact"/>
        <w:rPr>
          <w:rFonts w:hint="eastAsia" w:ascii="宋体" w:hAnsi="宋体"/>
          <w:bCs/>
          <w:sz w:val="24"/>
        </w:rPr>
      </w:pPr>
      <w:r>
        <w:rPr>
          <w:rFonts w:hint="eastAsia" w:ascii="宋体" w:hAnsi="宋体"/>
          <w:bCs/>
          <w:sz w:val="24"/>
        </w:rPr>
        <w:t>质疑联系方式：15757673828</w:t>
      </w:r>
    </w:p>
    <w:p w14:paraId="7DE1C67E">
      <w:pPr>
        <w:spacing w:line="400" w:lineRule="exact"/>
      </w:pPr>
      <w:r>
        <w:rPr>
          <w:rFonts w:hint="eastAsia" w:ascii="宋体" w:hAnsi="宋体"/>
          <w:spacing w:val="-4"/>
          <w:sz w:val="24"/>
        </w:rPr>
        <w:t>传真:/</w:t>
      </w:r>
    </w:p>
    <w:p w14:paraId="7ED34AA2">
      <w:pPr>
        <w:spacing w:line="400" w:lineRule="exact"/>
        <w:rPr>
          <w:rFonts w:hint="eastAsia" w:ascii="宋体" w:hAnsi="宋体"/>
          <w:spacing w:val="-4"/>
          <w:sz w:val="24"/>
        </w:rPr>
      </w:pPr>
      <w:r>
        <w:rPr>
          <w:rFonts w:hint="eastAsia" w:ascii="宋体" w:hAnsi="宋体"/>
          <w:spacing w:val="-4"/>
          <w:sz w:val="24"/>
        </w:rPr>
        <w:t>电子邮箱:307032929@qq.com</w:t>
      </w:r>
    </w:p>
    <w:p w14:paraId="79FE2AEA">
      <w:pPr>
        <w:spacing w:line="400" w:lineRule="exact"/>
        <w:rPr>
          <w:rFonts w:hint="eastAsia" w:ascii="宋体" w:hAnsi="宋体" w:cs="宋体"/>
          <w:b/>
          <w:spacing w:val="-4"/>
          <w:sz w:val="24"/>
        </w:rPr>
      </w:pPr>
      <w:r>
        <w:rPr>
          <w:rFonts w:hint="eastAsia" w:ascii="宋体" w:hAnsi="宋体" w:cs="宋体"/>
          <w:b/>
          <w:spacing w:val="-4"/>
          <w:sz w:val="24"/>
        </w:rPr>
        <w:t>（3）本次非政府采购项目监管机构信息</w:t>
      </w:r>
    </w:p>
    <w:p w14:paraId="22F7318F">
      <w:pPr>
        <w:pStyle w:val="50"/>
        <w:shd w:val="clear" w:color="auto" w:fill="FFFFFF"/>
        <w:spacing w:before="0" w:beforeAutospacing="0" w:after="0" w:afterAutospacing="0" w:line="405" w:lineRule="atLeast"/>
        <w:rPr>
          <w:rFonts w:hint="eastAsia" w:ascii="微软雅黑" w:hAnsi="微软雅黑" w:eastAsia="微软雅黑" w:cs="微软雅黑"/>
        </w:rPr>
      </w:pPr>
      <w:bookmarkStart w:id="4" w:name="_Toc467749357"/>
      <w:bookmarkStart w:id="5" w:name="_Toc466534748"/>
      <w:r>
        <w:rPr>
          <w:rFonts w:hint="eastAsia" w:cs="宋体"/>
          <w:shd w:val="clear" w:color="auto" w:fill="FFFFFF"/>
        </w:rPr>
        <w:t>名 称：临海市头门港科创集团有限公司（纪检监察室）</w:t>
      </w:r>
    </w:p>
    <w:p w14:paraId="4E7B8B7F">
      <w:pPr>
        <w:pStyle w:val="50"/>
        <w:shd w:val="clear" w:color="auto" w:fill="FFFFFF"/>
        <w:spacing w:before="0" w:beforeAutospacing="0" w:after="0" w:afterAutospacing="0" w:line="405" w:lineRule="atLeast"/>
        <w:rPr>
          <w:rFonts w:hint="eastAsia" w:cs="宋体"/>
          <w:shd w:val="clear" w:color="auto" w:fill="FFFFFF"/>
        </w:rPr>
      </w:pPr>
      <w:r>
        <w:rPr>
          <w:rFonts w:hint="eastAsia" w:cs="宋体"/>
          <w:shd w:val="clear" w:color="auto" w:fill="FFFFFF"/>
        </w:rPr>
        <w:t>联系人：王先生</w:t>
      </w:r>
    </w:p>
    <w:p w14:paraId="69D402F4">
      <w:pPr>
        <w:pStyle w:val="50"/>
        <w:shd w:val="clear" w:color="auto" w:fill="FFFFFF"/>
        <w:spacing w:before="0" w:beforeAutospacing="0" w:after="0" w:afterAutospacing="0" w:line="405" w:lineRule="atLeast"/>
        <w:rPr>
          <w:rFonts w:hint="eastAsia" w:cs="宋体"/>
          <w:shd w:val="clear" w:color="auto" w:fill="FFFFFF"/>
        </w:rPr>
        <w:sectPr>
          <w:headerReference r:id="rId7" w:type="default"/>
          <w:footerReference r:id="rId8" w:type="default"/>
          <w:pgSz w:w="11906" w:h="16838"/>
          <w:pgMar w:top="1021" w:right="1588" w:bottom="851" w:left="1588" w:header="567" w:footer="454" w:gutter="0"/>
          <w:cols w:space="720" w:num="1"/>
          <w:docGrid w:linePitch="286" w:charSpace="0"/>
        </w:sectPr>
      </w:pPr>
      <w:r>
        <w:rPr>
          <w:rFonts w:hint="eastAsia" w:cs="宋体"/>
          <w:shd w:val="clear" w:color="auto" w:fill="FFFFFF"/>
        </w:rPr>
        <w:t>联系号码：0576-89368217</w:t>
      </w:r>
    </w:p>
    <w:p w14:paraId="7B1FB5EA">
      <w:pPr>
        <w:spacing w:before="120" w:beforeLines="50" w:after="120" w:afterLines="50" w:line="400" w:lineRule="exact"/>
        <w:jc w:val="center"/>
        <w:outlineLvl w:val="0"/>
        <w:rPr>
          <w:rFonts w:hint="eastAsia" w:ascii="宋体" w:hAnsi="宋体" w:cs="宋体"/>
          <w:b/>
          <w:sz w:val="30"/>
          <w:szCs w:val="30"/>
        </w:rPr>
      </w:pPr>
      <w:bookmarkStart w:id="6" w:name="_Toc15658"/>
      <w:r>
        <w:rPr>
          <w:rFonts w:hint="eastAsia" w:ascii="宋体" w:hAnsi="宋体" w:cs="宋体"/>
          <w:b/>
          <w:sz w:val="30"/>
          <w:szCs w:val="30"/>
        </w:rPr>
        <w:t>第二章  招标需求</w:t>
      </w:r>
      <w:bookmarkEnd w:id="6"/>
    </w:p>
    <w:bookmarkEnd w:id="4"/>
    <w:bookmarkEnd w:id="5"/>
    <w:p w14:paraId="27264F72">
      <w:pPr>
        <w:adjustRightInd w:val="0"/>
        <w:snapToGrid w:val="0"/>
        <w:spacing w:line="360" w:lineRule="auto"/>
        <w:ind w:firstLine="482" w:firstLineChars="200"/>
        <w:outlineLvl w:val="0"/>
        <w:rPr>
          <w:rFonts w:hint="eastAsia" w:ascii="宋体" w:hAnsi="宋体" w:cs="宋体"/>
          <w:b/>
          <w:bCs/>
          <w:sz w:val="24"/>
        </w:rPr>
      </w:pPr>
      <w:bookmarkStart w:id="7" w:name="_Toc11392"/>
      <w:bookmarkStart w:id="8" w:name="_Toc1242"/>
      <w:bookmarkStart w:id="9" w:name="_Toc19404"/>
      <w:bookmarkStart w:id="10" w:name="_Toc23352"/>
      <w:r>
        <w:rPr>
          <w:rFonts w:hint="eastAsia" w:ascii="宋体" w:hAnsi="宋体" w:cs="宋体"/>
          <w:b/>
          <w:bCs/>
          <w:sz w:val="24"/>
        </w:rPr>
        <w:t>一、项目</w:t>
      </w:r>
      <w:bookmarkEnd w:id="7"/>
      <w:bookmarkEnd w:id="8"/>
      <w:bookmarkEnd w:id="9"/>
      <w:r>
        <w:rPr>
          <w:rFonts w:hint="eastAsia" w:ascii="宋体" w:hAnsi="宋体" w:cs="宋体"/>
          <w:b/>
          <w:bCs/>
          <w:sz w:val="24"/>
        </w:rPr>
        <w:t>概况</w:t>
      </w:r>
      <w:bookmarkEnd w:id="10"/>
    </w:p>
    <w:p w14:paraId="11FFDDED">
      <w:pPr>
        <w:spacing w:line="360" w:lineRule="auto"/>
        <w:ind w:firstLine="480" w:firstLineChars="200"/>
        <w:rPr>
          <w:rFonts w:hint="eastAsia" w:ascii="宋体" w:hAnsi="宋体" w:eastAsia="宋体" w:cs="宋体"/>
          <w:bCs/>
          <w:sz w:val="24"/>
          <w:lang w:eastAsia="zh-CN"/>
        </w:rPr>
      </w:pPr>
      <w:bookmarkStart w:id="11" w:name="_Toc12607"/>
      <w:bookmarkStart w:id="12" w:name="_Toc16199"/>
      <w:bookmarkStart w:id="13" w:name="_Toc7957"/>
      <w:r>
        <w:rPr>
          <w:rFonts w:hint="eastAsia" w:ascii="宋体" w:hAnsi="宋体" w:cs="宋体"/>
          <w:bCs/>
          <w:sz w:val="24"/>
        </w:rPr>
        <w:t>1、项目名称：</w:t>
      </w:r>
      <w:r>
        <w:rPr>
          <w:rFonts w:hint="eastAsia" w:ascii="宋体" w:hAnsi="宋体" w:cs="宋体"/>
          <w:bCs/>
          <w:sz w:val="24"/>
          <w:lang w:eastAsia="zh-CN"/>
        </w:rPr>
        <w:t>临海市公安局头门港交警中队业务用房改造工程（智能化）（重新招标）</w:t>
      </w:r>
    </w:p>
    <w:p w14:paraId="64288C15">
      <w:pPr>
        <w:spacing w:line="360" w:lineRule="auto"/>
        <w:ind w:firstLine="480" w:firstLineChars="200"/>
        <w:rPr>
          <w:rFonts w:hint="eastAsia" w:ascii="宋体" w:hAnsi="宋体" w:cs="宋体"/>
          <w:bCs/>
          <w:sz w:val="24"/>
        </w:rPr>
      </w:pPr>
      <w:r>
        <w:rPr>
          <w:rFonts w:hint="eastAsia" w:ascii="宋体" w:hAnsi="宋体" w:cs="宋体"/>
          <w:bCs/>
          <w:sz w:val="24"/>
        </w:rPr>
        <w:t>2、采购人：浙江省化学原料药基地临海投资开发有限公司</w:t>
      </w:r>
    </w:p>
    <w:p w14:paraId="5781C038">
      <w:pPr>
        <w:adjustRightInd w:val="0"/>
        <w:snapToGrid w:val="0"/>
        <w:spacing w:line="360" w:lineRule="auto"/>
        <w:ind w:firstLine="482" w:firstLineChars="200"/>
        <w:outlineLvl w:val="0"/>
        <w:rPr>
          <w:rFonts w:hint="eastAsia" w:ascii="宋体" w:hAnsi="宋体" w:cs="宋体"/>
          <w:b/>
          <w:bCs/>
          <w:sz w:val="24"/>
        </w:rPr>
      </w:pPr>
      <w:bookmarkStart w:id="14" w:name="_Toc6786"/>
      <w:r>
        <w:rPr>
          <w:rFonts w:hint="eastAsia" w:ascii="宋体" w:hAnsi="宋体" w:cs="宋体"/>
          <w:b/>
          <w:bCs/>
          <w:sz w:val="24"/>
        </w:rPr>
        <w:t>二、采购需求清单</w:t>
      </w:r>
      <w:bookmarkEnd w:id="11"/>
      <w:bookmarkEnd w:id="12"/>
      <w:bookmarkEnd w:id="13"/>
      <w:bookmarkEnd w:id="14"/>
    </w:p>
    <w:tbl>
      <w:tblPr>
        <w:tblStyle w:val="57"/>
        <w:tblW w:w="5154" w:type="pct"/>
        <w:tblInd w:w="0" w:type="dxa"/>
        <w:tblLayout w:type="autofit"/>
        <w:tblCellMar>
          <w:top w:w="0" w:type="dxa"/>
          <w:left w:w="108" w:type="dxa"/>
          <w:bottom w:w="0" w:type="dxa"/>
          <w:right w:w="108" w:type="dxa"/>
        </w:tblCellMar>
      </w:tblPr>
      <w:tblGrid>
        <w:gridCol w:w="417"/>
        <w:gridCol w:w="1121"/>
        <w:gridCol w:w="5208"/>
        <w:gridCol w:w="417"/>
        <w:gridCol w:w="716"/>
        <w:gridCol w:w="1343"/>
      </w:tblGrid>
      <w:tr w14:paraId="7BA27751">
        <w:tblPrEx>
          <w:tblCellMar>
            <w:top w:w="0" w:type="dxa"/>
            <w:left w:w="108" w:type="dxa"/>
            <w:bottom w:w="0" w:type="dxa"/>
            <w:right w:w="108" w:type="dxa"/>
          </w:tblCellMar>
        </w:tblPrEx>
        <w:trPr>
          <w:trHeight w:val="435"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2D0180C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一、综合布线系统</w:t>
            </w:r>
          </w:p>
        </w:tc>
        <w:tc>
          <w:tcPr>
            <w:tcW w:w="2823" w:type="pct"/>
            <w:tcBorders>
              <w:top w:val="single" w:color="000000" w:sz="4" w:space="0"/>
              <w:left w:val="single" w:color="000000" w:sz="4" w:space="0"/>
              <w:bottom w:val="single" w:color="000000" w:sz="4" w:space="0"/>
              <w:right w:val="single" w:color="000000" w:sz="4" w:space="0"/>
            </w:tcBorders>
          </w:tcPr>
          <w:p w14:paraId="61F17A08">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6E6568D8">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09540925">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2D6362D3">
            <w:pPr>
              <w:jc w:val="left"/>
              <w:rPr>
                <w:rFonts w:hint="eastAsia" w:ascii="宋体" w:hAnsi="宋体" w:cs="宋体"/>
                <w:color w:val="000000"/>
                <w:sz w:val="22"/>
                <w:szCs w:val="22"/>
                <w:highlight w:val="none"/>
              </w:rPr>
            </w:pPr>
          </w:p>
        </w:tc>
      </w:tr>
      <w:tr w14:paraId="4471033C">
        <w:tblPrEx>
          <w:tblCellMar>
            <w:top w:w="0" w:type="dxa"/>
            <w:left w:w="108" w:type="dxa"/>
            <w:bottom w:w="0" w:type="dxa"/>
            <w:right w:w="108" w:type="dxa"/>
          </w:tblCellMar>
        </w:tblPrEx>
        <w:trPr>
          <w:trHeight w:val="9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5DEA5E0">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21BD0FAE">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6B7A9DBB">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56B7C5B6">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50F76F2C">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7CC88592">
            <w:pPr>
              <w:widowControl/>
              <w:jc w:val="center"/>
              <w:textAlignment w:val="center"/>
              <w:rPr>
                <w:rFonts w:hint="eastAsia" w:ascii="宋体" w:hAnsi="宋体" w:cs="宋体"/>
                <w:b/>
                <w:bCs/>
                <w:color w:val="000000"/>
                <w:sz w:val="20"/>
                <w:szCs w:val="20"/>
                <w:highlight w:val="none"/>
              </w:rPr>
            </w:pPr>
            <w:r>
              <w:rPr>
                <w:rFonts w:hint="eastAsia" w:ascii="宋体" w:hAnsi="宋体" w:cs="宋体"/>
                <w:b/>
                <w:bCs/>
                <w:color w:val="000000"/>
                <w:kern w:val="0"/>
                <w:sz w:val="20"/>
                <w:szCs w:val="20"/>
                <w:highlight w:val="none"/>
                <w:lang w:bidi="ar"/>
              </w:rPr>
              <w:t>参考品牌</w:t>
            </w:r>
          </w:p>
        </w:tc>
      </w:tr>
      <w:tr w14:paraId="058D3141">
        <w:tblPrEx>
          <w:tblCellMar>
            <w:top w:w="0" w:type="dxa"/>
            <w:left w:w="108" w:type="dxa"/>
            <w:bottom w:w="0" w:type="dxa"/>
            <w:right w:w="108" w:type="dxa"/>
          </w:tblCellMar>
        </w:tblPrEx>
        <w:trPr>
          <w:trHeight w:val="27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0A0F9E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3370E08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四口面板</w:t>
            </w:r>
          </w:p>
        </w:tc>
        <w:tc>
          <w:tcPr>
            <w:tcW w:w="2823" w:type="pct"/>
            <w:tcBorders>
              <w:top w:val="single" w:color="000000" w:sz="4" w:space="0"/>
              <w:left w:val="single" w:color="000000" w:sz="4" w:space="0"/>
              <w:bottom w:val="single" w:color="000000" w:sz="4" w:space="0"/>
              <w:right w:val="single" w:color="000000" w:sz="4" w:space="0"/>
            </w:tcBorders>
            <w:vAlign w:val="center"/>
          </w:tcPr>
          <w:p w14:paraId="2205F5A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面板类型 ：86*86mm 型</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面板端口数：四口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面板主体塑料材质 ：采用 ABS 塑胶材质，耐冲压，阻燃</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标识 ：含有机玻璃的标签</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防尘门：优质 ABS 工程塑料</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Z 字形弹簧材质 ：钢丝</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连接方式 ：直接卡接信息模块</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安装方式 ：使用面板包装内配套的双螺丝明装或暗装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匹配性：与语音、有线电视、五类、超五类，六类、超六类等全线模块兼容</w:t>
            </w:r>
          </w:p>
        </w:tc>
        <w:tc>
          <w:tcPr>
            <w:tcW w:w="226" w:type="pct"/>
            <w:tcBorders>
              <w:top w:val="single" w:color="000000" w:sz="4" w:space="0"/>
              <w:left w:val="single" w:color="000000" w:sz="4" w:space="0"/>
              <w:bottom w:val="single" w:color="000000" w:sz="4" w:space="0"/>
              <w:right w:val="single" w:color="000000" w:sz="4" w:space="0"/>
            </w:tcBorders>
            <w:vAlign w:val="center"/>
          </w:tcPr>
          <w:p w14:paraId="160947A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7E8524F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36 </w:t>
            </w:r>
          </w:p>
        </w:tc>
        <w:tc>
          <w:tcPr>
            <w:tcW w:w="728" w:type="pct"/>
            <w:tcBorders>
              <w:top w:val="single" w:color="000000" w:sz="4" w:space="0"/>
              <w:left w:val="single" w:color="000000" w:sz="4" w:space="0"/>
              <w:bottom w:val="single" w:color="000000" w:sz="4" w:space="0"/>
              <w:right w:val="single" w:color="000000" w:sz="4" w:space="0"/>
            </w:tcBorders>
            <w:vAlign w:val="center"/>
          </w:tcPr>
          <w:p w14:paraId="3D1C369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020580F9">
        <w:tblPrEx>
          <w:tblCellMar>
            <w:top w:w="0" w:type="dxa"/>
            <w:left w:w="108" w:type="dxa"/>
            <w:bottom w:w="0" w:type="dxa"/>
            <w:right w:w="108" w:type="dxa"/>
          </w:tblCellMar>
        </w:tblPrEx>
        <w:trPr>
          <w:trHeight w:val="250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9938CA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677CCAF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电视面板</w:t>
            </w:r>
          </w:p>
        </w:tc>
        <w:tc>
          <w:tcPr>
            <w:tcW w:w="2823" w:type="pct"/>
            <w:tcBorders>
              <w:top w:val="single" w:color="000000" w:sz="4" w:space="0"/>
              <w:left w:val="single" w:color="000000" w:sz="4" w:space="0"/>
              <w:bottom w:val="single" w:color="000000" w:sz="4" w:space="0"/>
              <w:right w:val="single" w:color="000000" w:sz="4" w:space="0"/>
            </w:tcBorders>
            <w:vAlign w:val="center"/>
          </w:tcPr>
          <w:p w14:paraId="47E3335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面板类型 ：86*86mm 型</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面板端口数：双口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面板主体塑料材质 ：采用 ABS 塑胶材质，耐冲压，阻燃</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标识 ：含有机玻璃的标签</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防尘门：优质 ABS 工程塑料</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Z 字形弹簧材质 ：钢丝</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连接方式 ：直接卡接信息模块</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安装方式 ：使用面板包装内配套的双螺丝明装或暗装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匹配性：与语音、有线电视、五类、超五类，六类、超六类等全线模块兼容</w:t>
            </w:r>
          </w:p>
        </w:tc>
        <w:tc>
          <w:tcPr>
            <w:tcW w:w="226" w:type="pct"/>
            <w:tcBorders>
              <w:top w:val="single" w:color="000000" w:sz="4" w:space="0"/>
              <w:left w:val="single" w:color="000000" w:sz="4" w:space="0"/>
              <w:bottom w:val="single" w:color="000000" w:sz="4" w:space="0"/>
              <w:right w:val="single" w:color="000000" w:sz="4" w:space="0"/>
            </w:tcBorders>
            <w:vAlign w:val="center"/>
          </w:tcPr>
          <w:p w14:paraId="77ACFFD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12AA714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728" w:type="pct"/>
            <w:tcBorders>
              <w:top w:val="single" w:color="000000" w:sz="4" w:space="0"/>
              <w:left w:val="single" w:color="000000" w:sz="4" w:space="0"/>
              <w:bottom w:val="single" w:color="000000" w:sz="4" w:space="0"/>
              <w:right w:val="single" w:color="000000" w:sz="4" w:space="0"/>
            </w:tcBorders>
            <w:vAlign w:val="center"/>
          </w:tcPr>
          <w:p w14:paraId="1140E8D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4A00C023">
        <w:tblPrEx>
          <w:tblCellMar>
            <w:top w:w="0" w:type="dxa"/>
            <w:left w:w="108" w:type="dxa"/>
            <w:bottom w:w="0" w:type="dxa"/>
            <w:right w:w="108" w:type="dxa"/>
          </w:tblCellMar>
        </w:tblPrEx>
        <w:trPr>
          <w:trHeight w:val="492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06A0AF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0D032A2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六类非屏蔽数据</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模块</w:t>
            </w:r>
          </w:p>
        </w:tc>
        <w:tc>
          <w:tcPr>
            <w:tcW w:w="2823" w:type="pct"/>
            <w:tcBorders>
              <w:top w:val="single" w:color="000000" w:sz="4" w:space="0"/>
              <w:left w:val="single" w:color="000000" w:sz="4" w:space="0"/>
              <w:bottom w:val="single" w:color="000000" w:sz="4" w:space="0"/>
              <w:right w:val="single" w:color="000000" w:sz="4" w:space="0"/>
            </w:tcBorders>
            <w:vAlign w:val="center"/>
          </w:tcPr>
          <w:p w14:paraId="32FB123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通过 TIA 568C  规定的最高单体性能测试标准，支持 PoE；</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接线方式 ：180 度卡接，使用 110 工具端接</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提供 T568A&amp;T568B 打线标示系统，方便打线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壳体材料 ：聚碳酸酯工程塑料（PC 料），阻燃，抗冲击</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IDC 端子材质 ：磷青铜镀镍</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金针材质 ：磷青铜镀金 50 μm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自带可拆卸式防尘盖，并支持安装六类非屏蔽一体式配线架上，兼容性强，颜色支持定制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模块端口自带可拆卸式颜色标签，颜色支持定制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后端带透明防尘盖，捏式开启，不需要辅助工具拆卸</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 xml:space="preserve"> IDC 端子可卡接线径：单股或多股裸铜导体 0.4-0.6mm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频率范围 0 ～250MHz</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额定电流 1.5A</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接触电阻 ≤2.5mΩ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绝缘电阻 ≥500 MΩ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插入力和拔出力：插入力≤20N ，拔出力≥20N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RJ45 拔插次数 ： ≥750 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IDC 端子端接次数 ： ≥250 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抗电强度 750VAC  ，60HZ 1 分钟，无击穿无飞弧</w:t>
            </w:r>
          </w:p>
        </w:tc>
        <w:tc>
          <w:tcPr>
            <w:tcW w:w="226" w:type="pct"/>
            <w:tcBorders>
              <w:top w:val="single" w:color="000000" w:sz="4" w:space="0"/>
              <w:left w:val="single" w:color="000000" w:sz="4" w:space="0"/>
              <w:bottom w:val="single" w:color="000000" w:sz="4" w:space="0"/>
              <w:right w:val="single" w:color="000000" w:sz="4" w:space="0"/>
            </w:tcBorders>
            <w:vAlign w:val="center"/>
          </w:tcPr>
          <w:p w14:paraId="7DBD930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79D6102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144 </w:t>
            </w:r>
          </w:p>
        </w:tc>
        <w:tc>
          <w:tcPr>
            <w:tcW w:w="728" w:type="pct"/>
            <w:tcBorders>
              <w:top w:val="single" w:color="000000" w:sz="4" w:space="0"/>
              <w:left w:val="single" w:color="000000" w:sz="4" w:space="0"/>
              <w:bottom w:val="single" w:color="000000" w:sz="4" w:space="0"/>
              <w:right w:val="single" w:color="000000" w:sz="4" w:space="0"/>
            </w:tcBorders>
            <w:vAlign w:val="center"/>
          </w:tcPr>
          <w:p w14:paraId="7E23A0B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050FAAAD">
        <w:tblPrEx>
          <w:tblCellMar>
            <w:top w:w="0" w:type="dxa"/>
            <w:left w:w="108" w:type="dxa"/>
            <w:bottom w:w="0" w:type="dxa"/>
            <w:right w:w="108" w:type="dxa"/>
          </w:tblCellMar>
        </w:tblPrEx>
        <w:trPr>
          <w:trHeight w:val="24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3113580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2EF2541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六类非屏蔽跳线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 米）</w:t>
            </w:r>
          </w:p>
        </w:tc>
        <w:tc>
          <w:tcPr>
            <w:tcW w:w="2823" w:type="pct"/>
            <w:tcBorders>
              <w:top w:val="single" w:color="000000" w:sz="4" w:space="0"/>
              <w:left w:val="single" w:color="000000" w:sz="4" w:space="0"/>
              <w:bottom w:val="single" w:color="000000" w:sz="4" w:space="0"/>
              <w:right w:val="single" w:color="000000" w:sz="4" w:space="0"/>
            </w:tcBorders>
            <w:vAlign w:val="center"/>
          </w:tcPr>
          <w:p w14:paraId="4E21105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水晶头塑料材质：聚碳酸酯（PC）</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跳线接头类型 ：注塑 RJ45 端子-注塑 RJ45 端子</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跳线线缆类型 ：24AWG 对绞芯线 （多股）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跳线线缆护套材质 ：LSZH</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跳线线缆外径 ：5.9 ±0.3mm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跳线线缆阻抗类型 ：100± 15Ω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连接方式 ：RJ45 端插接 RJ45 配线架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跳线弯曲半径 ： ≥4D(D ：跳线外径)</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适用系统 ：千兆六类非屏蔽系统</w:t>
            </w:r>
          </w:p>
        </w:tc>
        <w:tc>
          <w:tcPr>
            <w:tcW w:w="226" w:type="pct"/>
            <w:tcBorders>
              <w:top w:val="single" w:color="000000" w:sz="4" w:space="0"/>
              <w:left w:val="single" w:color="000000" w:sz="4" w:space="0"/>
              <w:bottom w:val="single" w:color="000000" w:sz="4" w:space="0"/>
              <w:right w:val="single" w:color="000000" w:sz="4" w:space="0"/>
            </w:tcBorders>
            <w:vAlign w:val="center"/>
          </w:tcPr>
          <w:p w14:paraId="31C9854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根</w:t>
            </w:r>
          </w:p>
        </w:tc>
        <w:tc>
          <w:tcPr>
            <w:tcW w:w="388" w:type="pct"/>
            <w:tcBorders>
              <w:top w:val="single" w:color="000000" w:sz="4" w:space="0"/>
              <w:left w:val="single" w:color="000000" w:sz="4" w:space="0"/>
              <w:bottom w:val="single" w:color="000000" w:sz="4" w:space="0"/>
              <w:right w:val="single" w:color="000000" w:sz="4" w:space="0"/>
            </w:tcBorders>
            <w:vAlign w:val="center"/>
          </w:tcPr>
          <w:p w14:paraId="66CD4D4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96 </w:t>
            </w:r>
          </w:p>
        </w:tc>
        <w:tc>
          <w:tcPr>
            <w:tcW w:w="728" w:type="pct"/>
            <w:tcBorders>
              <w:top w:val="single" w:color="000000" w:sz="4" w:space="0"/>
              <w:left w:val="single" w:color="000000" w:sz="4" w:space="0"/>
              <w:bottom w:val="single" w:color="000000" w:sz="4" w:space="0"/>
              <w:right w:val="single" w:color="000000" w:sz="4" w:space="0"/>
            </w:tcBorders>
            <w:vAlign w:val="center"/>
          </w:tcPr>
          <w:p w14:paraId="3CCC6AA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13432C31">
        <w:tblPrEx>
          <w:tblCellMar>
            <w:top w:w="0" w:type="dxa"/>
            <w:left w:w="108" w:type="dxa"/>
            <w:bottom w:w="0" w:type="dxa"/>
            <w:right w:w="108" w:type="dxa"/>
          </w:tblCellMar>
        </w:tblPrEx>
        <w:trPr>
          <w:trHeight w:val="174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2183B7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70298B4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低烟无卤室内12 芯单模光缆</w:t>
            </w:r>
          </w:p>
        </w:tc>
        <w:tc>
          <w:tcPr>
            <w:tcW w:w="2823" w:type="pct"/>
            <w:tcBorders>
              <w:top w:val="single" w:color="000000" w:sz="4" w:space="0"/>
              <w:left w:val="single" w:color="000000" w:sz="4" w:space="0"/>
              <w:bottom w:val="single" w:color="000000" w:sz="4" w:space="0"/>
              <w:right w:val="single" w:color="000000" w:sz="4" w:space="0"/>
            </w:tcBorders>
            <w:vAlign w:val="center"/>
          </w:tcPr>
          <w:p w14:paraId="10C6840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护套材质 ：LSZH（黄色）</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纤芯颜色 ：蓝、橙、绿、棕、灰、白、红、黑、黄、紫、粉红、青绿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光纤类型 ：OS2 单模光纤</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衰减系数 ：@1310nm≤0.60dB/km；@1550≤0.50dB/km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敷设最小弯曲半径 ：动态弯曲半径≥20 倍光缆外径</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 xml:space="preserve"> 静态弯曲半径≥10 倍光缆外径</w:t>
            </w:r>
          </w:p>
        </w:tc>
        <w:tc>
          <w:tcPr>
            <w:tcW w:w="226" w:type="pct"/>
            <w:tcBorders>
              <w:top w:val="single" w:color="000000" w:sz="4" w:space="0"/>
              <w:left w:val="single" w:color="000000" w:sz="4" w:space="0"/>
              <w:bottom w:val="single" w:color="000000" w:sz="4" w:space="0"/>
              <w:right w:val="single" w:color="000000" w:sz="4" w:space="0"/>
            </w:tcBorders>
            <w:vAlign w:val="center"/>
          </w:tcPr>
          <w:p w14:paraId="3EFF2AA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米</w:t>
            </w:r>
          </w:p>
        </w:tc>
        <w:tc>
          <w:tcPr>
            <w:tcW w:w="388" w:type="pct"/>
            <w:tcBorders>
              <w:top w:val="single" w:color="000000" w:sz="4" w:space="0"/>
              <w:left w:val="single" w:color="000000" w:sz="4" w:space="0"/>
              <w:bottom w:val="single" w:color="000000" w:sz="4" w:space="0"/>
              <w:right w:val="single" w:color="000000" w:sz="4" w:space="0"/>
            </w:tcBorders>
            <w:vAlign w:val="center"/>
          </w:tcPr>
          <w:p w14:paraId="7D9C829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90 </w:t>
            </w:r>
          </w:p>
        </w:tc>
        <w:tc>
          <w:tcPr>
            <w:tcW w:w="728" w:type="pct"/>
            <w:tcBorders>
              <w:top w:val="single" w:color="000000" w:sz="4" w:space="0"/>
              <w:left w:val="single" w:color="000000" w:sz="4" w:space="0"/>
              <w:bottom w:val="single" w:color="000000" w:sz="4" w:space="0"/>
              <w:right w:val="single" w:color="000000" w:sz="4" w:space="0"/>
            </w:tcBorders>
            <w:vAlign w:val="center"/>
          </w:tcPr>
          <w:p w14:paraId="1FF3252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079B469F">
        <w:tblPrEx>
          <w:tblCellMar>
            <w:top w:w="0" w:type="dxa"/>
            <w:left w:w="108" w:type="dxa"/>
            <w:bottom w:w="0" w:type="dxa"/>
            <w:right w:w="108" w:type="dxa"/>
          </w:tblCellMar>
        </w:tblPrEx>
        <w:trPr>
          <w:trHeight w:val="48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FF473D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 </w:t>
            </w:r>
          </w:p>
        </w:tc>
        <w:tc>
          <w:tcPr>
            <w:tcW w:w="608" w:type="pct"/>
            <w:tcBorders>
              <w:top w:val="single" w:color="000000" w:sz="4" w:space="0"/>
              <w:left w:val="single" w:color="000000" w:sz="4" w:space="0"/>
              <w:bottom w:val="single" w:color="000000" w:sz="4" w:space="0"/>
              <w:right w:val="single" w:color="000000" w:sz="4" w:space="0"/>
            </w:tcBorders>
            <w:vAlign w:val="center"/>
          </w:tcPr>
          <w:p w14:paraId="29012F3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低烟无卤六类网线</w:t>
            </w:r>
          </w:p>
        </w:tc>
        <w:tc>
          <w:tcPr>
            <w:tcW w:w="2823" w:type="pct"/>
            <w:tcBorders>
              <w:top w:val="single" w:color="000000" w:sz="4" w:space="0"/>
              <w:left w:val="single" w:color="000000" w:sz="4" w:space="0"/>
              <w:bottom w:val="single" w:color="000000" w:sz="4" w:space="0"/>
              <w:right w:val="single" w:color="000000" w:sz="4" w:space="0"/>
            </w:tcBorders>
            <w:vAlign w:val="center"/>
          </w:tcPr>
          <w:p w14:paraId="4266C8F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护套材质 ：LSZH</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电缆外径 ：5.9 ±0.3mm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护套厚度 ：0.55 ±0.05mm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导体材质 ：无氧圆铜</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导体直径 ：23AWG</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导体绝缘外径 ：1.01 ±0.05mm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带撕裂绳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含有十字骨架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芯数 ：4 对 8 芯</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单根导体最大电阻≤7.6 Ω/100m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特性阻抗 100± 15Ω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绝缘电阻 ≧5000MΩ/km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线对直流电阻不平衡 ≤2.5%</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工作电容 ≤5.6nF/100m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烟密度，最小透光率（IEC 61034-2) ： ≥60%</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卤酸气体总量（IEC 60754-1) ： ≤5mg/g</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护套 PH 值（IEC 60754-2) ： ≥4.3</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护套电导率（IEC 60754-2） ： ≤10 μs/mm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敷设弯曲半径 ：建议敷设弯曲半径&gt;8 倍线缆外径</w:t>
            </w:r>
          </w:p>
        </w:tc>
        <w:tc>
          <w:tcPr>
            <w:tcW w:w="226" w:type="pct"/>
            <w:tcBorders>
              <w:top w:val="single" w:color="000000" w:sz="4" w:space="0"/>
              <w:left w:val="single" w:color="000000" w:sz="4" w:space="0"/>
              <w:bottom w:val="single" w:color="000000" w:sz="4" w:space="0"/>
              <w:right w:val="single" w:color="000000" w:sz="4" w:space="0"/>
            </w:tcBorders>
            <w:vAlign w:val="center"/>
          </w:tcPr>
          <w:p w14:paraId="02C6ADD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米</w:t>
            </w:r>
          </w:p>
        </w:tc>
        <w:tc>
          <w:tcPr>
            <w:tcW w:w="388" w:type="pct"/>
            <w:tcBorders>
              <w:top w:val="single" w:color="000000" w:sz="4" w:space="0"/>
              <w:left w:val="single" w:color="000000" w:sz="4" w:space="0"/>
              <w:bottom w:val="single" w:color="000000" w:sz="4" w:space="0"/>
              <w:right w:val="single" w:color="000000" w:sz="4" w:space="0"/>
            </w:tcBorders>
            <w:vAlign w:val="center"/>
          </w:tcPr>
          <w:p w14:paraId="18B9AD7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11000 </w:t>
            </w:r>
          </w:p>
        </w:tc>
        <w:tc>
          <w:tcPr>
            <w:tcW w:w="728" w:type="pct"/>
            <w:tcBorders>
              <w:top w:val="single" w:color="000000" w:sz="4" w:space="0"/>
              <w:left w:val="single" w:color="000000" w:sz="4" w:space="0"/>
              <w:bottom w:val="single" w:color="000000" w:sz="4" w:space="0"/>
              <w:right w:val="single" w:color="000000" w:sz="4" w:space="0"/>
            </w:tcBorders>
            <w:vAlign w:val="center"/>
          </w:tcPr>
          <w:p w14:paraId="7FDEE1F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0B0390B2">
        <w:tblPrEx>
          <w:tblCellMar>
            <w:top w:w="0" w:type="dxa"/>
            <w:left w:w="108" w:type="dxa"/>
            <w:bottom w:w="0" w:type="dxa"/>
            <w:right w:w="108" w:type="dxa"/>
          </w:tblCellMar>
        </w:tblPrEx>
        <w:trPr>
          <w:trHeight w:val="63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A02E79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7 </w:t>
            </w:r>
          </w:p>
        </w:tc>
        <w:tc>
          <w:tcPr>
            <w:tcW w:w="608" w:type="pct"/>
            <w:tcBorders>
              <w:top w:val="single" w:color="000000" w:sz="4" w:space="0"/>
              <w:left w:val="single" w:color="000000" w:sz="4" w:space="0"/>
              <w:bottom w:val="single" w:color="000000" w:sz="4" w:space="0"/>
              <w:right w:val="single" w:color="000000" w:sz="4" w:space="0"/>
            </w:tcBorders>
            <w:vAlign w:val="center"/>
          </w:tcPr>
          <w:p w14:paraId="69AF6F3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六类非屏蔽24口配线架</w:t>
            </w:r>
          </w:p>
        </w:tc>
        <w:tc>
          <w:tcPr>
            <w:tcW w:w="2823" w:type="pct"/>
            <w:tcBorders>
              <w:top w:val="single" w:color="000000" w:sz="4" w:space="0"/>
              <w:left w:val="single" w:color="000000" w:sz="4" w:space="0"/>
              <w:bottom w:val="single" w:color="000000" w:sz="4" w:space="0"/>
              <w:right w:val="single" w:color="000000" w:sz="4" w:space="0"/>
            </w:tcBorders>
            <w:vAlign w:val="center"/>
          </w:tcPr>
          <w:p w14:paraId="2EEF515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通过 TIA 568C  规定的最高单体性能测试标准，支持 PoE；</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配线架金属材质：一体式钢架结构</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IDC 打线端子 ：磷青铜镀镍</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镀金层厚度：50 µm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配线架模块类型：6口一体式模块*4 组</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RJ45 端口 ：可连接 1-24 根跳线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标签为翻转式结构</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LOGO 采用镀银设计，永久性标识，提升档次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配线架背部自带可折叠理线托架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端口可以兼容网络模块防尘盖安装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配线架端子为分槽式设计，可压线一次性压接到位</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配线架可做颜色标签盖标识，区分配线架作用</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附件自带后端卡线防尘盖，可用与防尘设计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包装为缩小式设计，减小包装体积</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接线端子类型 ：IDC 与 110 双用端子，可卡接导体为 0.4 ～0.6mm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安装性：19 英寸标准机架式设备</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安装高度 ：1U</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维护方式 ：从背部进行维护</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频率范围 ：0～250MHz</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工作电压 ：125V</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耐压 ：750V</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RJ45 卡接次数 ： ≥750 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接线端子卡接次数 ： ≥250 次</w:t>
            </w:r>
          </w:p>
        </w:tc>
        <w:tc>
          <w:tcPr>
            <w:tcW w:w="226" w:type="pct"/>
            <w:tcBorders>
              <w:top w:val="single" w:color="000000" w:sz="4" w:space="0"/>
              <w:left w:val="single" w:color="000000" w:sz="4" w:space="0"/>
              <w:bottom w:val="single" w:color="000000" w:sz="4" w:space="0"/>
              <w:right w:val="single" w:color="000000" w:sz="4" w:space="0"/>
            </w:tcBorders>
            <w:vAlign w:val="center"/>
          </w:tcPr>
          <w:p w14:paraId="397A86F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5E9E26C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 </w:t>
            </w:r>
          </w:p>
        </w:tc>
        <w:tc>
          <w:tcPr>
            <w:tcW w:w="728" w:type="pct"/>
            <w:tcBorders>
              <w:top w:val="single" w:color="000000" w:sz="4" w:space="0"/>
              <w:left w:val="single" w:color="000000" w:sz="4" w:space="0"/>
              <w:bottom w:val="single" w:color="000000" w:sz="4" w:space="0"/>
              <w:right w:val="single" w:color="000000" w:sz="4" w:space="0"/>
            </w:tcBorders>
            <w:vAlign w:val="center"/>
          </w:tcPr>
          <w:p w14:paraId="59D72FE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23A8E169">
        <w:tblPrEx>
          <w:tblCellMar>
            <w:top w:w="0" w:type="dxa"/>
            <w:left w:w="108" w:type="dxa"/>
            <w:bottom w:w="0" w:type="dxa"/>
            <w:right w:w="108" w:type="dxa"/>
          </w:tblCellMar>
        </w:tblPrEx>
        <w:trPr>
          <w:trHeight w:val="330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017B67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 </w:t>
            </w:r>
          </w:p>
        </w:tc>
        <w:tc>
          <w:tcPr>
            <w:tcW w:w="608" w:type="pct"/>
            <w:tcBorders>
              <w:top w:val="single" w:color="000000" w:sz="4" w:space="0"/>
              <w:left w:val="single" w:color="000000" w:sz="4" w:space="0"/>
              <w:bottom w:val="single" w:color="000000" w:sz="4" w:space="0"/>
              <w:right w:val="single" w:color="000000" w:sz="4" w:space="0"/>
            </w:tcBorders>
            <w:vAlign w:val="center"/>
          </w:tcPr>
          <w:p w14:paraId="1413798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 位鸭嘴/RJ45跳线</w:t>
            </w:r>
          </w:p>
        </w:tc>
        <w:tc>
          <w:tcPr>
            <w:tcW w:w="2823" w:type="pct"/>
            <w:tcBorders>
              <w:top w:val="single" w:color="000000" w:sz="4" w:space="0"/>
              <w:left w:val="single" w:color="000000" w:sz="4" w:space="0"/>
              <w:bottom w:val="single" w:color="000000" w:sz="4" w:space="0"/>
              <w:right w:val="single" w:color="000000" w:sz="4" w:space="0"/>
            </w:tcBorders>
            <w:vAlign w:val="center"/>
          </w:tcPr>
          <w:p w14:paraId="21720F4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水晶头塑料材质：聚碳酸酯（PC）</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水晶头刺片采用三叉刺片</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跳线接头类型 ：1 对 110 端子-注塑 RJ45 端子</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跳线线缆类型 ：24AWG 对绞芯线（ 多股）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跳线线缆护套材质 ：PVC（灰色）</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跳线线缆外径 ：2.7 ±0.2mm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跳线线缆阻抗类型 ：100± 15Ω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连接方式 ：RJ45 端插接 RJ45 配线架，110 端插接 110 跳线架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跳线弯曲半径 ： ≥4D(D ：跳线外径)</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适用信号 ：两芯模拟电话信号</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使用温度 ：-20～70℃</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湿度 ：85%（ 温度 85 ℃ ±3℃ )</w:t>
            </w:r>
          </w:p>
        </w:tc>
        <w:tc>
          <w:tcPr>
            <w:tcW w:w="226" w:type="pct"/>
            <w:tcBorders>
              <w:top w:val="single" w:color="000000" w:sz="4" w:space="0"/>
              <w:left w:val="single" w:color="000000" w:sz="4" w:space="0"/>
              <w:bottom w:val="single" w:color="000000" w:sz="4" w:space="0"/>
              <w:right w:val="single" w:color="000000" w:sz="4" w:space="0"/>
            </w:tcBorders>
            <w:vAlign w:val="center"/>
          </w:tcPr>
          <w:p w14:paraId="7E298C7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根</w:t>
            </w:r>
          </w:p>
        </w:tc>
        <w:tc>
          <w:tcPr>
            <w:tcW w:w="388" w:type="pct"/>
            <w:tcBorders>
              <w:top w:val="single" w:color="000000" w:sz="4" w:space="0"/>
              <w:left w:val="single" w:color="000000" w:sz="4" w:space="0"/>
              <w:bottom w:val="single" w:color="000000" w:sz="4" w:space="0"/>
              <w:right w:val="single" w:color="000000" w:sz="4" w:space="0"/>
            </w:tcBorders>
            <w:vAlign w:val="center"/>
          </w:tcPr>
          <w:p w14:paraId="7E488CB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10 </w:t>
            </w:r>
          </w:p>
        </w:tc>
        <w:tc>
          <w:tcPr>
            <w:tcW w:w="728" w:type="pct"/>
            <w:tcBorders>
              <w:top w:val="single" w:color="000000" w:sz="4" w:space="0"/>
              <w:left w:val="single" w:color="000000" w:sz="4" w:space="0"/>
              <w:bottom w:val="single" w:color="000000" w:sz="4" w:space="0"/>
              <w:right w:val="single" w:color="000000" w:sz="4" w:space="0"/>
            </w:tcBorders>
            <w:vAlign w:val="center"/>
          </w:tcPr>
          <w:p w14:paraId="32D0C1B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4CEBA638">
        <w:tblPrEx>
          <w:tblCellMar>
            <w:top w:w="0" w:type="dxa"/>
            <w:left w:w="108" w:type="dxa"/>
            <w:bottom w:w="0" w:type="dxa"/>
            <w:right w:w="108" w:type="dxa"/>
          </w:tblCellMar>
        </w:tblPrEx>
        <w:trPr>
          <w:trHeight w:val="38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C5EA43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9 </w:t>
            </w:r>
          </w:p>
        </w:tc>
        <w:tc>
          <w:tcPr>
            <w:tcW w:w="608" w:type="pct"/>
            <w:tcBorders>
              <w:top w:val="single" w:color="000000" w:sz="4" w:space="0"/>
              <w:left w:val="single" w:color="000000" w:sz="4" w:space="0"/>
              <w:bottom w:val="single" w:color="000000" w:sz="4" w:space="0"/>
              <w:right w:val="single" w:color="000000" w:sz="4" w:space="0"/>
            </w:tcBorders>
            <w:vAlign w:val="center"/>
          </w:tcPr>
          <w:p w14:paraId="054C71E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1U 24 芯光纤配</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线架（ SC 满配）</w:t>
            </w:r>
          </w:p>
        </w:tc>
        <w:tc>
          <w:tcPr>
            <w:tcW w:w="2823" w:type="pct"/>
            <w:tcBorders>
              <w:top w:val="single" w:color="000000" w:sz="4" w:space="0"/>
              <w:left w:val="single" w:color="000000" w:sz="4" w:space="0"/>
              <w:bottom w:val="single" w:color="000000" w:sz="4" w:space="0"/>
              <w:right w:val="single" w:color="000000" w:sz="4" w:space="0"/>
            </w:tcBorders>
            <w:vAlign w:val="center"/>
          </w:tcPr>
          <w:p w14:paraId="09B6808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光纤配线架材质：表面磨砂亚光磨面处理</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全封闭式结构</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喷塑后铝板厚度：1.2 ±0.2m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标准 19”机架安装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尺寸 ：宽 x 深 x 高 410*312*44.5mm（ 除左右耳朵尺寸）</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安装高度 ：1U</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19 英寸标准机架式安装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配线架部分采用铝板材质，轻量化设计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配线架支持前后调节深度安装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配线架内部附带魔术扎带</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光纤配线架内部挑孔设计，用于扎线、捆绑</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附件自带粘贴固定线束装置，可安装内部用于理线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最大支持24  芯 SC/FC/ST  单芯适配器安装或48  芯 DLC  双芯适配器安装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 FC/ST 可单独选配安装板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配线架背部、左右各有独立进线孔，前部、左右均可出线</w:t>
            </w:r>
          </w:p>
        </w:tc>
        <w:tc>
          <w:tcPr>
            <w:tcW w:w="226" w:type="pct"/>
            <w:tcBorders>
              <w:top w:val="single" w:color="000000" w:sz="4" w:space="0"/>
              <w:left w:val="single" w:color="000000" w:sz="4" w:space="0"/>
              <w:bottom w:val="single" w:color="000000" w:sz="4" w:space="0"/>
              <w:right w:val="single" w:color="000000" w:sz="4" w:space="0"/>
            </w:tcBorders>
            <w:vAlign w:val="center"/>
          </w:tcPr>
          <w:p w14:paraId="04FA534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1481455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46DA9CC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47026919">
        <w:tblPrEx>
          <w:tblCellMar>
            <w:top w:w="0" w:type="dxa"/>
            <w:left w:w="108" w:type="dxa"/>
            <w:bottom w:w="0" w:type="dxa"/>
            <w:right w:w="108" w:type="dxa"/>
          </w:tblCellMar>
        </w:tblPrEx>
        <w:trPr>
          <w:trHeight w:val="360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03B9DE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10 </w:t>
            </w:r>
          </w:p>
        </w:tc>
        <w:tc>
          <w:tcPr>
            <w:tcW w:w="608" w:type="pct"/>
            <w:tcBorders>
              <w:top w:val="single" w:color="000000" w:sz="4" w:space="0"/>
              <w:left w:val="single" w:color="000000" w:sz="4" w:space="0"/>
              <w:bottom w:val="single" w:color="000000" w:sz="4" w:space="0"/>
              <w:right w:val="single" w:color="000000" w:sz="4" w:space="0"/>
            </w:tcBorders>
            <w:vAlign w:val="center"/>
          </w:tcPr>
          <w:p w14:paraId="7D91B1A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50 对机架型 110跳线架（含连接块）</w:t>
            </w:r>
          </w:p>
        </w:tc>
        <w:tc>
          <w:tcPr>
            <w:tcW w:w="2823" w:type="pct"/>
            <w:tcBorders>
              <w:top w:val="single" w:color="000000" w:sz="4" w:space="0"/>
              <w:left w:val="single" w:color="000000" w:sz="4" w:space="0"/>
              <w:bottom w:val="single" w:color="000000" w:sz="4" w:space="0"/>
              <w:right w:val="single" w:color="000000" w:sz="4" w:space="0"/>
            </w:tcBorders>
            <w:vAlign w:val="center"/>
          </w:tcPr>
          <w:p w14:paraId="2B3C3CD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跳线架整体材质：优质 PC 工程塑料</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IDC 接线端子 ：PC+磷青铜镀镍</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镀金层厚度：50 µm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可接线缆对数 ：50 对（ 50 路模拟电话信号或25 路数字电话信号）</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插入力： ≥20N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导线端接次数 ： ≥250 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带有拆卸方便的标签管理系统，满足 TIA/EIA-606 标准</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适合线径 ：适用于 22-26AWG 线芯的卡接</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连接块：2 个 5 对+ 10 个 4 对</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连接方式 ：4 对 110 接线工具端接大对数（使用正确的工具 ，按大对数色谱接线）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安装方式 ：具有墙装型和机架型两种，可提供 50 、100 、200 对产品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使用温度 ：-20～70℃</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湿度 ：85%（ 温度 85 ℃ ±3℃ )</w:t>
            </w:r>
          </w:p>
        </w:tc>
        <w:tc>
          <w:tcPr>
            <w:tcW w:w="226" w:type="pct"/>
            <w:tcBorders>
              <w:top w:val="single" w:color="000000" w:sz="4" w:space="0"/>
              <w:left w:val="single" w:color="000000" w:sz="4" w:space="0"/>
              <w:bottom w:val="single" w:color="000000" w:sz="4" w:space="0"/>
              <w:right w:val="single" w:color="000000" w:sz="4" w:space="0"/>
            </w:tcBorders>
            <w:vAlign w:val="center"/>
          </w:tcPr>
          <w:p w14:paraId="38F8A87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4AC1946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61B315A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268EDDCA">
        <w:tblPrEx>
          <w:tblCellMar>
            <w:top w:w="0" w:type="dxa"/>
            <w:left w:w="108" w:type="dxa"/>
            <w:bottom w:w="0" w:type="dxa"/>
            <w:right w:w="108" w:type="dxa"/>
          </w:tblCellMar>
        </w:tblPrEx>
        <w:trPr>
          <w:trHeight w:val="1328"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8ADD36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11 </w:t>
            </w:r>
          </w:p>
        </w:tc>
        <w:tc>
          <w:tcPr>
            <w:tcW w:w="608" w:type="pct"/>
            <w:tcBorders>
              <w:top w:val="single" w:color="000000" w:sz="4" w:space="0"/>
              <w:left w:val="single" w:color="000000" w:sz="4" w:space="0"/>
              <w:bottom w:val="single" w:color="000000" w:sz="4" w:space="0"/>
              <w:right w:val="single" w:color="000000" w:sz="4" w:space="0"/>
            </w:tcBorders>
            <w:vAlign w:val="center"/>
          </w:tcPr>
          <w:p w14:paraId="4DF43D8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理线器</w:t>
            </w:r>
          </w:p>
        </w:tc>
        <w:tc>
          <w:tcPr>
            <w:tcW w:w="2823" w:type="pct"/>
            <w:tcBorders>
              <w:top w:val="single" w:color="000000" w:sz="4" w:space="0"/>
              <w:left w:val="single" w:color="000000" w:sz="4" w:space="0"/>
              <w:bottom w:val="single" w:color="000000" w:sz="4" w:space="0"/>
              <w:right w:val="single" w:color="000000" w:sz="4" w:space="0"/>
            </w:tcBorders>
            <w:vAlign w:val="center"/>
          </w:tcPr>
          <w:p w14:paraId="5E4B560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理线器整体材质：钢架+ 黑色喷塑</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可容纳24 根网络跳线或者光纤跳线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安装高度 ：1U</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安装方式 ：机柜螺丝安装</w:t>
            </w:r>
          </w:p>
        </w:tc>
        <w:tc>
          <w:tcPr>
            <w:tcW w:w="226" w:type="pct"/>
            <w:tcBorders>
              <w:top w:val="single" w:color="000000" w:sz="4" w:space="0"/>
              <w:left w:val="single" w:color="000000" w:sz="4" w:space="0"/>
              <w:bottom w:val="single" w:color="000000" w:sz="4" w:space="0"/>
              <w:right w:val="single" w:color="000000" w:sz="4" w:space="0"/>
            </w:tcBorders>
            <w:vAlign w:val="center"/>
          </w:tcPr>
          <w:p w14:paraId="51174CA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11F81DB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16 </w:t>
            </w:r>
          </w:p>
        </w:tc>
        <w:tc>
          <w:tcPr>
            <w:tcW w:w="728" w:type="pct"/>
            <w:tcBorders>
              <w:top w:val="single" w:color="000000" w:sz="4" w:space="0"/>
              <w:left w:val="single" w:color="000000" w:sz="4" w:space="0"/>
              <w:bottom w:val="single" w:color="000000" w:sz="4" w:space="0"/>
              <w:right w:val="single" w:color="000000" w:sz="4" w:space="0"/>
            </w:tcBorders>
            <w:vAlign w:val="center"/>
          </w:tcPr>
          <w:p w14:paraId="56F4667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5BAB4D6A">
        <w:tblPrEx>
          <w:tblCellMar>
            <w:top w:w="0" w:type="dxa"/>
            <w:left w:w="108" w:type="dxa"/>
            <w:bottom w:w="0" w:type="dxa"/>
            <w:right w:w="108" w:type="dxa"/>
          </w:tblCellMar>
        </w:tblPrEx>
        <w:trPr>
          <w:trHeight w:val="40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E4B980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12 </w:t>
            </w:r>
          </w:p>
        </w:tc>
        <w:tc>
          <w:tcPr>
            <w:tcW w:w="608" w:type="pct"/>
            <w:tcBorders>
              <w:top w:val="single" w:color="000000" w:sz="4" w:space="0"/>
              <w:left w:val="single" w:color="000000" w:sz="4" w:space="0"/>
              <w:bottom w:val="single" w:color="000000" w:sz="4" w:space="0"/>
              <w:right w:val="single" w:color="000000" w:sz="4" w:space="0"/>
            </w:tcBorders>
            <w:vAlign w:val="center"/>
          </w:tcPr>
          <w:p w14:paraId="5683EB8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光跳线</w:t>
            </w:r>
          </w:p>
        </w:tc>
        <w:tc>
          <w:tcPr>
            <w:tcW w:w="2823" w:type="pct"/>
            <w:tcBorders>
              <w:top w:val="single" w:color="000000" w:sz="4" w:space="0"/>
              <w:left w:val="single" w:color="000000" w:sz="4" w:space="0"/>
              <w:bottom w:val="single" w:color="000000" w:sz="4" w:space="0"/>
              <w:right w:val="single" w:color="000000" w:sz="4" w:space="0"/>
            </w:tcBorders>
            <w:vAlign w:val="center"/>
          </w:tcPr>
          <w:p w14:paraId="2C95410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连接器插针类型：陶瓷氧化锆</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插头材质 ：高耐冲击性防火阻燃型 PC</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插针端面 ：UPC 端面</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品牌化尾套设计，便于用户识别快速原装正品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连接器插入损耗： ≤0.26dB</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最大插入损耗 ： ≤0.35dB/每接口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重复性： ≤0.2dB</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互换性： ≤0.20dB</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回波损耗 PC≥45 ，UPC  ≥ 50dB；</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拔插次数 ： ≥ 1000 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线缆外径 ：2*2.0mm（双芯）</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护套材质 ：PVC</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护套颜色可选 ：单模 OS2 黄色</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工厂预端接并 100%测试合格，确保产品质量及传输性能</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提供 LC 活动连接器泰尔认证</w:t>
            </w:r>
          </w:p>
        </w:tc>
        <w:tc>
          <w:tcPr>
            <w:tcW w:w="226" w:type="pct"/>
            <w:tcBorders>
              <w:top w:val="single" w:color="000000" w:sz="4" w:space="0"/>
              <w:left w:val="single" w:color="000000" w:sz="4" w:space="0"/>
              <w:bottom w:val="single" w:color="000000" w:sz="4" w:space="0"/>
              <w:right w:val="single" w:color="000000" w:sz="4" w:space="0"/>
            </w:tcBorders>
            <w:vAlign w:val="center"/>
          </w:tcPr>
          <w:p w14:paraId="4EFCE1C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根</w:t>
            </w:r>
          </w:p>
        </w:tc>
        <w:tc>
          <w:tcPr>
            <w:tcW w:w="388" w:type="pct"/>
            <w:tcBorders>
              <w:top w:val="single" w:color="000000" w:sz="4" w:space="0"/>
              <w:left w:val="single" w:color="000000" w:sz="4" w:space="0"/>
              <w:bottom w:val="single" w:color="000000" w:sz="4" w:space="0"/>
              <w:right w:val="single" w:color="000000" w:sz="4" w:space="0"/>
            </w:tcBorders>
            <w:vAlign w:val="center"/>
          </w:tcPr>
          <w:p w14:paraId="389CDC6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728" w:type="pct"/>
            <w:tcBorders>
              <w:top w:val="single" w:color="000000" w:sz="4" w:space="0"/>
              <w:left w:val="single" w:color="000000" w:sz="4" w:space="0"/>
              <w:bottom w:val="single" w:color="000000" w:sz="4" w:space="0"/>
              <w:right w:val="single" w:color="000000" w:sz="4" w:space="0"/>
            </w:tcBorders>
            <w:vAlign w:val="center"/>
          </w:tcPr>
          <w:p w14:paraId="08C496D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方、普天</w:t>
            </w:r>
          </w:p>
        </w:tc>
      </w:tr>
      <w:tr w14:paraId="1C9D1FE1">
        <w:tblPrEx>
          <w:tblCellMar>
            <w:top w:w="0" w:type="dxa"/>
            <w:left w:w="108" w:type="dxa"/>
            <w:bottom w:w="0" w:type="dxa"/>
            <w:right w:w="108" w:type="dxa"/>
          </w:tblCellMar>
        </w:tblPrEx>
        <w:trPr>
          <w:trHeight w:val="300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35A6462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13 </w:t>
            </w:r>
          </w:p>
        </w:tc>
        <w:tc>
          <w:tcPr>
            <w:tcW w:w="608" w:type="pct"/>
            <w:tcBorders>
              <w:top w:val="single" w:color="000000" w:sz="4" w:space="0"/>
              <w:left w:val="single" w:color="000000" w:sz="4" w:space="0"/>
              <w:bottom w:val="single" w:color="000000" w:sz="4" w:space="0"/>
              <w:right w:val="single" w:color="000000" w:sz="4" w:space="0"/>
            </w:tcBorders>
            <w:vAlign w:val="center"/>
          </w:tcPr>
          <w:p w14:paraId="72CCDAA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机柜</w:t>
            </w:r>
          </w:p>
        </w:tc>
        <w:tc>
          <w:tcPr>
            <w:tcW w:w="2823" w:type="pct"/>
            <w:tcBorders>
              <w:top w:val="single" w:color="000000" w:sz="4" w:space="0"/>
              <w:left w:val="single" w:color="000000" w:sz="4" w:space="0"/>
              <w:bottom w:val="single" w:color="000000" w:sz="4" w:space="0"/>
              <w:right w:val="single" w:color="000000" w:sz="4" w:space="0"/>
            </w:tcBorders>
            <w:vAlign w:val="center"/>
          </w:tcPr>
          <w:p w14:paraId="0B6B5FF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W600xD600xH2000,前后单开网孔门</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立柱 ：1.8mm ，横梁：1.2mm ，其他：1.0 mm ，公差 ±0.1mm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机柜材质 ：SPCC 优质冷轧钢板</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表面处理工艺 ：脱脂、酸洗、磷化、静电喷塑（ 黑色）</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高强度 19 英寸承重方孔孔条 ，带 U 位标识 ，可精确调整深度，方便安装维护使用</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可选配安装底座，达到固定机柜</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机柜表面采用 IP23 级静电喷塑处理，生产流水线一次成形，具有较强的防潮、防止碰伤、腐蚀</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附件标配 ： 42U 机柜常规配置 2 块托盘，2 个风扇，1 个 6 位排插</w:t>
            </w:r>
          </w:p>
        </w:tc>
        <w:tc>
          <w:tcPr>
            <w:tcW w:w="226" w:type="pct"/>
            <w:tcBorders>
              <w:top w:val="single" w:color="000000" w:sz="4" w:space="0"/>
              <w:left w:val="single" w:color="000000" w:sz="4" w:space="0"/>
              <w:bottom w:val="single" w:color="000000" w:sz="4" w:space="0"/>
              <w:right w:val="single" w:color="000000" w:sz="4" w:space="0"/>
            </w:tcBorders>
            <w:vAlign w:val="center"/>
          </w:tcPr>
          <w:p w14:paraId="5A235C4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400D6D1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0104ECF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方、图腾</w:t>
            </w:r>
          </w:p>
        </w:tc>
      </w:tr>
      <w:tr w14:paraId="321B4C43">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0374CD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14 </w:t>
            </w:r>
          </w:p>
        </w:tc>
        <w:tc>
          <w:tcPr>
            <w:tcW w:w="608" w:type="pct"/>
            <w:tcBorders>
              <w:top w:val="single" w:color="000000" w:sz="4" w:space="0"/>
              <w:left w:val="single" w:color="000000" w:sz="4" w:space="0"/>
              <w:bottom w:val="single" w:color="000000" w:sz="4" w:space="0"/>
              <w:right w:val="single" w:color="000000" w:sz="4" w:space="0"/>
            </w:tcBorders>
            <w:vAlign w:val="center"/>
          </w:tcPr>
          <w:p w14:paraId="0B82075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配管</w:t>
            </w:r>
          </w:p>
        </w:tc>
        <w:tc>
          <w:tcPr>
            <w:tcW w:w="2823" w:type="pct"/>
            <w:tcBorders>
              <w:top w:val="single" w:color="000000" w:sz="4" w:space="0"/>
              <w:left w:val="single" w:color="000000" w:sz="4" w:space="0"/>
              <w:bottom w:val="single" w:color="000000" w:sz="4" w:space="0"/>
              <w:right w:val="single" w:color="000000" w:sz="4" w:space="0"/>
            </w:tcBorders>
            <w:vAlign w:val="center"/>
          </w:tcPr>
          <w:p w14:paraId="2A2C7BC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JDG20</w:t>
            </w:r>
          </w:p>
        </w:tc>
        <w:tc>
          <w:tcPr>
            <w:tcW w:w="226" w:type="pct"/>
            <w:tcBorders>
              <w:top w:val="single" w:color="000000" w:sz="4" w:space="0"/>
              <w:left w:val="single" w:color="000000" w:sz="4" w:space="0"/>
              <w:bottom w:val="single" w:color="000000" w:sz="4" w:space="0"/>
              <w:right w:val="single" w:color="000000" w:sz="4" w:space="0"/>
            </w:tcBorders>
            <w:vAlign w:val="center"/>
          </w:tcPr>
          <w:p w14:paraId="210A09F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米</w:t>
            </w:r>
          </w:p>
        </w:tc>
        <w:tc>
          <w:tcPr>
            <w:tcW w:w="388" w:type="pct"/>
            <w:tcBorders>
              <w:top w:val="single" w:color="000000" w:sz="4" w:space="0"/>
              <w:left w:val="single" w:color="000000" w:sz="4" w:space="0"/>
              <w:bottom w:val="single" w:color="000000" w:sz="4" w:space="0"/>
              <w:right w:val="single" w:color="000000" w:sz="4" w:space="0"/>
            </w:tcBorders>
            <w:vAlign w:val="center"/>
          </w:tcPr>
          <w:p w14:paraId="27BEDCB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3960 </w:t>
            </w:r>
          </w:p>
        </w:tc>
        <w:tc>
          <w:tcPr>
            <w:tcW w:w="728" w:type="pct"/>
            <w:tcBorders>
              <w:top w:val="single" w:color="000000" w:sz="4" w:space="0"/>
              <w:left w:val="single" w:color="000000" w:sz="4" w:space="0"/>
              <w:bottom w:val="single" w:color="000000" w:sz="4" w:space="0"/>
              <w:right w:val="single" w:color="000000" w:sz="4" w:space="0"/>
            </w:tcBorders>
            <w:vAlign w:val="center"/>
          </w:tcPr>
          <w:p w14:paraId="199045D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一舟、清华同</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方、图腾</w:t>
            </w:r>
          </w:p>
        </w:tc>
      </w:tr>
      <w:tr w14:paraId="7F7F03FA">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702F4A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15 </w:t>
            </w:r>
          </w:p>
        </w:tc>
        <w:tc>
          <w:tcPr>
            <w:tcW w:w="608" w:type="pct"/>
            <w:tcBorders>
              <w:top w:val="single" w:color="000000" w:sz="4" w:space="0"/>
              <w:left w:val="single" w:color="000000" w:sz="4" w:space="0"/>
              <w:bottom w:val="single" w:color="000000" w:sz="4" w:space="0"/>
              <w:right w:val="single" w:color="000000" w:sz="4" w:space="0"/>
            </w:tcBorders>
            <w:vAlign w:val="center"/>
          </w:tcPr>
          <w:p w14:paraId="2DD5ABE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配套辅材</w:t>
            </w:r>
          </w:p>
        </w:tc>
        <w:tc>
          <w:tcPr>
            <w:tcW w:w="2823" w:type="pct"/>
            <w:tcBorders>
              <w:top w:val="single" w:color="000000" w:sz="4" w:space="0"/>
              <w:left w:val="single" w:color="000000" w:sz="4" w:space="0"/>
              <w:bottom w:val="single" w:color="000000" w:sz="4" w:space="0"/>
              <w:right w:val="single" w:color="000000" w:sz="4" w:space="0"/>
            </w:tcBorders>
            <w:vAlign w:val="center"/>
          </w:tcPr>
          <w:p w14:paraId="19B16E0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接头、弯头、电工胶布、水晶头、五金件等</w:t>
            </w:r>
          </w:p>
        </w:tc>
        <w:tc>
          <w:tcPr>
            <w:tcW w:w="226" w:type="pct"/>
            <w:tcBorders>
              <w:top w:val="single" w:color="000000" w:sz="4" w:space="0"/>
              <w:left w:val="single" w:color="000000" w:sz="4" w:space="0"/>
              <w:bottom w:val="single" w:color="000000" w:sz="4" w:space="0"/>
              <w:right w:val="single" w:color="000000" w:sz="4" w:space="0"/>
            </w:tcBorders>
            <w:vAlign w:val="center"/>
          </w:tcPr>
          <w:p w14:paraId="2AC4099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批</w:t>
            </w:r>
          </w:p>
        </w:tc>
        <w:tc>
          <w:tcPr>
            <w:tcW w:w="388" w:type="pct"/>
            <w:tcBorders>
              <w:top w:val="single" w:color="000000" w:sz="4" w:space="0"/>
              <w:left w:val="single" w:color="000000" w:sz="4" w:space="0"/>
              <w:bottom w:val="single" w:color="000000" w:sz="4" w:space="0"/>
              <w:right w:val="single" w:color="000000" w:sz="4" w:space="0"/>
            </w:tcBorders>
            <w:vAlign w:val="center"/>
          </w:tcPr>
          <w:p w14:paraId="5BE6DD2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50F6133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2C87F171">
        <w:tblPrEx>
          <w:tblCellMar>
            <w:top w:w="0" w:type="dxa"/>
            <w:left w:w="108" w:type="dxa"/>
            <w:bottom w:w="0" w:type="dxa"/>
            <w:right w:w="108" w:type="dxa"/>
          </w:tblCellMar>
        </w:tblPrEx>
        <w:trPr>
          <w:trHeight w:val="435"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7C8510E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二、计算机网络系统</w:t>
            </w:r>
          </w:p>
        </w:tc>
        <w:tc>
          <w:tcPr>
            <w:tcW w:w="2823" w:type="pct"/>
            <w:tcBorders>
              <w:top w:val="single" w:color="000000" w:sz="4" w:space="0"/>
              <w:left w:val="single" w:color="000000" w:sz="4" w:space="0"/>
              <w:bottom w:val="single" w:color="000000" w:sz="4" w:space="0"/>
              <w:right w:val="single" w:color="000000" w:sz="4" w:space="0"/>
            </w:tcBorders>
          </w:tcPr>
          <w:p w14:paraId="0DB2BD07">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6B64FD86">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048B7DD8">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669F5AF4">
            <w:pPr>
              <w:jc w:val="left"/>
              <w:rPr>
                <w:rFonts w:hint="eastAsia" w:ascii="宋体" w:hAnsi="宋体" w:cs="宋体"/>
                <w:color w:val="000000"/>
                <w:sz w:val="22"/>
                <w:szCs w:val="22"/>
                <w:highlight w:val="none"/>
              </w:rPr>
            </w:pPr>
          </w:p>
        </w:tc>
      </w:tr>
      <w:tr w14:paraId="771783F5">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E0F673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3D4345E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1C16543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6AD5E8D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05F06D9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2488364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参考品牌</w:t>
            </w:r>
          </w:p>
        </w:tc>
      </w:tr>
      <w:tr w14:paraId="79E6FA2B">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60FACE1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公安网</w:t>
            </w:r>
          </w:p>
        </w:tc>
        <w:tc>
          <w:tcPr>
            <w:tcW w:w="2823" w:type="pct"/>
            <w:tcBorders>
              <w:top w:val="single" w:color="000000" w:sz="4" w:space="0"/>
              <w:left w:val="single" w:color="000000" w:sz="4" w:space="0"/>
              <w:bottom w:val="single" w:color="000000" w:sz="4" w:space="0"/>
              <w:right w:val="single" w:color="000000" w:sz="4" w:space="0"/>
            </w:tcBorders>
          </w:tcPr>
          <w:p w14:paraId="2A29BA05">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0BA3FFB3">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16F4A25B">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0F5DCFE1">
            <w:pPr>
              <w:jc w:val="left"/>
              <w:rPr>
                <w:rFonts w:hint="eastAsia" w:ascii="宋体" w:hAnsi="宋体" w:cs="宋体"/>
                <w:color w:val="000000"/>
                <w:sz w:val="22"/>
                <w:szCs w:val="22"/>
                <w:highlight w:val="none"/>
              </w:rPr>
            </w:pPr>
          </w:p>
        </w:tc>
      </w:tr>
      <w:tr w14:paraId="5276B06B">
        <w:tblPrEx>
          <w:tblCellMar>
            <w:top w:w="0" w:type="dxa"/>
            <w:left w:w="108" w:type="dxa"/>
            <w:bottom w:w="0" w:type="dxa"/>
            <w:right w:w="108" w:type="dxa"/>
          </w:tblCellMar>
        </w:tblPrEx>
        <w:trPr>
          <w:trHeight w:val="440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60D24D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3C1F0BE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48口万兆交换机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5177724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1.整机交换容量≥672Gbps ，转发性能≥171Mpps ，（若存在双指标以官网低指标为准）；≥48 个 10/100/1000Base-T  自适应以太网端口，≥4 个 1/2.5/10GESFP+端口；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2.路由表容量≥1K；</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3.支持 IPv4/v6 静态路由、RIP 、RIPng 、OSPF 功能，支持 IP+MAC+PORT 的绑定；</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4.支持 10KV 防雷，提供原厂官网截图及公开链接证明。</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5.支持堆叠，主机堆叠数不小于9 台，实现单一 IP 管理，支持跨设备链路聚合，支持通过标准以太网接口进行堆叠，支持本地堆叠和远程堆叠；</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6.为保证设备在受到外界机械碰撞时能够正常运行，要求所投交换机 IK 防护测试级别至少达到 IK05，</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7.提供一站式智能运维界面，通过智能运维门户可以提供向导式的网络运维，设备管理、故障排查、维护大全、开局助手、控制台、云图、工具宝箱等功能，提供软件功能截图；</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8. 实现 CPU保护功能，能限制非法报文对 CPU 的攻击，保护交换机在各种环境下稳定工作；</w:t>
            </w:r>
          </w:p>
        </w:tc>
        <w:tc>
          <w:tcPr>
            <w:tcW w:w="226" w:type="pct"/>
            <w:tcBorders>
              <w:top w:val="single" w:color="000000" w:sz="4" w:space="0"/>
              <w:left w:val="single" w:color="000000" w:sz="4" w:space="0"/>
              <w:bottom w:val="single" w:color="000000" w:sz="4" w:space="0"/>
              <w:right w:val="single" w:color="000000" w:sz="4" w:space="0"/>
            </w:tcBorders>
            <w:vAlign w:val="center"/>
          </w:tcPr>
          <w:p w14:paraId="4773F70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64A0033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51FF696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H3C、锐捷、华为</w:t>
            </w:r>
          </w:p>
        </w:tc>
      </w:tr>
      <w:tr w14:paraId="00BFE579">
        <w:tblPrEx>
          <w:tblCellMar>
            <w:top w:w="0" w:type="dxa"/>
            <w:left w:w="108" w:type="dxa"/>
            <w:bottom w:w="0" w:type="dxa"/>
            <w:right w:w="108" w:type="dxa"/>
          </w:tblCellMar>
        </w:tblPrEx>
        <w:trPr>
          <w:trHeight w:val="36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3DF1DB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2588CBC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24口千兆交换机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3437712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1.整机交换容量≥672Gbps ，转发性能≥126Mpps ，（若存在双指标以官网低指标为准） ；10/100/1000M 电口 ≥24 个， ≥4 个 1000BASE-X SFP 端口；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2.路由表容量≥1K；</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3.支持 IPv4/v6 静态路由、RIP 、RIPng 、OSPF 功能，支持 IP+MAC+PORT 的绑定；</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4.支持 10KV 防雷，提供原厂官网截图及公开链接证明。</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5.支持堆叠，主机堆叠数不小于9 台，实现单一 IP 管理，支持跨设备链路聚合，支持通过标准以太网接 口进行堆叠，支持本地堆叠和远程堆叠；</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6.为保证设备在受到外界机械碰撞时能够正常运行，要求所投交换机 IK 防护测试级别至少达到 IK05，</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7.提供一站式智能运维界面，通过智能运维门户可以提供向导式的网络运维，设备管理、故障排查、维护大全、开局助手、控制台、云图、工具宝箱等功能，提供软件功能截图，并加盖原厂公章；</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8. 实现 CPU保护功能，能限制非法报文对 CPU 的攻击，保护交换机在各种环境下稳定工作；</w:t>
            </w:r>
          </w:p>
        </w:tc>
        <w:tc>
          <w:tcPr>
            <w:tcW w:w="226" w:type="pct"/>
            <w:tcBorders>
              <w:top w:val="single" w:color="000000" w:sz="4" w:space="0"/>
              <w:left w:val="single" w:color="000000" w:sz="4" w:space="0"/>
              <w:bottom w:val="single" w:color="000000" w:sz="4" w:space="0"/>
              <w:right w:val="single" w:color="000000" w:sz="4" w:space="0"/>
            </w:tcBorders>
            <w:vAlign w:val="center"/>
          </w:tcPr>
          <w:p w14:paraId="7C18BC4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03CA826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4230046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H3C、锐捷、华为</w:t>
            </w:r>
          </w:p>
        </w:tc>
      </w:tr>
      <w:tr w14:paraId="05673A1A">
        <w:tblPrEx>
          <w:tblCellMar>
            <w:top w:w="0" w:type="dxa"/>
            <w:left w:w="108" w:type="dxa"/>
            <w:bottom w:w="0" w:type="dxa"/>
            <w:right w:w="108" w:type="dxa"/>
          </w:tblCellMar>
        </w:tblPrEx>
        <w:trPr>
          <w:trHeight w:val="751"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3EAFE3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22F9212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24口千兆 POE交换机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36D415E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1.整机交换容量≥672Gbps ，转发性能≥126Mpps ，（若存在双指标以官网低指标为准）；≥24 个 10/100/1000Base-T  自适应以太网端口，支持 802.3at/PoE+供电标准，单端口最大支持 30W； ≥4 个 1000BASE-X SFP 端 口端 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2.路由表容量≥1K；</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3.支持 IPv4/v6 静态路由、RIP 、RIPng 、OSPF 功能，支持 IP+MAC+PORT 的绑定；</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4.支持 10KV 防雷，提供原厂官网截图及公开链接证明。</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5.支持堆叠，主机堆叠数不小于9 台，实现单一 IP 管理，支持跨设备链路聚合，支持通过标准以太网接 口进行堆叠，支持本地堆叠和远程堆叠；</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6.为保证设备在受到外界机械碰撞时能够正常运行，要求所投交换机 IK 防护测试级别至少达到 IK05，</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7.提供一站式智能运维界面，通过智能运维门户可以提供向导式的网络运维，设备管理、故障排查、维护大全、开局助手、控制台、云图、工具宝箱等功能，提供软件功能截图；</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8. 实现 CPU保护功能，能限制非法报文对 CPU 的攻击，保护交换机在各种环境下稳定工作；</w:t>
            </w:r>
          </w:p>
        </w:tc>
        <w:tc>
          <w:tcPr>
            <w:tcW w:w="226" w:type="pct"/>
            <w:tcBorders>
              <w:top w:val="single" w:color="000000" w:sz="4" w:space="0"/>
              <w:left w:val="single" w:color="000000" w:sz="4" w:space="0"/>
              <w:bottom w:val="single" w:color="000000" w:sz="4" w:space="0"/>
              <w:right w:val="single" w:color="000000" w:sz="4" w:space="0"/>
            </w:tcBorders>
            <w:vAlign w:val="center"/>
          </w:tcPr>
          <w:p w14:paraId="3BC57D2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4C18A5F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638A94E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H3C、锐捷、华为</w:t>
            </w:r>
          </w:p>
        </w:tc>
      </w:tr>
      <w:tr w14:paraId="6FDCDE4A">
        <w:tblPrEx>
          <w:tblCellMar>
            <w:top w:w="0" w:type="dxa"/>
            <w:left w:w="108" w:type="dxa"/>
            <w:bottom w:w="0" w:type="dxa"/>
            <w:right w:w="108" w:type="dxa"/>
          </w:tblCellMar>
        </w:tblPrEx>
        <w:trPr>
          <w:trHeight w:val="518"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2F3C98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166194C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万兆光模块</w:t>
            </w:r>
          </w:p>
        </w:tc>
        <w:tc>
          <w:tcPr>
            <w:tcW w:w="2823" w:type="pct"/>
            <w:tcBorders>
              <w:top w:val="single" w:color="000000" w:sz="4" w:space="0"/>
              <w:left w:val="single" w:color="000000" w:sz="4" w:space="0"/>
              <w:bottom w:val="single" w:color="000000" w:sz="4" w:space="0"/>
              <w:right w:val="single" w:color="000000" w:sz="4" w:space="0"/>
            </w:tcBorders>
            <w:vAlign w:val="center"/>
          </w:tcPr>
          <w:p w14:paraId="6D85F9A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万兆单模单纤 80  公里(1490/1550nm)</w:t>
            </w:r>
          </w:p>
        </w:tc>
        <w:tc>
          <w:tcPr>
            <w:tcW w:w="226" w:type="pct"/>
            <w:tcBorders>
              <w:top w:val="single" w:color="000000" w:sz="4" w:space="0"/>
              <w:left w:val="single" w:color="000000" w:sz="4" w:space="0"/>
              <w:bottom w:val="single" w:color="000000" w:sz="4" w:space="0"/>
              <w:right w:val="single" w:color="000000" w:sz="4" w:space="0"/>
            </w:tcBorders>
            <w:vAlign w:val="center"/>
          </w:tcPr>
          <w:p w14:paraId="15698A0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块</w:t>
            </w:r>
          </w:p>
        </w:tc>
        <w:tc>
          <w:tcPr>
            <w:tcW w:w="388" w:type="pct"/>
            <w:tcBorders>
              <w:top w:val="single" w:color="000000" w:sz="4" w:space="0"/>
              <w:left w:val="single" w:color="000000" w:sz="4" w:space="0"/>
              <w:bottom w:val="single" w:color="000000" w:sz="4" w:space="0"/>
              <w:right w:val="single" w:color="000000" w:sz="4" w:space="0"/>
            </w:tcBorders>
            <w:vAlign w:val="center"/>
          </w:tcPr>
          <w:p w14:paraId="215E6E3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18DDB30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H3C、锐捷、华为</w:t>
            </w:r>
          </w:p>
        </w:tc>
      </w:tr>
      <w:tr w14:paraId="33A4F9E2">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2E626C8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视频专网</w:t>
            </w:r>
          </w:p>
        </w:tc>
        <w:tc>
          <w:tcPr>
            <w:tcW w:w="2823" w:type="pct"/>
            <w:tcBorders>
              <w:top w:val="single" w:color="000000" w:sz="4" w:space="0"/>
              <w:left w:val="single" w:color="000000" w:sz="4" w:space="0"/>
              <w:bottom w:val="single" w:color="000000" w:sz="4" w:space="0"/>
              <w:right w:val="single" w:color="000000" w:sz="4" w:space="0"/>
            </w:tcBorders>
          </w:tcPr>
          <w:p w14:paraId="018369BD">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19F148F0">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1805FEFC">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2A806FD6">
            <w:pPr>
              <w:jc w:val="left"/>
              <w:rPr>
                <w:rFonts w:hint="eastAsia" w:ascii="宋体" w:hAnsi="宋体" w:cs="宋体"/>
                <w:color w:val="000000"/>
                <w:sz w:val="22"/>
                <w:szCs w:val="22"/>
                <w:highlight w:val="none"/>
              </w:rPr>
            </w:pPr>
          </w:p>
        </w:tc>
      </w:tr>
      <w:tr w14:paraId="3DB60F83">
        <w:tblPrEx>
          <w:tblCellMar>
            <w:top w:w="0" w:type="dxa"/>
            <w:left w:w="108" w:type="dxa"/>
            <w:bottom w:w="0" w:type="dxa"/>
            <w:right w:w="108" w:type="dxa"/>
          </w:tblCellMar>
        </w:tblPrEx>
        <w:trPr>
          <w:trHeight w:val="374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9EDC02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3A818F0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48口千兆交换机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10060F7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1.整机交换容量≥672Gbps ，转发性能≥166Mpps ，（若存在双指标以官网低</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指标为准） ；10/100/1000M 电口 ≥48 个， ≥4 个 1000BASE-X SFP 端口；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2.路由表容量≥1K；</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3.支持 IPv4/v6 静态路由、RIP 、RIPng 、OSPF 功能，支持 IP+MAC+PORT 的绑定；</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4.支持 10KV 防雷，提供原厂官网截图及公开链接证明。</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5.支持堆叠，主机堆叠数不小于9 台，实现单一 IP 管理，支持跨设备链路聚合，支持通过标准以太网接 口进行堆叠，支持本地堆叠和远程堆叠；</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6.为保证设备在受到外界机械碰撞时能够正常运行，要求所投交换机 IK 防护测试级别至少达到 IK05，</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7.提供一站式智能运维界面，通过智能运维门户可以提供向导式的网络运维，设备管理、故障排查、维护大全、开局助手、控制台、云图、工具宝箱等功能，提供软件功能截图；</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8. 实现 CPU保护功能，能限制非法报文对 CPU 的攻击，保护交换机在各种环境下稳定工作；</w:t>
            </w:r>
          </w:p>
        </w:tc>
        <w:tc>
          <w:tcPr>
            <w:tcW w:w="226" w:type="pct"/>
            <w:tcBorders>
              <w:top w:val="single" w:color="000000" w:sz="4" w:space="0"/>
              <w:left w:val="single" w:color="000000" w:sz="4" w:space="0"/>
              <w:bottom w:val="single" w:color="000000" w:sz="4" w:space="0"/>
              <w:right w:val="single" w:color="000000" w:sz="4" w:space="0"/>
            </w:tcBorders>
            <w:vAlign w:val="center"/>
          </w:tcPr>
          <w:p w14:paraId="194C293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1A6A8B1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7C4619A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H3C、锐捷、华为</w:t>
            </w:r>
          </w:p>
        </w:tc>
      </w:tr>
      <w:tr w14:paraId="4AF2B296">
        <w:tblPrEx>
          <w:tblCellMar>
            <w:top w:w="0" w:type="dxa"/>
            <w:left w:w="108" w:type="dxa"/>
            <w:bottom w:w="0" w:type="dxa"/>
            <w:right w:w="108" w:type="dxa"/>
          </w:tblCellMar>
        </w:tblPrEx>
        <w:trPr>
          <w:trHeight w:val="433"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8705C0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4675938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千兆光模块</w:t>
            </w:r>
          </w:p>
        </w:tc>
        <w:tc>
          <w:tcPr>
            <w:tcW w:w="2823" w:type="pct"/>
            <w:tcBorders>
              <w:top w:val="single" w:color="000000" w:sz="4" w:space="0"/>
              <w:left w:val="single" w:color="000000" w:sz="4" w:space="0"/>
              <w:bottom w:val="single" w:color="000000" w:sz="4" w:space="0"/>
              <w:right w:val="single" w:color="000000" w:sz="4" w:space="0"/>
            </w:tcBorders>
            <w:vAlign w:val="center"/>
          </w:tcPr>
          <w:p w14:paraId="3D1E4B5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千兆单模双纤 80km</w:t>
            </w:r>
          </w:p>
        </w:tc>
        <w:tc>
          <w:tcPr>
            <w:tcW w:w="226" w:type="pct"/>
            <w:tcBorders>
              <w:top w:val="single" w:color="000000" w:sz="4" w:space="0"/>
              <w:left w:val="single" w:color="000000" w:sz="4" w:space="0"/>
              <w:bottom w:val="single" w:color="000000" w:sz="4" w:space="0"/>
              <w:right w:val="single" w:color="000000" w:sz="4" w:space="0"/>
            </w:tcBorders>
            <w:vAlign w:val="center"/>
          </w:tcPr>
          <w:p w14:paraId="7CAAF9B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块</w:t>
            </w:r>
          </w:p>
        </w:tc>
        <w:tc>
          <w:tcPr>
            <w:tcW w:w="388" w:type="pct"/>
            <w:tcBorders>
              <w:top w:val="single" w:color="000000" w:sz="4" w:space="0"/>
              <w:left w:val="single" w:color="000000" w:sz="4" w:space="0"/>
              <w:bottom w:val="single" w:color="000000" w:sz="4" w:space="0"/>
              <w:right w:val="single" w:color="000000" w:sz="4" w:space="0"/>
            </w:tcBorders>
            <w:vAlign w:val="center"/>
          </w:tcPr>
          <w:p w14:paraId="53E4B30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6904EC4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H3C、锐捷、华为</w:t>
            </w:r>
          </w:p>
        </w:tc>
      </w:tr>
      <w:tr w14:paraId="20BFCCEC">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378E350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政务网</w:t>
            </w:r>
          </w:p>
        </w:tc>
        <w:tc>
          <w:tcPr>
            <w:tcW w:w="2823" w:type="pct"/>
            <w:tcBorders>
              <w:top w:val="single" w:color="000000" w:sz="4" w:space="0"/>
              <w:left w:val="single" w:color="000000" w:sz="4" w:space="0"/>
              <w:bottom w:val="single" w:color="000000" w:sz="4" w:space="0"/>
              <w:right w:val="single" w:color="000000" w:sz="4" w:space="0"/>
            </w:tcBorders>
          </w:tcPr>
          <w:p w14:paraId="73863050">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33D1A9BD">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29A01AB8">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15773A23">
            <w:pPr>
              <w:jc w:val="left"/>
              <w:rPr>
                <w:rFonts w:hint="eastAsia" w:ascii="宋体" w:hAnsi="宋体" w:cs="宋体"/>
                <w:color w:val="000000"/>
                <w:sz w:val="22"/>
                <w:szCs w:val="22"/>
                <w:highlight w:val="none"/>
              </w:rPr>
            </w:pPr>
          </w:p>
        </w:tc>
      </w:tr>
      <w:tr w14:paraId="160EFAD8">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030D28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7149F0D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政务网交换机</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（利旧）</w:t>
            </w:r>
          </w:p>
        </w:tc>
        <w:tc>
          <w:tcPr>
            <w:tcW w:w="2823" w:type="pct"/>
            <w:tcBorders>
              <w:top w:val="single" w:color="000000" w:sz="4" w:space="0"/>
              <w:left w:val="single" w:color="000000" w:sz="4" w:space="0"/>
              <w:bottom w:val="single" w:color="000000" w:sz="4" w:space="0"/>
              <w:right w:val="single" w:color="000000" w:sz="4" w:space="0"/>
            </w:tcBorders>
            <w:vAlign w:val="center"/>
          </w:tcPr>
          <w:p w14:paraId="6667374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含拆装，搬运、安装调试、辅材</w:t>
            </w:r>
          </w:p>
        </w:tc>
        <w:tc>
          <w:tcPr>
            <w:tcW w:w="226" w:type="pct"/>
            <w:tcBorders>
              <w:top w:val="single" w:color="000000" w:sz="4" w:space="0"/>
              <w:left w:val="single" w:color="000000" w:sz="4" w:space="0"/>
              <w:bottom w:val="single" w:color="000000" w:sz="4" w:space="0"/>
              <w:right w:val="single" w:color="000000" w:sz="4" w:space="0"/>
            </w:tcBorders>
            <w:vAlign w:val="center"/>
          </w:tcPr>
          <w:p w14:paraId="38CEDD5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项</w:t>
            </w:r>
          </w:p>
        </w:tc>
        <w:tc>
          <w:tcPr>
            <w:tcW w:w="388" w:type="pct"/>
            <w:tcBorders>
              <w:top w:val="single" w:color="000000" w:sz="4" w:space="0"/>
              <w:left w:val="single" w:color="000000" w:sz="4" w:space="0"/>
              <w:bottom w:val="single" w:color="000000" w:sz="4" w:space="0"/>
              <w:right w:val="single" w:color="000000" w:sz="4" w:space="0"/>
            </w:tcBorders>
            <w:vAlign w:val="center"/>
          </w:tcPr>
          <w:p w14:paraId="00B0B18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tcPr>
          <w:p w14:paraId="34FB1270">
            <w:pPr>
              <w:jc w:val="left"/>
              <w:rPr>
                <w:rFonts w:hint="eastAsia" w:ascii="宋体" w:hAnsi="宋体" w:cs="宋体"/>
                <w:color w:val="000000"/>
                <w:sz w:val="22"/>
                <w:szCs w:val="22"/>
                <w:highlight w:val="none"/>
              </w:rPr>
            </w:pPr>
          </w:p>
        </w:tc>
      </w:tr>
      <w:tr w14:paraId="1B210899">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0CF88F0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四、视频安防监控系统</w:t>
            </w:r>
          </w:p>
        </w:tc>
        <w:tc>
          <w:tcPr>
            <w:tcW w:w="2823" w:type="pct"/>
            <w:tcBorders>
              <w:top w:val="single" w:color="000000" w:sz="4" w:space="0"/>
              <w:left w:val="single" w:color="000000" w:sz="4" w:space="0"/>
              <w:bottom w:val="single" w:color="000000" w:sz="4" w:space="0"/>
              <w:right w:val="single" w:color="000000" w:sz="4" w:space="0"/>
            </w:tcBorders>
          </w:tcPr>
          <w:p w14:paraId="0898779F">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1D79E092">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40E54BA8">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32652979">
            <w:pPr>
              <w:jc w:val="left"/>
              <w:rPr>
                <w:rFonts w:hint="eastAsia" w:ascii="宋体" w:hAnsi="宋体" w:cs="宋体"/>
                <w:color w:val="000000"/>
                <w:sz w:val="22"/>
                <w:szCs w:val="22"/>
                <w:highlight w:val="none"/>
              </w:rPr>
            </w:pPr>
          </w:p>
        </w:tc>
      </w:tr>
      <w:tr w14:paraId="50BB9C42">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EF0605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26827EE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0049548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5635866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6C763B8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795B800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参考品牌</w:t>
            </w:r>
          </w:p>
        </w:tc>
      </w:tr>
      <w:tr w14:paraId="18095591">
        <w:tblPrEx>
          <w:tblCellMar>
            <w:top w:w="0" w:type="dxa"/>
            <w:left w:w="108" w:type="dxa"/>
            <w:bottom w:w="0" w:type="dxa"/>
            <w:right w:w="108" w:type="dxa"/>
          </w:tblCellMar>
        </w:tblPrEx>
        <w:trPr>
          <w:trHeight w:val="256"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1172D7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4A1B805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彩色半球摄像机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78A3D83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具有不小于 1/1.8"靶面尺寸。</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内置 GPU 芯片。</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内置 2 个麦克风、1个扬声器。</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具有 1 个 RS485 接口、1 个报警输入接口、1 个报警输出接口、1 个音频输入</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接口、1 个音频输出接口。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内置 3 颗半弧形鳞片状补光灯，补光灯开启后正面不可见补光灯灯珠，灯光均匀无波纹、圆环状、麻点状、条纹状及不规则亮斑。</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支持分辨率不小于 3200 × 1800@25fps ，分辨力不小于 1800TVL。</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最低照度彩色 ：0.002 lx ，黑白:0.0005 lx</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 H.264 、H.265 、MJPEG 视频编码格式。</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当报警产生时，可触发联动声音报警，报警音量和重复次数可设置。</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报警检测目标设置为人体和/或车辆时，在设定的检测区域内如出现如下情况时，不触发报警：光线明暗变化、篮球滚动、狗行走、树摇晃。</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支持戴 口罩人脸抓拍功能，可检测、框选、抓拍戴 口罩人员的人脸图片。</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不低于 IP67 防尘防水等级。</w:t>
            </w:r>
          </w:p>
        </w:tc>
        <w:tc>
          <w:tcPr>
            <w:tcW w:w="226" w:type="pct"/>
            <w:tcBorders>
              <w:top w:val="single" w:color="000000" w:sz="4" w:space="0"/>
              <w:left w:val="single" w:color="000000" w:sz="4" w:space="0"/>
              <w:bottom w:val="single" w:color="000000" w:sz="4" w:space="0"/>
              <w:right w:val="single" w:color="000000" w:sz="4" w:space="0"/>
            </w:tcBorders>
            <w:vAlign w:val="center"/>
          </w:tcPr>
          <w:p w14:paraId="2C29764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611D24D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18 </w:t>
            </w:r>
          </w:p>
        </w:tc>
        <w:tc>
          <w:tcPr>
            <w:tcW w:w="728" w:type="pct"/>
            <w:tcBorders>
              <w:top w:val="single" w:color="000000" w:sz="4" w:space="0"/>
              <w:left w:val="single" w:color="000000" w:sz="4" w:space="0"/>
              <w:bottom w:val="single" w:color="000000" w:sz="4" w:space="0"/>
              <w:right w:val="single" w:color="000000" w:sz="4" w:space="0"/>
            </w:tcBorders>
            <w:vAlign w:val="center"/>
          </w:tcPr>
          <w:p w14:paraId="240DB08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55C36436">
        <w:tblPrEx>
          <w:tblCellMar>
            <w:top w:w="0" w:type="dxa"/>
            <w:left w:w="108" w:type="dxa"/>
            <w:bottom w:w="0" w:type="dxa"/>
            <w:right w:w="108" w:type="dxa"/>
          </w:tblCellMar>
        </w:tblPrEx>
        <w:trPr>
          <w:trHeight w:val="637"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2477C2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10568DA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高清红外枪式摄像机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2D808CBD">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支持分辨率不小于2560×1440@25fps，分辨力不小于1500TVL。</w:t>
            </w:r>
          </w:p>
          <w:p w14:paraId="051E928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具有不小于1/1.8"靶面尺寸。</w:t>
            </w:r>
          </w:p>
          <w:p w14:paraId="43A07DA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最低照度彩色：0.0002 lx，黑白:0.0001 lx，最大亮度鉴别等级（灰度等级）不小于11级。</w:t>
            </w:r>
          </w:p>
          <w:p w14:paraId="3B019AB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光圈大小不小于F1.0。</w:t>
            </w:r>
          </w:p>
          <w:p w14:paraId="15CC605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支持H.264、H.265、MJPEG视频编码格式，且具有High Profile编码能力。</w:t>
            </w:r>
          </w:p>
          <w:p w14:paraId="213CB84F">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内置GPU芯片。</w:t>
            </w:r>
          </w:p>
          <w:p w14:paraId="2140118A">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支持人数统计功能，支持设置最多8个多边形人数统计区域，可分别设置不同区域的报警类型、报警时间间隔。</w:t>
            </w:r>
          </w:p>
          <w:p w14:paraId="144855BA">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当进入区域、离开区域、越界侦测或区域入侵报警产生时，可在报警布防时间内联动声音报警和/或白光灯闪烁。</w:t>
            </w:r>
          </w:p>
          <w:p w14:paraId="0B39A0B4">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支持抓拍报警统计、报警质量统计、设备重启和布防动态报警数据感知与记录功能。</w:t>
            </w:r>
          </w:p>
          <w:p w14:paraId="723407B1">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★设备具有耀光抑制功能，耀光区域≤1%。（需要提供公安部相关检验报告证明，并加盖原厂公章）</w:t>
            </w:r>
          </w:p>
          <w:p w14:paraId="72E25545">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内置4颗补光灯，为鳞镜式补光灯，灯杯为半弧形网格鳞片状。（需要提供公安部相关检验报告证明，并加盖原厂公章）</w:t>
            </w:r>
          </w:p>
          <w:p w14:paraId="26BCE29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灯珠朝向照射方向不同，补光灯开启后正面不可见补光灯灯珠。补光灯开启后灯光均匀无波纹、麻点状、条纹状和不规则亮斑。（需要提供公安部相关检验报告证明，并加盖原厂公章）</w:t>
            </w:r>
          </w:p>
          <w:p w14:paraId="0F0945D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内置2个麦克风、1个扬声器，具有1个RS485接口、1个报警输入接口、1个报警输出接口、1个音频输入接口、1个音频输出接口。</w:t>
            </w:r>
          </w:p>
          <w:p w14:paraId="3BE5A32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不低于IP67防尘防水等级。（需要提供公安部相关检验报告证明，并加盖原厂公章）</w:t>
            </w:r>
          </w:p>
        </w:tc>
        <w:tc>
          <w:tcPr>
            <w:tcW w:w="226" w:type="pct"/>
            <w:tcBorders>
              <w:top w:val="single" w:color="000000" w:sz="4" w:space="0"/>
              <w:left w:val="single" w:color="000000" w:sz="4" w:space="0"/>
              <w:bottom w:val="single" w:color="000000" w:sz="4" w:space="0"/>
              <w:right w:val="single" w:color="000000" w:sz="4" w:space="0"/>
            </w:tcBorders>
            <w:vAlign w:val="center"/>
          </w:tcPr>
          <w:p w14:paraId="57344A7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6FF8AAC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13 </w:t>
            </w:r>
          </w:p>
        </w:tc>
        <w:tc>
          <w:tcPr>
            <w:tcW w:w="728" w:type="pct"/>
            <w:tcBorders>
              <w:top w:val="single" w:color="000000" w:sz="4" w:space="0"/>
              <w:left w:val="single" w:color="000000" w:sz="4" w:space="0"/>
              <w:bottom w:val="single" w:color="000000" w:sz="4" w:space="0"/>
              <w:right w:val="single" w:color="000000" w:sz="4" w:space="0"/>
            </w:tcBorders>
            <w:vAlign w:val="center"/>
          </w:tcPr>
          <w:p w14:paraId="5EDD3C0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52209DFC">
        <w:tblPrEx>
          <w:tblCellMar>
            <w:top w:w="0" w:type="dxa"/>
            <w:left w:w="108" w:type="dxa"/>
            <w:bottom w:w="0" w:type="dxa"/>
            <w:right w:w="108" w:type="dxa"/>
          </w:tblCellMar>
        </w:tblPrEx>
        <w:trPr>
          <w:trHeight w:val="38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944885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1D6305F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防油污摄像机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2C969211">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传感器：1/3" Progressive Scan CMOS</w:t>
            </w:r>
          </w:p>
          <w:p w14:paraId="7D28B83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彩色：0.005 Lux @（F1.2，AGC ON），0 Lux with IR；</w:t>
            </w:r>
          </w:p>
          <w:p w14:paraId="5EE970D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支持输出图像分辨率不低于2560x1440</w:t>
            </w:r>
          </w:p>
          <w:p w14:paraId="7813D7F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★设备镜头前部具有防尘玻璃，玻璃外框采用3个磁吸柱固定。（需要提供公安部相关检验报告证明，并加盖原厂公章）</w:t>
            </w:r>
          </w:p>
          <w:p w14:paraId="3CA312A4">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内置1个防尘玻璃，1个麦克风，一个RJ45网络接口。</w:t>
            </w:r>
          </w:p>
          <w:p w14:paraId="21BE06B8">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宽动态能力综合评价得分不小于80分。</w:t>
            </w:r>
          </w:p>
          <w:p w14:paraId="7D5F7A1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照度适应范围不小于120dB</w:t>
            </w:r>
          </w:p>
          <w:p w14:paraId="6FA117E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在网络直连环境下，在只输出主码流、分辨率设置为2688x1520、帧率设置为30fps、码率设置为 1Mbps 时，视频图像传输至客户端的延时时间≤70ms。</w:t>
            </w:r>
          </w:p>
          <w:p w14:paraId="5E2F0B54">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不低于IP66防尘防水等级。</w:t>
            </w:r>
          </w:p>
          <w:p w14:paraId="09B6DD1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支持DC12V或PoE供电。</w:t>
            </w:r>
          </w:p>
        </w:tc>
        <w:tc>
          <w:tcPr>
            <w:tcW w:w="226" w:type="pct"/>
            <w:tcBorders>
              <w:top w:val="single" w:color="000000" w:sz="4" w:space="0"/>
              <w:left w:val="single" w:color="000000" w:sz="4" w:space="0"/>
              <w:bottom w:val="single" w:color="000000" w:sz="4" w:space="0"/>
              <w:right w:val="single" w:color="000000" w:sz="4" w:space="0"/>
            </w:tcBorders>
            <w:vAlign w:val="center"/>
          </w:tcPr>
          <w:p w14:paraId="7E69237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5D619C2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728" w:type="pct"/>
            <w:tcBorders>
              <w:top w:val="single" w:color="000000" w:sz="4" w:space="0"/>
              <w:left w:val="single" w:color="000000" w:sz="4" w:space="0"/>
              <w:bottom w:val="single" w:color="000000" w:sz="4" w:space="0"/>
              <w:right w:val="single" w:color="000000" w:sz="4" w:space="0"/>
            </w:tcBorders>
            <w:vAlign w:val="center"/>
          </w:tcPr>
          <w:p w14:paraId="30CA932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427F0C3E">
        <w:tblPrEx>
          <w:tblCellMar>
            <w:top w:w="0" w:type="dxa"/>
            <w:left w:w="108" w:type="dxa"/>
            <w:bottom w:w="0" w:type="dxa"/>
            <w:right w:w="108" w:type="dxa"/>
          </w:tblCellMar>
        </w:tblPrEx>
        <w:trPr>
          <w:trHeight w:val="37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ADE28A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32D0C6F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拾音器</w:t>
            </w:r>
          </w:p>
        </w:tc>
        <w:tc>
          <w:tcPr>
            <w:tcW w:w="2823" w:type="pct"/>
            <w:tcBorders>
              <w:top w:val="single" w:color="000000" w:sz="4" w:space="0"/>
              <w:left w:val="single" w:color="000000" w:sz="4" w:space="0"/>
              <w:bottom w:val="single" w:color="000000" w:sz="4" w:space="0"/>
              <w:right w:val="single" w:color="000000" w:sz="4" w:space="0"/>
            </w:tcBorders>
            <w:vAlign w:val="center"/>
          </w:tcPr>
          <w:p w14:paraId="3A17FDD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拾音范围 5～100 平方米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音频传输距离 3000 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灵敏度 -32dB</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频率响应 20Hz ～20KHz</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指向特性 全指向性</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信噪比 80dB（ 1 米 40 dB 音源 SPL ）30dB(10 米 40 dB  音源 SPL)1KHz at 1 Pa</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动态范围 104dB(1KHz at Max dB SPL)</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最大承受音压 120dB SPL（ 1KHz ，THD 1%）</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输出阻抗 最大600 欧姆非平衡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输出信号幅度 2.5Vpp</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麦克风 震膜电容咪头</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信号处理电路 降噪处理电路</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电源功耗 ＜ 1W @DC 12V,60mA</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保护电路 8KV Air contact ESD 、雷击保护、电源极性反接保护</w:t>
            </w:r>
          </w:p>
        </w:tc>
        <w:tc>
          <w:tcPr>
            <w:tcW w:w="226" w:type="pct"/>
            <w:tcBorders>
              <w:top w:val="single" w:color="000000" w:sz="4" w:space="0"/>
              <w:left w:val="single" w:color="000000" w:sz="4" w:space="0"/>
              <w:bottom w:val="single" w:color="000000" w:sz="4" w:space="0"/>
              <w:right w:val="single" w:color="000000" w:sz="4" w:space="0"/>
            </w:tcBorders>
            <w:vAlign w:val="center"/>
          </w:tcPr>
          <w:p w14:paraId="5AB3A1A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653EA20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 </w:t>
            </w:r>
          </w:p>
        </w:tc>
        <w:tc>
          <w:tcPr>
            <w:tcW w:w="728" w:type="pct"/>
            <w:tcBorders>
              <w:top w:val="single" w:color="000000" w:sz="4" w:space="0"/>
              <w:left w:val="single" w:color="000000" w:sz="4" w:space="0"/>
              <w:bottom w:val="single" w:color="000000" w:sz="4" w:space="0"/>
              <w:right w:val="single" w:color="000000" w:sz="4" w:space="0"/>
            </w:tcBorders>
            <w:vAlign w:val="center"/>
          </w:tcPr>
          <w:p w14:paraId="7B49009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62CFDA66">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EC20F0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55469B2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配套辅材</w:t>
            </w:r>
          </w:p>
        </w:tc>
        <w:tc>
          <w:tcPr>
            <w:tcW w:w="2823" w:type="pct"/>
            <w:tcBorders>
              <w:top w:val="single" w:color="000000" w:sz="4" w:space="0"/>
              <w:left w:val="single" w:color="000000" w:sz="4" w:space="0"/>
              <w:bottom w:val="single" w:color="000000" w:sz="4" w:space="0"/>
              <w:right w:val="single" w:color="000000" w:sz="4" w:space="0"/>
            </w:tcBorders>
            <w:vAlign w:val="center"/>
          </w:tcPr>
          <w:p w14:paraId="0216A89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满足系统正常运行的，除主材设备外所需配置的附件材料</w:t>
            </w:r>
          </w:p>
        </w:tc>
        <w:tc>
          <w:tcPr>
            <w:tcW w:w="226" w:type="pct"/>
            <w:tcBorders>
              <w:top w:val="single" w:color="000000" w:sz="4" w:space="0"/>
              <w:left w:val="single" w:color="000000" w:sz="4" w:space="0"/>
              <w:bottom w:val="single" w:color="000000" w:sz="4" w:space="0"/>
              <w:right w:val="single" w:color="000000" w:sz="4" w:space="0"/>
            </w:tcBorders>
            <w:vAlign w:val="center"/>
          </w:tcPr>
          <w:p w14:paraId="57E9CCB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批</w:t>
            </w:r>
          </w:p>
        </w:tc>
        <w:tc>
          <w:tcPr>
            <w:tcW w:w="388" w:type="pct"/>
            <w:tcBorders>
              <w:top w:val="single" w:color="000000" w:sz="4" w:space="0"/>
              <w:left w:val="single" w:color="000000" w:sz="4" w:space="0"/>
              <w:bottom w:val="single" w:color="000000" w:sz="4" w:space="0"/>
              <w:right w:val="single" w:color="000000" w:sz="4" w:space="0"/>
            </w:tcBorders>
            <w:vAlign w:val="center"/>
          </w:tcPr>
          <w:p w14:paraId="35ABBE0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0C974D2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7475562C">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222FB17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五、人脸门禁管理系统</w:t>
            </w:r>
          </w:p>
        </w:tc>
        <w:tc>
          <w:tcPr>
            <w:tcW w:w="2823" w:type="pct"/>
            <w:tcBorders>
              <w:top w:val="single" w:color="000000" w:sz="4" w:space="0"/>
              <w:left w:val="single" w:color="000000" w:sz="4" w:space="0"/>
              <w:bottom w:val="single" w:color="000000" w:sz="4" w:space="0"/>
              <w:right w:val="single" w:color="000000" w:sz="4" w:space="0"/>
            </w:tcBorders>
          </w:tcPr>
          <w:p w14:paraId="2F8AC6DD">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19A84969">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257140DD">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1CD5067B">
            <w:pPr>
              <w:jc w:val="left"/>
              <w:rPr>
                <w:rFonts w:hint="eastAsia" w:ascii="宋体" w:hAnsi="宋体" w:cs="宋体"/>
                <w:color w:val="000000"/>
                <w:sz w:val="22"/>
                <w:szCs w:val="22"/>
                <w:highlight w:val="none"/>
              </w:rPr>
            </w:pPr>
          </w:p>
        </w:tc>
      </w:tr>
      <w:tr w14:paraId="5D170817">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C7A481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23E0719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532BC86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036B444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719D35C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7428725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参考品牌</w:t>
            </w:r>
          </w:p>
        </w:tc>
      </w:tr>
      <w:tr w14:paraId="0CF12BAD">
        <w:tblPrEx>
          <w:tblCellMar>
            <w:top w:w="0" w:type="dxa"/>
            <w:left w:w="108" w:type="dxa"/>
            <w:bottom w:w="0" w:type="dxa"/>
            <w:right w:w="108" w:type="dxa"/>
          </w:tblCellMar>
        </w:tblPrEx>
        <w:trPr>
          <w:trHeight w:val="4173"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8404B3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45F832E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门禁一体机</w:t>
            </w:r>
          </w:p>
        </w:tc>
        <w:tc>
          <w:tcPr>
            <w:tcW w:w="2823" w:type="pct"/>
            <w:tcBorders>
              <w:top w:val="single" w:color="000000" w:sz="4" w:space="0"/>
              <w:left w:val="single" w:color="000000" w:sz="4" w:space="0"/>
              <w:bottom w:val="single" w:color="000000" w:sz="4" w:space="0"/>
              <w:right w:val="single" w:color="000000" w:sz="4" w:space="0"/>
            </w:tcBorders>
            <w:vAlign w:val="center"/>
          </w:tcPr>
          <w:p w14:paraId="4311BD5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操作系统 ：嵌入式 Linux 操作系统；</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屏幕参数 ： 8 英寸 IPS 触摸显示屏，屏幕分辨率 800*1280；</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摄像头参数：采用宽动态200 万双目摄像头；</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认证方式：支持人脸、刷卡（IC 卡、手机NFC 卡、CPU 卡序列号/内容、身份证卡序列号）、密码、二维码（通过摄像头识别）认证方式；</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人脸验证 ：采用深度学习算法 ，支持照片、视频防假 ；1:N 人脸验证速度≤0.2s ，人脸验证准确率≥99%；</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存储容量 ：本地支持 100000 人脸库、100000 张卡、15 万条事件记录；</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硬件接 口 ：LAN*1 、RS485*1 、Wiegand * 1(双向) 、USB2.0*1 、电锁*1 、门磁*1 、报警输入*2 、报警输出*1 、开门按钮*1 个；</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通信方式及网络协议：有线网络；</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使用环境 ：IP65 ，室内外环境（ 室外使用必须搭配遮阳罩）；</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安装方式 ：壁挂安装</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设备支持比对结果语音提示 ：支持文字转语音功能（TTS） ；用户可自定义识别结果语音提示；支持识别后按姓名播报提示语音；可以通过语音控制设备执行唤醒，呼叫，音量控制等操作；支持客户自定义设置待机界面、广告信息播放时间间隔、比对结果显示内容、识别主界面的功能控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设备本地人脸库存储容量 50000 张，本地卡存储容量 50000 张，本地出入记录存储容量 50000 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设备支持在屏幕显示区域直接刷卡识别，支持IC 卡，身份证物理卡号读取，CPU 卡内容读取及开启/关闭NFC 刷卡功能，支持人脸、刷卡（包括 CPU 卡、NFC 、二代身份证等）二维码和密码任意一种、任意两组组合、任意三组组合认证开门。</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设备具有丰富的硬件接口，应不少于以下硬件接口及能 力 ：LAN*1（ 10M/100M/1000M  自适应）；RS485*1 ；韦根*1 ；  USB *1 ；喇叭扬声器；</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门锁 I/O 输出*1 ；门磁 I/O 输入*1 ；  报警输出 I/O*1；报警输入 I/O*2；机械防拆开关*1。</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设备支持通过 WEB 进行设备型号、软件版本、序列号等信息查询;应支持通过 WEB 进行用户权限信息配置及管理、时间管理、系统维护、数据管理、远程重启、远程升级、管理权限配置及管理、人脸、指纹等智能参数配置、</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图像参数配置、音视频参数配置、广告信息发布、可视对讲参数配置。</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人脸验证距离 0.2~3m；人脸比对平均时间≤0.175s；人脸验证误识率≤0.01%的条件下，准确率应 99.9% ；支持在 0.001lux 低照度无补光环境下正常实现人脸验证，人脸验证距离可自定义设置；支持防假体攻击功能，对视频、电子照片、打印照片中的人脸应不能进行人脸验证。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设备具有数据管理功能，包括支持本地非明文存储比对结果、身份信息及抓拍人脸照片；支持实时非明文上传比对结果、身份信息及抓拍人脸照片等至平台；支持断网续传离线记录非明文数据功能；设备对 USB 导出数据（事件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记录及人脸等）应采用非明文存储方案；设备本地支持根据具体用户按天、周、月、 自定义时间段或全部查询事件记录。</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★产品应具有符合ISO/IEC 27701：2019要求的隐私信息管理体系认证。</w:t>
            </w:r>
          </w:p>
          <w:p w14:paraId="7F207C47">
            <w:pPr>
              <w:widowControl/>
              <w:jc w:val="left"/>
              <w:textAlignment w:val="center"/>
              <w:rPr>
                <w:rFonts w:hint="eastAsia" w:ascii="宋体" w:hAnsi="宋体" w:cs="宋体"/>
                <w:color w:val="000000"/>
                <w:sz w:val="20"/>
                <w:szCs w:val="20"/>
                <w:highlight w:val="none"/>
              </w:rPr>
            </w:pPr>
            <w:bookmarkStart w:id="15" w:name="OLE_LINK1"/>
            <w:r>
              <w:rPr>
                <w:rFonts w:hint="eastAsia" w:ascii="宋体" w:hAnsi="宋体" w:cs="宋体"/>
                <w:color w:val="000000"/>
                <w:kern w:val="0"/>
                <w:sz w:val="20"/>
                <w:szCs w:val="20"/>
                <w:highlight w:val="none"/>
                <w:lang w:bidi="ar"/>
              </w:rPr>
              <w:t>▲</w:t>
            </w:r>
            <w:bookmarkEnd w:id="15"/>
            <w:r>
              <w:rPr>
                <w:rFonts w:hint="eastAsia" w:ascii="宋体" w:hAnsi="宋体" w:cs="宋体"/>
                <w:color w:val="000000"/>
                <w:kern w:val="0"/>
                <w:sz w:val="20"/>
                <w:szCs w:val="20"/>
                <w:highlight w:val="none"/>
                <w:lang w:bidi="ar"/>
              </w:rPr>
              <w:t>需跟临海市公安局系统统一对接管理,进行统一的人员管控（需提供对接证明）</w:t>
            </w:r>
          </w:p>
        </w:tc>
        <w:tc>
          <w:tcPr>
            <w:tcW w:w="226" w:type="pct"/>
            <w:tcBorders>
              <w:top w:val="single" w:color="000000" w:sz="4" w:space="0"/>
              <w:left w:val="single" w:color="000000" w:sz="4" w:space="0"/>
              <w:bottom w:val="single" w:color="000000" w:sz="4" w:space="0"/>
              <w:right w:val="single" w:color="000000" w:sz="4" w:space="0"/>
            </w:tcBorders>
            <w:vAlign w:val="center"/>
          </w:tcPr>
          <w:p w14:paraId="72853E2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76BD2E3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12 </w:t>
            </w:r>
          </w:p>
        </w:tc>
        <w:tc>
          <w:tcPr>
            <w:tcW w:w="728" w:type="pct"/>
            <w:tcBorders>
              <w:top w:val="single" w:color="000000" w:sz="4" w:space="0"/>
              <w:left w:val="single" w:color="000000" w:sz="4" w:space="0"/>
              <w:bottom w:val="single" w:color="000000" w:sz="4" w:space="0"/>
              <w:right w:val="single" w:color="000000" w:sz="4" w:space="0"/>
            </w:tcBorders>
            <w:vAlign w:val="center"/>
          </w:tcPr>
          <w:p w14:paraId="6D70C2C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6296080D">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EA1B67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2AE199E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磁力锁</w:t>
            </w:r>
          </w:p>
        </w:tc>
        <w:tc>
          <w:tcPr>
            <w:tcW w:w="2823" w:type="pct"/>
            <w:tcBorders>
              <w:top w:val="single" w:color="000000" w:sz="4" w:space="0"/>
              <w:left w:val="single" w:color="000000" w:sz="4" w:space="0"/>
              <w:bottom w:val="single" w:color="000000" w:sz="4" w:space="0"/>
              <w:right w:val="single" w:color="000000" w:sz="4" w:space="0"/>
            </w:tcBorders>
            <w:vAlign w:val="center"/>
          </w:tcPr>
          <w:p w14:paraId="1803A2D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铝合金；电镀拉丝；280kg*2(600Lbs)直线拉力 ；锁状态信号输出 ；断电开门；适用木门\玻璃门\金属门\防火门等；</w:t>
            </w:r>
          </w:p>
        </w:tc>
        <w:tc>
          <w:tcPr>
            <w:tcW w:w="226" w:type="pct"/>
            <w:tcBorders>
              <w:top w:val="single" w:color="000000" w:sz="4" w:space="0"/>
              <w:left w:val="single" w:color="000000" w:sz="4" w:space="0"/>
              <w:bottom w:val="single" w:color="000000" w:sz="4" w:space="0"/>
              <w:right w:val="single" w:color="000000" w:sz="4" w:space="0"/>
            </w:tcBorders>
            <w:vAlign w:val="center"/>
          </w:tcPr>
          <w:p w14:paraId="549CAE0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把</w:t>
            </w:r>
          </w:p>
        </w:tc>
        <w:tc>
          <w:tcPr>
            <w:tcW w:w="388" w:type="pct"/>
            <w:tcBorders>
              <w:top w:val="single" w:color="000000" w:sz="4" w:space="0"/>
              <w:left w:val="single" w:color="000000" w:sz="4" w:space="0"/>
              <w:bottom w:val="single" w:color="000000" w:sz="4" w:space="0"/>
              <w:right w:val="single" w:color="000000" w:sz="4" w:space="0"/>
            </w:tcBorders>
            <w:vAlign w:val="center"/>
          </w:tcPr>
          <w:p w14:paraId="5ACBC1E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12 </w:t>
            </w:r>
          </w:p>
        </w:tc>
        <w:tc>
          <w:tcPr>
            <w:tcW w:w="728" w:type="pct"/>
            <w:tcBorders>
              <w:top w:val="single" w:color="000000" w:sz="4" w:space="0"/>
              <w:left w:val="single" w:color="000000" w:sz="4" w:space="0"/>
              <w:bottom w:val="single" w:color="000000" w:sz="4" w:space="0"/>
              <w:right w:val="single" w:color="000000" w:sz="4" w:space="0"/>
            </w:tcBorders>
            <w:vAlign w:val="center"/>
          </w:tcPr>
          <w:p w14:paraId="56FCF5F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53F2D7D7">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EA9759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766814A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磁力锁支架</w:t>
            </w:r>
          </w:p>
        </w:tc>
        <w:tc>
          <w:tcPr>
            <w:tcW w:w="2823" w:type="pct"/>
            <w:tcBorders>
              <w:top w:val="single" w:color="000000" w:sz="4" w:space="0"/>
              <w:left w:val="single" w:color="000000" w:sz="4" w:space="0"/>
              <w:bottom w:val="single" w:color="000000" w:sz="4" w:space="0"/>
              <w:right w:val="single" w:color="000000" w:sz="4" w:space="0"/>
            </w:tcBorders>
            <w:vAlign w:val="center"/>
          </w:tcPr>
          <w:p w14:paraId="2E99CA0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ZL 型磁力锁支架主要是便于磁力锁的安装和固定的一个辅助产品配套；</w:t>
            </w:r>
          </w:p>
        </w:tc>
        <w:tc>
          <w:tcPr>
            <w:tcW w:w="226" w:type="pct"/>
            <w:tcBorders>
              <w:top w:val="single" w:color="000000" w:sz="4" w:space="0"/>
              <w:left w:val="single" w:color="000000" w:sz="4" w:space="0"/>
              <w:bottom w:val="single" w:color="000000" w:sz="4" w:space="0"/>
              <w:right w:val="single" w:color="000000" w:sz="4" w:space="0"/>
            </w:tcBorders>
            <w:vAlign w:val="center"/>
          </w:tcPr>
          <w:p w14:paraId="091DDB7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把</w:t>
            </w:r>
          </w:p>
        </w:tc>
        <w:tc>
          <w:tcPr>
            <w:tcW w:w="388" w:type="pct"/>
            <w:tcBorders>
              <w:top w:val="single" w:color="000000" w:sz="4" w:space="0"/>
              <w:left w:val="single" w:color="000000" w:sz="4" w:space="0"/>
              <w:bottom w:val="single" w:color="000000" w:sz="4" w:space="0"/>
              <w:right w:val="single" w:color="000000" w:sz="4" w:space="0"/>
            </w:tcBorders>
            <w:vAlign w:val="center"/>
          </w:tcPr>
          <w:p w14:paraId="18B5EB7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12 </w:t>
            </w:r>
          </w:p>
        </w:tc>
        <w:tc>
          <w:tcPr>
            <w:tcW w:w="728" w:type="pct"/>
            <w:tcBorders>
              <w:top w:val="single" w:color="000000" w:sz="4" w:space="0"/>
              <w:left w:val="single" w:color="000000" w:sz="4" w:space="0"/>
              <w:bottom w:val="single" w:color="000000" w:sz="4" w:space="0"/>
              <w:right w:val="single" w:color="000000" w:sz="4" w:space="0"/>
            </w:tcBorders>
            <w:vAlign w:val="center"/>
          </w:tcPr>
          <w:p w14:paraId="5AF86A7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12B64188">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E2C3A6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27CE55D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开门按钮</w:t>
            </w:r>
          </w:p>
        </w:tc>
        <w:tc>
          <w:tcPr>
            <w:tcW w:w="2823" w:type="pct"/>
            <w:tcBorders>
              <w:top w:val="single" w:color="000000" w:sz="4" w:space="0"/>
              <w:left w:val="single" w:color="000000" w:sz="4" w:space="0"/>
              <w:bottom w:val="single" w:color="000000" w:sz="4" w:space="0"/>
              <w:right w:val="single" w:color="000000" w:sz="4" w:space="0"/>
            </w:tcBorders>
            <w:vAlign w:val="center"/>
          </w:tcPr>
          <w:p w14:paraId="592CC7D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86 型</w:t>
            </w:r>
          </w:p>
        </w:tc>
        <w:tc>
          <w:tcPr>
            <w:tcW w:w="226" w:type="pct"/>
            <w:tcBorders>
              <w:top w:val="single" w:color="000000" w:sz="4" w:space="0"/>
              <w:left w:val="single" w:color="000000" w:sz="4" w:space="0"/>
              <w:bottom w:val="single" w:color="000000" w:sz="4" w:space="0"/>
              <w:right w:val="single" w:color="000000" w:sz="4" w:space="0"/>
            </w:tcBorders>
            <w:vAlign w:val="center"/>
          </w:tcPr>
          <w:p w14:paraId="311EDEC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009302F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12 </w:t>
            </w:r>
          </w:p>
        </w:tc>
        <w:tc>
          <w:tcPr>
            <w:tcW w:w="728" w:type="pct"/>
            <w:tcBorders>
              <w:top w:val="single" w:color="000000" w:sz="4" w:space="0"/>
              <w:left w:val="single" w:color="000000" w:sz="4" w:space="0"/>
              <w:bottom w:val="single" w:color="000000" w:sz="4" w:space="0"/>
              <w:right w:val="single" w:color="000000" w:sz="4" w:space="0"/>
            </w:tcBorders>
            <w:vAlign w:val="center"/>
          </w:tcPr>
          <w:p w14:paraId="0D5ECCA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大华、海康威</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视、宇视</w:t>
            </w:r>
          </w:p>
        </w:tc>
      </w:tr>
      <w:tr w14:paraId="5C6530A0">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746D82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34E525D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配套辅材</w:t>
            </w:r>
          </w:p>
        </w:tc>
        <w:tc>
          <w:tcPr>
            <w:tcW w:w="2823" w:type="pct"/>
            <w:tcBorders>
              <w:top w:val="single" w:color="000000" w:sz="4" w:space="0"/>
              <w:left w:val="single" w:color="000000" w:sz="4" w:space="0"/>
              <w:bottom w:val="single" w:color="000000" w:sz="4" w:space="0"/>
              <w:right w:val="single" w:color="000000" w:sz="4" w:space="0"/>
            </w:tcBorders>
            <w:vAlign w:val="center"/>
          </w:tcPr>
          <w:p w14:paraId="3D025D3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满足系统正常运行的，除主材设备外所需配置的附件材料</w:t>
            </w:r>
          </w:p>
        </w:tc>
        <w:tc>
          <w:tcPr>
            <w:tcW w:w="226" w:type="pct"/>
            <w:tcBorders>
              <w:top w:val="single" w:color="000000" w:sz="4" w:space="0"/>
              <w:left w:val="single" w:color="000000" w:sz="4" w:space="0"/>
              <w:bottom w:val="single" w:color="000000" w:sz="4" w:space="0"/>
              <w:right w:val="single" w:color="000000" w:sz="4" w:space="0"/>
            </w:tcBorders>
            <w:vAlign w:val="center"/>
          </w:tcPr>
          <w:p w14:paraId="0458396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批</w:t>
            </w:r>
          </w:p>
        </w:tc>
        <w:tc>
          <w:tcPr>
            <w:tcW w:w="388" w:type="pct"/>
            <w:tcBorders>
              <w:top w:val="single" w:color="000000" w:sz="4" w:space="0"/>
              <w:left w:val="single" w:color="000000" w:sz="4" w:space="0"/>
              <w:bottom w:val="single" w:color="000000" w:sz="4" w:space="0"/>
              <w:right w:val="single" w:color="000000" w:sz="4" w:space="0"/>
            </w:tcBorders>
            <w:vAlign w:val="center"/>
          </w:tcPr>
          <w:p w14:paraId="47754C1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579FCF4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164A67C3">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6D4129F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六、会议系统</w:t>
            </w:r>
          </w:p>
        </w:tc>
        <w:tc>
          <w:tcPr>
            <w:tcW w:w="2823" w:type="pct"/>
            <w:tcBorders>
              <w:top w:val="single" w:color="000000" w:sz="4" w:space="0"/>
              <w:left w:val="single" w:color="000000" w:sz="4" w:space="0"/>
              <w:bottom w:val="single" w:color="000000" w:sz="4" w:space="0"/>
              <w:right w:val="single" w:color="000000" w:sz="4" w:space="0"/>
            </w:tcBorders>
          </w:tcPr>
          <w:p w14:paraId="1DC0B673">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54E597FE">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6FEC58A0">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1D1A3176">
            <w:pPr>
              <w:jc w:val="left"/>
              <w:rPr>
                <w:rFonts w:hint="eastAsia" w:ascii="宋体" w:hAnsi="宋体" w:cs="宋体"/>
                <w:color w:val="000000"/>
                <w:sz w:val="22"/>
                <w:szCs w:val="22"/>
                <w:highlight w:val="none"/>
              </w:rPr>
            </w:pPr>
          </w:p>
        </w:tc>
      </w:tr>
      <w:tr w14:paraId="2E0EBCE9">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7B5A50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52BC4FC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259DC7E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3044189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3251BBF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6F8166A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参考品牌</w:t>
            </w:r>
          </w:p>
        </w:tc>
      </w:tr>
      <w:tr w14:paraId="7CFD731D">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D08668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A</w:t>
            </w:r>
          </w:p>
        </w:tc>
        <w:tc>
          <w:tcPr>
            <w:tcW w:w="608" w:type="pct"/>
            <w:tcBorders>
              <w:top w:val="single" w:color="000000" w:sz="4" w:space="0"/>
              <w:left w:val="single" w:color="000000" w:sz="4" w:space="0"/>
              <w:bottom w:val="single" w:color="000000" w:sz="4" w:space="0"/>
              <w:right w:val="single" w:color="000000" w:sz="4" w:space="0"/>
            </w:tcBorders>
            <w:vAlign w:val="center"/>
          </w:tcPr>
          <w:p w14:paraId="5FD81D2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小会议室</w:t>
            </w:r>
          </w:p>
        </w:tc>
        <w:tc>
          <w:tcPr>
            <w:tcW w:w="2823" w:type="pct"/>
            <w:tcBorders>
              <w:top w:val="single" w:color="000000" w:sz="4" w:space="0"/>
              <w:left w:val="single" w:color="000000" w:sz="4" w:space="0"/>
              <w:bottom w:val="single" w:color="000000" w:sz="4" w:space="0"/>
              <w:right w:val="single" w:color="000000" w:sz="4" w:space="0"/>
            </w:tcBorders>
          </w:tcPr>
          <w:p w14:paraId="55A2100A">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58FD62D7">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48871F30">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3447E4CF">
            <w:pPr>
              <w:jc w:val="left"/>
              <w:rPr>
                <w:rFonts w:hint="eastAsia" w:ascii="宋体" w:hAnsi="宋体" w:cs="宋体"/>
                <w:color w:val="000000"/>
                <w:sz w:val="22"/>
                <w:szCs w:val="22"/>
                <w:highlight w:val="none"/>
              </w:rPr>
            </w:pPr>
          </w:p>
        </w:tc>
      </w:tr>
      <w:tr w14:paraId="1107C098">
        <w:tblPrEx>
          <w:tblCellMar>
            <w:top w:w="0" w:type="dxa"/>
            <w:left w:w="108" w:type="dxa"/>
            <w:bottom w:w="0" w:type="dxa"/>
            <w:right w:w="108" w:type="dxa"/>
          </w:tblCellMar>
        </w:tblPrEx>
        <w:trPr>
          <w:trHeight w:val="597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B0C502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3D8B019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86 寸会议平板</w:t>
            </w:r>
          </w:p>
        </w:tc>
        <w:tc>
          <w:tcPr>
            <w:tcW w:w="2823" w:type="pct"/>
            <w:tcBorders>
              <w:top w:val="single" w:color="000000" w:sz="4" w:space="0"/>
              <w:left w:val="single" w:color="000000" w:sz="4" w:space="0"/>
              <w:bottom w:val="single" w:color="000000" w:sz="4" w:space="0"/>
              <w:right w:val="single" w:color="000000" w:sz="4" w:space="0"/>
            </w:tcBorders>
            <w:vAlign w:val="center"/>
          </w:tcPr>
          <w:p w14:paraId="34E73A9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显示参数：显示模式：标准、用户、动态、亮丽背光源类型：DLED背光像素间距：0.1645 (H) mm × 0.4935 (V) mm物理分辨率：3840 × 2160亮度：380 cd/m²对比度：4000 : 1响应时间：8 ms对角线尺寸：86 inch色彩饱和度：72% NTSC屏幕活动域：1895.04 (H) mm × 1065.96 (V) mm屏幕材质：A规屏系统参数：操作系统：Android 14CPU：Cortex A55 8核 1.55 GHz内存：4 GB DDR4内置存储：32 GB智能参数：镜头：内置1600W摄像头触控参数：触摸方式：光学红外触摸玻璃：AG钢化玻璃触控点：50点触控书写触控响应速度：≤ 5 ms玻璃透过率：≥  88%输入方式：手指或专用笔差值分辨率：32767 × 32767最小触摸物体：3 mm（中间90%区域） 理论点击次数：无限次抗强光干扰：在强光照射下，触控和书写正常接口参数：音视频输入接口：HDMI in × 1（前置）；HDMI in × 1（后置）；Type C × 1（前置）；Line in（3.5mm） × 1； 音视频输出接口：Line out（3.5mm） × 1网络接口：千兆网口 × 2存储控制接口：前置Type-A USB 3.0 × 3；Type-C USB 3.0 × 1；板载：安卓USB 2.0 × 1；multi USB 3.0 × 1；Touch USB × 1；RS 232 × 1；电源参数：待机功耗：≤ 0.5 W电源：100~240 VAC，50/60 Hz功耗：：≤ 350 W运行环境：工作温度：0℃ ~ 40℃工作湿度：20%~90% RH（无冷凝）通用参数：毛重：79.53 ± 0.5 kg净重：60.27 ± 0.5 kg包装尺寸：2157 mm × 1345 mm × 223 mm装箱清单：主屏 × 1，交流电源线 × 1，触控笔 × 2，壁挂背板（含膨胀螺钉） × 1，碳性干电池 × 2，遥控器 × 1，用户手册 × 1，安装指南 × 1产品尺寸：1960.4 mm × 1177.7 mm × 110.0 mm（含壁挂）存储温度：-20℃ ~ 60℃存储湿度：10% ~ 90% RH（无冷凝）结构参数：外壳材料：铝合金+SECC钣金件外壳颜色：黑色后壳，灰色边框墙支撑：10-M6膨胀螺丝裸机外形尺寸（不含壁挂）：1960.4 mm × 1177.7 mm × 85.0 mm功能参数：内部喇叭：15W中高音 × 2  +  15W重低音 × 2 电源开关：1个OSD语言：英文/中文1、整机为双系统设计，内置安卓系统，CPU核数不小于8核，嵌入式安卓操作系统版本为Android14；同时嵌入式Android操作系统下可实现windows系统中常用的教学应用功能，具有白板书写、WPS软件使用和网页浏览，安卓系统ram：4G；rom：32G。（提供第三方检测机构出具的具有CMA或CNAS标识的检测报告扫描件或复印件）</w:t>
            </w:r>
          </w:p>
        </w:tc>
        <w:tc>
          <w:tcPr>
            <w:tcW w:w="226" w:type="pct"/>
            <w:tcBorders>
              <w:top w:val="single" w:color="000000" w:sz="4" w:space="0"/>
              <w:left w:val="single" w:color="000000" w:sz="4" w:space="0"/>
              <w:bottom w:val="single" w:color="000000" w:sz="4" w:space="0"/>
              <w:right w:val="single" w:color="000000" w:sz="4" w:space="0"/>
            </w:tcBorders>
            <w:vAlign w:val="center"/>
          </w:tcPr>
          <w:p w14:paraId="724E017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052CF82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0F5B12C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海康威视、皓</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丽、德普</w:t>
            </w:r>
          </w:p>
        </w:tc>
      </w:tr>
      <w:tr w14:paraId="74DA455A">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32DBC4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6DA486B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液压支架</w:t>
            </w:r>
          </w:p>
        </w:tc>
        <w:tc>
          <w:tcPr>
            <w:tcW w:w="2823" w:type="pct"/>
            <w:tcBorders>
              <w:top w:val="single" w:color="000000" w:sz="4" w:space="0"/>
              <w:left w:val="single" w:color="000000" w:sz="4" w:space="0"/>
              <w:bottom w:val="single" w:color="000000" w:sz="4" w:space="0"/>
              <w:right w:val="single" w:color="000000" w:sz="4" w:space="0"/>
            </w:tcBorders>
            <w:vAlign w:val="center"/>
          </w:tcPr>
          <w:p w14:paraId="43AFE4B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定制支架</w:t>
            </w:r>
          </w:p>
        </w:tc>
        <w:tc>
          <w:tcPr>
            <w:tcW w:w="226" w:type="pct"/>
            <w:tcBorders>
              <w:top w:val="single" w:color="000000" w:sz="4" w:space="0"/>
              <w:left w:val="single" w:color="000000" w:sz="4" w:space="0"/>
              <w:bottom w:val="single" w:color="000000" w:sz="4" w:space="0"/>
              <w:right w:val="single" w:color="000000" w:sz="4" w:space="0"/>
            </w:tcBorders>
            <w:vAlign w:val="center"/>
          </w:tcPr>
          <w:p w14:paraId="7D0A72C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5AD9C4A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70693C8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w:t>
            </w:r>
          </w:p>
        </w:tc>
      </w:tr>
      <w:tr w14:paraId="50756EC5">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F74DB3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51600CD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视频会议终端</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（利旧）</w:t>
            </w:r>
          </w:p>
        </w:tc>
        <w:tc>
          <w:tcPr>
            <w:tcW w:w="2823" w:type="pct"/>
            <w:tcBorders>
              <w:top w:val="single" w:color="000000" w:sz="4" w:space="0"/>
              <w:left w:val="single" w:color="000000" w:sz="4" w:space="0"/>
              <w:bottom w:val="single" w:color="000000" w:sz="4" w:space="0"/>
              <w:right w:val="single" w:color="000000" w:sz="4" w:space="0"/>
            </w:tcBorders>
            <w:vAlign w:val="center"/>
          </w:tcPr>
          <w:p w14:paraId="42D4286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含拆装，搬运、安装调试、辅材</w:t>
            </w:r>
          </w:p>
        </w:tc>
        <w:tc>
          <w:tcPr>
            <w:tcW w:w="226" w:type="pct"/>
            <w:tcBorders>
              <w:top w:val="single" w:color="000000" w:sz="4" w:space="0"/>
              <w:left w:val="single" w:color="000000" w:sz="4" w:space="0"/>
              <w:bottom w:val="single" w:color="000000" w:sz="4" w:space="0"/>
              <w:right w:val="single" w:color="000000" w:sz="4" w:space="0"/>
            </w:tcBorders>
            <w:vAlign w:val="center"/>
          </w:tcPr>
          <w:p w14:paraId="76927E7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项</w:t>
            </w:r>
          </w:p>
        </w:tc>
        <w:tc>
          <w:tcPr>
            <w:tcW w:w="388" w:type="pct"/>
            <w:tcBorders>
              <w:top w:val="single" w:color="000000" w:sz="4" w:space="0"/>
              <w:left w:val="single" w:color="000000" w:sz="4" w:space="0"/>
              <w:bottom w:val="single" w:color="000000" w:sz="4" w:space="0"/>
              <w:right w:val="single" w:color="000000" w:sz="4" w:space="0"/>
            </w:tcBorders>
            <w:vAlign w:val="center"/>
          </w:tcPr>
          <w:p w14:paraId="5BF5E18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tcPr>
          <w:p w14:paraId="19ACD5B8">
            <w:pPr>
              <w:jc w:val="left"/>
              <w:rPr>
                <w:rFonts w:hint="eastAsia" w:ascii="宋体" w:hAnsi="宋体" w:cs="宋体"/>
                <w:color w:val="000000"/>
                <w:sz w:val="22"/>
                <w:szCs w:val="22"/>
                <w:highlight w:val="none"/>
              </w:rPr>
            </w:pPr>
          </w:p>
        </w:tc>
      </w:tr>
      <w:tr w14:paraId="09EE3918">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140BC1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B</w:t>
            </w:r>
          </w:p>
        </w:tc>
        <w:tc>
          <w:tcPr>
            <w:tcW w:w="608" w:type="pct"/>
            <w:tcBorders>
              <w:top w:val="single" w:color="000000" w:sz="4" w:space="0"/>
              <w:left w:val="single" w:color="000000" w:sz="4" w:space="0"/>
              <w:bottom w:val="single" w:color="000000" w:sz="4" w:space="0"/>
              <w:right w:val="single" w:color="000000" w:sz="4" w:space="0"/>
            </w:tcBorders>
            <w:vAlign w:val="center"/>
          </w:tcPr>
          <w:p w14:paraId="454C8D4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西楼大会议室</w:t>
            </w:r>
          </w:p>
        </w:tc>
        <w:tc>
          <w:tcPr>
            <w:tcW w:w="2823" w:type="pct"/>
            <w:tcBorders>
              <w:top w:val="single" w:color="000000" w:sz="4" w:space="0"/>
              <w:left w:val="single" w:color="000000" w:sz="4" w:space="0"/>
              <w:bottom w:val="single" w:color="000000" w:sz="4" w:space="0"/>
              <w:right w:val="single" w:color="000000" w:sz="4" w:space="0"/>
            </w:tcBorders>
          </w:tcPr>
          <w:p w14:paraId="4029CA25">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36689608">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57AAE632">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246F941B">
            <w:pPr>
              <w:jc w:val="left"/>
              <w:rPr>
                <w:rFonts w:hint="eastAsia" w:ascii="宋体" w:hAnsi="宋体" w:cs="宋体"/>
                <w:color w:val="000000"/>
                <w:sz w:val="22"/>
                <w:szCs w:val="22"/>
                <w:highlight w:val="none"/>
              </w:rPr>
            </w:pPr>
          </w:p>
        </w:tc>
      </w:tr>
      <w:tr w14:paraId="1C17F878">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C27221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173C6F9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投影仪（利旧）</w:t>
            </w:r>
          </w:p>
        </w:tc>
        <w:tc>
          <w:tcPr>
            <w:tcW w:w="2823" w:type="pct"/>
            <w:tcBorders>
              <w:top w:val="single" w:color="000000" w:sz="4" w:space="0"/>
              <w:left w:val="single" w:color="000000" w:sz="4" w:space="0"/>
              <w:bottom w:val="single" w:color="000000" w:sz="4" w:space="0"/>
              <w:right w:val="single" w:color="000000" w:sz="4" w:space="0"/>
            </w:tcBorders>
            <w:vAlign w:val="center"/>
          </w:tcPr>
          <w:p w14:paraId="09FA89E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含拆装，搬运、安装调试、辅材</w:t>
            </w:r>
          </w:p>
        </w:tc>
        <w:tc>
          <w:tcPr>
            <w:tcW w:w="226" w:type="pct"/>
            <w:tcBorders>
              <w:top w:val="single" w:color="000000" w:sz="4" w:space="0"/>
              <w:left w:val="single" w:color="000000" w:sz="4" w:space="0"/>
              <w:bottom w:val="single" w:color="000000" w:sz="4" w:space="0"/>
              <w:right w:val="single" w:color="000000" w:sz="4" w:space="0"/>
            </w:tcBorders>
            <w:vAlign w:val="center"/>
          </w:tcPr>
          <w:p w14:paraId="7642B8D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项</w:t>
            </w:r>
          </w:p>
        </w:tc>
        <w:tc>
          <w:tcPr>
            <w:tcW w:w="388" w:type="pct"/>
            <w:tcBorders>
              <w:top w:val="single" w:color="000000" w:sz="4" w:space="0"/>
              <w:left w:val="single" w:color="000000" w:sz="4" w:space="0"/>
              <w:bottom w:val="single" w:color="000000" w:sz="4" w:space="0"/>
              <w:right w:val="single" w:color="000000" w:sz="4" w:space="0"/>
            </w:tcBorders>
            <w:vAlign w:val="center"/>
          </w:tcPr>
          <w:p w14:paraId="561D88C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tcPr>
          <w:p w14:paraId="6290872D">
            <w:pPr>
              <w:jc w:val="left"/>
              <w:rPr>
                <w:rFonts w:hint="eastAsia" w:ascii="宋体" w:hAnsi="宋体" w:cs="宋体"/>
                <w:color w:val="000000"/>
                <w:sz w:val="22"/>
                <w:szCs w:val="22"/>
                <w:highlight w:val="none"/>
              </w:rPr>
            </w:pPr>
          </w:p>
        </w:tc>
      </w:tr>
      <w:tr w14:paraId="38860776">
        <w:tblPrEx>
          <w:tblCellMar>
            <w:top w:w="0" w:type="dxa"/>
            <w:left w:w="108" w:type="dxa"/>
            <w:bottom w:w="0" w:type="dxa"/>
            <w:right w:w="108" w:type="dxa"/>
          </w:tblCellMar>
        </w:tblPrEx>
        <w:trPr>
          <w:trHeight w:val="2073"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3CA1D3A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0F6A592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音频处理器</w:t>
            </w:r>
          </w:p>
        </w:tc>
        <w:tc>
          <w:tcPr>
            <w:tcW w:w="2823" w:type="pct"/>
            <w:tcBorders>
              <w:top w:val="single" w:color="000000" w:sz="4" w:space="0"/>
              <w:left w:val="single" w:color="000000" w:sz="4" w:space="0"/>
              <w:bottom w:val="single" w:color="000000" w:sz="4" w:space="0"/>
              <w:right w:val="single" w:color="000000" w:sz="4" w:space="0"/>
            </w:tcBorders>
            <w:vAlign w:val="center"/>
          </w:tcPr>
          <w:p w14:paraId="0A57E83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p>
          <w:p w14:paraId="198C677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提供功能截图佐证）（提供第三方检测机构出具的具有CMA或CNAS标识的检测报告扫描件或复印件，并加盖原厂公章）</w:t>
            </w:r>
          </w:p>
          <w:p w14:paraId="7CF2714A">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3.具有矩阵增益调节功能，每个输入通道参与混音的增益可调，增益调节范围等同或优于-72db到12db。</w:t>
            </w:r>
          </w:p>
          <w:p w14:paraId="6421C38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音频处理器具有跨平台软件，可运行于windows操作系统或国产操作系统或macOS系统或Ubuntu桌面版操作系统。（提供功能截图佐证）（提供第三方检测机构出具的具有CMA或CNAS标识的检测报告扫描件或复印件，并加盖原厂公章）</w:t>
            </w:r>
          </w:p>
          <w:p w14:paraId="5A21982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5.产品具有PC客户端、手机移动端、安卓平板端不同控制方式，可以通同时登入APP软件、PC客户端同时连接设备，并实现多端数据的同步。</w:t>
            </w:r>
          </w:p>
          <w:p w14:paraId="3F79EC9D">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6.设备具有编码旋钮和IPS屏幕，可用于控制和配置设备静音，增益，场景；IPS屏幕能够显示IP地址，输入和输出通道的实时电平。</w:t>
            </w:r>
          </w:p>
          <w:p w14:paraId="2F551D69">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7.具有设备定位功能，客户端一键定位局域网内同类设备，被定位的设备会显示定位信息。</w:t>
            </w:r>
          </w:p>
          <w:p w14:paraId="44D96021">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8.设备具有统一集中控制功能，支持≥65535台设备通过软件集中控制。</w:t>
            </w:r>
          </w:p>
          <w:p w14:paraId="79BE7F0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截图佐证）（提供第三方检测机构出具的具有CMA或CNAS标识的检测报告扫描件或复印件，并加盖原厂公章）</w:t>
            </w:r>
          </w:p>
        </w:tc>
        <w:tc>
          <w:tcPr>
            <w:tcW w:w="226" w:type="pct"/>
            <w:tcBorders>
              <w:top w:val="single" w:color="000000" w:sz="4" w:space="0"/>
              <w:left w:val="single" w:color="000000" w:sz="4" w:space="0"/>
              <w:bottom w:val="single" w:color="000000" w:sz="4" w:space="0"/>
              <w:right w:val="single" w:color="000000" w:sz="4" w:space="0"/>
            </w:tcBorders>
            <w:vAlign w:val="center"/>
          </w:tcPr>
          <w:p w14:paraId="1AAB038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0668EFB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33EDAA2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5AA3DA34">
        <w:tblPrEx>
          <w:tblCellMar>
            <w:top w:w="0" w:type="dxa"/>
            <w:left w:w="108" w:type="dxa"/>
            <w:bottom w:w="0" w:type="dxa"/>
            <w:right w:w="108" w:type="dxa"/>
          </w:tblCellMar>
        </w:tblPrEx>
        <w:trPr>
          <w:trHeight w:val="3293"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EF39EC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3E6D352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无线话筒</w:t>
            </w:r>
          </w:p>
        </w:tc>
        <w:tc>
          <w:tcPr>
            <w:tcW w:w="2823" w:type="pct"/>
            <w:tcBorders>
              <w:top w:val="single" w:color="000000" w:sz="4" w:space="0"/>
              <w:left w:val="single" w:color="000000" w:sz="4" w:space="0"/>
              <w:bottom w:val="single" w:color="000000" w:sz="4" w:space="0"/>
              <w:right w:val="single" w:color="000000" w:sz="4" w:space="0"/>
            </w:tcBorders>
            <w:vAlign w:val="center"/>
          </w:tcPr>
          <w:p w14:paraId="3DFA9D3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1.基于数字U段的传输技术，pi/4-DQPSK调制方式，采用国产主控芯片，传输距离≥80米，接收机具有≥4路平衡输出、≥1路非平衡混音输出；具有混响、均衡、智能静音、音频加密、功率调节功能。</w:t>
            </w:r>
          </w:p>
          <w:p w14:paraId="7B93D63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2.具有≥1台接收主机、≥4台桌面式鹅颈咪杆发射机；频率范围等同或优于470MHz-510MHz、540MHz-590MHz、640MHz-690MHz、807MHz-830MHz四个频段使用。</w:t>
            </w:r>
          </w:p>
          <w:p w14:paraId="7643DE96">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3.接收机前面板具有≥4个LCD 显示屏、≥4个编码旋钮、≥4个频率扫描实体按键、≥4个红外对频实体按键、≥1个电源开关按键、≥1个二合一指示灯（红外发射管+对频指示灯）；后面板具有≥1个LINE-OUT接口、≥4个XLR-OUT接口、≥4个BNC接口、≥1个DC接口。桌面式发射机具有≥1个TYPE-C 充电口、≥1个3.5mm耳麦输入接口、≥1个OLED显示屏、≥1个电源开关按键，≥1个触摸开关麦按键。（需提供得到CMA或CNAS认可的检测机构出具的检测报告作为该技术参数证明材料）</w:t>
            </w:r>
          </w:p>
          <w:p w14:paraId="14D9FC9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4.具有多档位混响调节功能，混响效果≥15625个，效果占比、回响延时、混响幅度调节，三种音效各具有≥25档调节方式。（需提供得到CMA或CNAS认可的检测机构出具的检测报告作为该技术参数证明材料）</w:t>
            </w:r>
          </w:p>
          <w:p w14:paraId="7BF545D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5.具有多频段均衡调节功能，均衡调节≥2197种，麦克风均衡器调节功能，具有高、中、低音三种调节档位，每种效果支持≥13档调节。</w:t>
            </w:r>
          </w:p>
          <w:p w14:paraId="2EBBAA5F">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6.具有ID码防串扰功能，采用32位唯一ID码，用于接收和发射配对，收发ID码必须相同才能对码，能够有效防止相同频率的信号相互串台。</w:t>
            </w:r>
          </w:p>
          <w:p w14:paraId="10504C8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7.接收机具有≥4个2.2英寸的TFT-LCD显示屏；发射机具有≥0.96英寸OLED显示屏，能够显示频率信息、音频加密状态、功率挡位、静音状态、电量格数信息。</w:t>
            </w:r>
          </w:p>
          <w:p w14:paraId="2F06200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8.桌面式发射机配置≥1颗容量2550mAh的锂电池，使用时长≥15小时；设备电池孔位≥4个，电池具有扩展性，通过拓展连续使用时长≥60小时。（需提供得到CMA或CNAS认可的检测机构出具的检测报告作为该技术参数证明材料，并加盖原厂公章）</w:t>
            </w:r>
          </w:p>
        </w:tc>
        <w:tc>
          <w:tcPr>
            <w:tcW w:w="226" w:type="pct"/>
            <w:tcBorders>
              <w:top w:val="single" w:color="000000" w:sz="4" w:space="0"/>
              <w:left w:val="single" w:color="000000" w:sz="4" w:space="0"/>
              <w:bottom w:val="single" w:color="000000" w:sz="4" w:space="0"/>
              <w:right w:val="single" w:color="000000" w:sz="4" w:space="0"/>
            </w:tcBorders>
            <w:vAlign w:val="center"/>
          </w:tcPr>
          <w:p w14:paraId="47C1AD3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3720336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204E234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70021482">
        <w:tblPrEx>
          <w:tblCellMar>
            <w:top w:w="0" w:type="dxa"/>
            <w:left w:w="108" w:type="dxa"/>
            <w:bottom w:w="0" w:type="dxa"/>
            <w:right w:w="108" w:type="dxa"/>
          </w:tblCellMar>
        </w:tblPrEx>
        <w:trPr>
          <w:trHeight w:val="20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FA1E19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3D6BDF5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音箱</w:t>
            </w:r>
          </w:p>
        </w:tc>
        <w:tc>
          <w:tcPr>
            <w:tcW w:w="2823" w:type="pct"/>
            <w:tcBorders>
              <w:top w:val="single" w:color="000000" w:sz="4" w:space="0"/>
              <w:left w:val="single" w:color="000000" w:sz="4" w:space="0"/>
              <w:bottom w:val="single" w:color="000000" w:sz="4" w:space="0"/>
              <w:right w:val="single" w:color="000000" w:sz="4" w:space="0"/>
            </w:tcBorders>
            <w:vAlign w:val="center"/>
          </w:tcPr>
          <w:p w14:paraId="1BFC7DD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 阻抗≤8Ω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 频响等同或优于 65Hz-20KHz</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3.额定功率≥200W</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4.灵敏度≥97dB/W/M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5.水平覆盖角≥90 ° , 垂直覆盖角≥70 °</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6.高音≥1.3"高音单元 × 1</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7.低音≥8"低音 × 1</w:t>
            </w:r>
          </w:p>
        </w:tc>
        <w:tc>
          <w:tcPr>
            <w:tcW w:w="226" w:type="pct"/>
            <w:tcBorders>
              <w:top w:val="single" w:color="000000" w:sz="4" w:space="0"/>
              <w:left w:val="single" w:color="000000" w:sz="4" w:space="0"/>
              <w:bottom w:val="single" w:color="000000" w:sz="4" w:space="0"/>
              <w:right w:val="single" w:color="000000" w:sz="4" w:space="0"/>
            </w:tcBorders>
            <w:vAlign w:val="center"/>
          </w:tcPr>
          <w:p w14:paraId="237357D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只</w:t>
            </w:r>
          </w:p>
        </w:tc>
        <w:tc>
          <w:tcPr>
            <w:tcW w:w="388" w:type="pct"/>
            <w:tcBorders>
              <w:top w:val="single" w:color="000000" w:sz="4" w:space="0"/>
              <w:left w:val="single" w:color="000000" w:sz="4" w:space="0"/>
              <w:bottom w:val="single" w:color="000000" w:sz="4" w:space="0"/>
              <w:right w:val="single" w:color="000000" w:sz="4" w:space="0"/>
            </w:tcBorders>
            <w:vAlign w:val="center"/>
          </w:tcPr>
          <w:p w14:paraId="33D3A46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2137269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28030918">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AE81D3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3EAC746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支架</w:t>
            </w:r>
          </w:p>
        </w:tc>
        <w:tc>
          <w:tcPr>
            <w:tcW w:w="2823" w:type="pct"/>
            <w:tcBorders>
              <w:top w:val="single" w:color="000000" w:sz="4" w:space="0"/>
              <w:left w:val="single" w:color="000000" w:sz="4" w:space="0"/>
              <w:bottom w:val="single" w:color="000000" w:sz="4" w:space="0"/>
              <w:right w:val="single" w:color="000000" w:sz="4" w:space="0"/>
            </w:tcBorders>
            <w:vAlign w:val="center"/>
          </w:tcPr>
          <w:p w14:paraId="1863437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音箱支架</w:t>
            </w:r>
          </w:p>
        </w:tc>
        <w:tc>
          <w:tcPr>
            <w:tcW w:w="226" w:type="pct"/>
            <w:tcBorders>
              <w:top w:val="single" w:color="000000" w:sz="4" w:space="0"/>
              <w:left w:val="single" w:color="000000" w:sz="4" w:space="0"/>
              <w:bottom w:val="single" w:color="000000" w:sz="4" w:space="0"/>
              <w:right w:val="single" w:color="000000" w:sz="4" w:space="0"/>
            </w:tcBorders>
            <w:vAlign w:val="center"/>
          </w:tcPr>
          <w:p w14:paraId="14A9731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只</w:t>
            </w:r>
          </w:p>
        </w:tc>
        <w:tc>
          <w:tcPr>
            <w:tcW w:w="388" w:type="pct"/>
            <w:tcBorders>
              <w:top w:val="single" w:color="000000" w:sz="4" w:space="0"/>
              <w:left w:val="single" w:color="000000" w:sz="4" w:space="0"/>
              <w:bottom w:val="single" w:color="000000" w:sz="4" w:space="0"/>
              <w:right w:val="single" w:color="000000" w:sz="4" w:space="0"/>
            </w:tcBorders>
            <w:vAlign w:val="center"/>
          </w:tcPr>
          <w:p w14:paraId="77CDB8D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5F83B7C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7F3351D1">
        <w:tblPrEx>
          <w:tblCellMar>
            <w:top w:w="0" w:type="dxa"/>
            <w:left w:w="108" w:type="dxa"/>
            <w:bottom w:w="0" w:type="dxa"/>
            <w:right w:w="108" w:type="dxa"/>
          </w:tblCellMar>
        </w:tblPrEx>
        <w:trPr>
          <w:trHeight w:val="234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80D45F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 </w:t>
            </w:r>
          </w:p>
        </w:tc>
        <w:tc>
          <w:tcPr>
            <w:tcW w:w="608" w:type="pct"/>
            <w:tcBorders>
              <w:top w:val="single" w:color="000000" w:sz="4" w:space="0"/>
              <w:left w:val="single" w:color="000000" w:sz="4" w:space="0"/>
              <w:bottom w:val="single" w:color="000000" w:sz="4" w:space="0"/>
              <w:right w:val="single" w:color="000000" w:sz="4" w:space="0"/>
            </w:tcBorders>
            <w:vAlign w:val="center"/>
          </w:tcPr>
          <w:p w14:paraId="52A9B8B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专业功放</w:t>
            </w:r>
          </w:p>
        </w:tc>
        <w:tc>
          <w:tcPr>
            <w:tcW w:w="2823" w:type="pct"/>
            <w:tcBorders>
              <w:top w:val="single" w:color="000000" w:sz="4" w:space="0"/>
              <w:left w:val="single" w:color="000000" w:sz="4" w:space="0"/>
              <w:bottom w:val="single" w:color="000000" w:sz="4" w:space="0"/>
              <w:right w:val="single" w:color="000000" w:sz="4" w:space="0"/>
            </w:tcBorders>
            <w:vAlign w:val="center"/>
          </w:tcPr>
          <w:p w14:paraId="0074FE9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1.1U 机箱设计，采用 D 类数字功放设计方案。</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2.标准 XLR 输入接口，和 LINK 输出口。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 电源采用开关电源技术，效率高，有效的抑制电源谐波。</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 内置智能削峰限幅器 ，支持开机软启动，防止开机时向电网吸收大电流，干扰其它用电设备。</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5.具有 ：过压保护 ，欠压保护 ，过流保护 ，直流保护 ，输出短路保护，温控风扇等功能。</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6.输出功率 ：立体声@8Ω : ≥350W ×2 ；立体声@4Ω : ≥600W ×2。</w:t>
            </w:r>
          </w:p>
        </w:tc>
        <w:tc>
          <w:tcPr>
            <w:tcW w:w="226" w:type="pct"/>
            <w:tcBorders>
              <w:top w:val="single" w:color="000000" w:sz="4" w:space="0"/>
              <w:left w:val="single" w:color="000000" w:sz="4" w:space="0"/>
              <w:bottom w:val="single" w:color="000000" w:sz="4" w:space="0"/>
              <w:right w:val="single" w:color="000000" w:sz="4" w:space="0"/>
            </w:tcBorders>
            <w:vAlign w:val="center"/>
          </w:tcPr>
          <w:p w14:paraId="202D981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41462DA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07DD31C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28F5A978">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15F0C9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7 </w:t>
            </w:r>
          </w:p>
        </w:tc>
        <w:tc>
          <w:tcPr>
            <w:tcW w:w="608" w:type="pct"/>
            <w:tcBorders>
              <w:top w:val="single" w:color="000000" w:sz="4" w:space="0"/>
              <w:left w:val="single" w:color="000000" w:sz="4" w:space="0"/>
              <w:bottom w:val="single" w:color="000000" w:sz="4" w:space="0"/>
              <w:right w:val="single" w:color="000000" w:sz="4" w:space="0"/>
            </w:tcBorders>
            <w:vAlign w:val="center"/>
          </w:tcPr>
          <w:p w14:paraId="3F2891D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配套辅材</w:t>
            </w:r>
          </w:p>
        </w:tc>
        <w:tc>
          <w:tcPr>
            <w:tcW w:w="2823" w:type="pct"/>
            <w:tcBorders>
              <w:top w:val="single" w:color="000000" w:sz="4" w:space="0"/>
              <w:left w:val="single" w:color="000000" w:sz="4" w:space="0"/>
              <w:bottom w:val="single" w:color="000000" w:sz="4" w:space="0"/>
              <w:right w:val="single" w:color="000000" w:sz="4" w:space="0"/>
            </w:tcBorders>
            <w:vAlign w:val="center"/>
          </w:tcPr>
          <w:p w14:paraId="4759251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满足系统正常运行的，除主材设备外所需配置的附件材料</w:t>
            </w:r>
          </w:p>
        </w:tc>
        <w:tc>
          <w:tcPr>
            <w:tcW w:w="226" w:type="pct"/>
            <w:tcBorders>
              <w:top w:val="single" w:color="000000" w:sz="4" w:space="0"/>
              <w:left w:val="single" w:color="000000" w:sz="4" w:space="0"/>
              <w:bottom w:val="single" w:color="000000" w:sz="4" w:space="0"/>
              <w:right w:val="single" w:color="000000" w:sz="4" w:space="0"/>
            </w:tcBorders>
            <w:vAlign w:val="center"/>
          </w:tcPr>
          <w:p w14:paraId="405601F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批</w:t>
            </w:r>
          </w:p>
        </w:tc>
        <w:tc>
          <w:tcPr>
            <w:tcW w:w="388" w:type="pct"/>
            <w:tcBorders>
              <w:top w:val="single" w:color="000000" w:sz="4" w:space="0"/>
              <w:left w:val="single" w:color="000000" w:sz="4" w:space="0"/>
              <w:bottom w:val="single" w:color="000000" w:sz="4" w:space="0"/>
              <w:right w:val="single" w:color="000000" w:sz="4" w:space="0"/>
            </w:tcBorders>
            <w:vAlign w:val="center"/>
          </w:tcPr>
          <w:p w14:paraId="2EE50B0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2888384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0EBFE8E3">
        <w:tblPrEx>
          <w:tblCellMar>
            <w:top w:w="0" w:type="dxa"/>
            <w:left w:w="108" w:type="dxa"/>
            <w:bottom w:w="0" w:type="dxa"/>
            <w:right w:w="108" w:type="dxa"/>
          </w:tblCellMar>
        </w:tblPrEx>
        <w:trPr>
          <w:trHeight w:val="392"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3B49952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七、机房工程及 UPS 系统</w:t>
            </w:r>
          </w:p>
        </w:tc>
        <w:tc>
          <w:tcPr>
            <w:tcW w:w="2823" w:type="pct"/>
            <w:tcBorders>
              <w:top w:val="single" w:color="000000" w:sz="4" w:space="0"/>
              <w:left w:val="single" w:color="000000" w:sz="4" w:space="0"/>
              <w:bottom w:val="single" w:color="000000" w:sz="4" w:space="0"/>
              <w:right w:val="single" w:color="000000" w:sz="4" w:space="0"/>
            </w:tcBorders>
          </w:tcPr>
          <w:p w14:paraId="7672EA6F">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3FC7BEB7">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4C45EDDA">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06782D17">
            <w:pPr>
              <w:jc w:val="left"/>
              <w:rPr>
                <w:rFonts w:hint="eastAsia" w:ascii="宋体" w:hAnsi="宋体" w:cs="宋体"/>
                <w:color w:val="000000"/>
                <w:sz w:val="22"/>
                <w:szCs w:val="22"/>
                <w:highlight w:val="none"/>
              </w:rPr>
            </w:pPr>
          </w:p>
        </w:tc>
      </w:tr>
      <w:tr w14:paraId="33073991">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184015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47889B1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32D0632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748E6AF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271DA36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706DEC1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参考品牌</w:t>
            </w:r>
          </w:p>
        </w:tc>
      </w:tr>
      <w:tr w14:paraId="7F169D53">
        <w:tblPrEx>
          <w:tblCellMar>
            <w:top w:w="0" w:type="dxa"/>
            <w:left w:w="108" w:type="dxa"/>
            <w:bottom w:w="0" w:type="dxa"/>
            <w:right w:w="108" w:type="dxa"/>
          </w:tblCellMar>
        </w:tblPrEx>
        <w:trPr>
          <w:trHeight w:val="433"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1B4B395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UPS 不间断电源系统</w:t>
            </w:r>
          </w:p>
        </w:tc>
        <w:tc>
          <w:tcPr>
            <w:tcW w:w="2823" w:type="pct"/>
            <w:tcBorders>
              <w:top w:val="single" w:color="000000" w:sz="4" w:space="0"/>
              <w:left w:val="single" w:color="000000" w:sz="4" w:space="0"/>
              <w:bottom w:val="single" w:color="000000" w:sz="4" w:space="0"/>
              <w:right w:val="single" w:color="000000" w:sz="4" w:space="0"/>
            </w:tcBorders>
          </w:tcPr>
          <w:p w14:paraId="19E160B9">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23F3767F">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2A61FEBD">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72BC32F5">
            <w:pPr>
              <w:jc w:val="left"/>
              <w:rPr>
                <w:rFonts w:hint="eastAsia" w:ascii="宋体" w:hAnsi="宋体" w:cs="宋体"/>
                <w:color w:val="000000"/>
                <w:sz w:val="22"/>
                <w:szCs w:val="22"/>
                <w:highlight w:val="none"/>
              </w:rPr>
            </w:pPr>
          </w:p>
        </w:tc>
      </w:tr>
      <w:tr w14:paraId="7EDE2471">
        <w:tblPrEx>
          <w:tblCellMar>
            <w:top w:w="0" w:type="dxa"/>
            <w:left w:w="108" w:type="dxa"/>
            <w:bottom w:w="0" w:type="dxa"/>
            <w:right w:w="108" w:type="dxa"/>
          </w:tblCellMar>
        </w:tblPrEx>
        <w:trPr>
          <w:trHeight w:val="5020" w:hRule="atLeast"/>
        </w:trPr>
        <w:tc>
          <w:tcPr>
            <w:tcW w:w="226" w:type="pct"/>
            <w:vMerge w:val="restart"/>
            <w:tcBorders>
              <w:top w:val="single" w:color="000000" w:sz="4" w:space="0"/>
              <w:left w:val="single" w:color="000000" w:sz="4" w:space="0"/>
              <w:bottom w:val="single" w:color="000000" w:sz="4" w:space="0"/>
              <w:right w:val="single" w:color="000000" w:sz="4" w:space="0"/>
            </w:tcBorders>
            <w:vAlign w:val="center"/>
          </w:tcPr>
          <w:p w14:paraId="0C99965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vMerge w:val="restart"/>
            <w:tcBorders>
              <w:top w:val="single" w:color="000000" w:sz="4" w:space="0"/>
              <w:left w:val="single" w:color="000000" w:sz="4" w:space="0"/>
              <w:bottom w:val="single" w:color="000000" w:sz="4" w:space="0"/>
              <w:right w:val="single" w:color="000000" w:sz="4" w:space="0"/>
            </w:tcBorders>
            <w:vAlign w:val="center"/>
          </w:tcPr>
          <w:p w14:paraId="28B344B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UPS 不间断电源系统</w:t>
            </w:r>
          </w:p>
        </w:tc>
        <w:tc>
          <w:tcPr>
            <w:tcW w:w="2823" w:type="pct"/>
            <w:vMerge w:val="restart"/>
            <w:tcBorders>
              <w:top w:val="single" w:color="000000" w:sz="4" w:space="0"/>
              <w:left w:val="single" w:color="000000" w:sz="4" w:space="0"/>
              <w:bottom w:val="single" w:color="000000" w:sz="4" w:space="0"/>
              <w:right w:val="single" w:color="000000" w:sz="4" w:space="0"/>
            </w:tcBorders>
            <w:vAlign w:val="center"/>
          </w:tcPr>
          <w:p w14:paraId="54AAC53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1、真正实现在线双转换，UPS采用输出隔离变压器的工频在线式主机；2、输出功率因数0.8；3、具备紧急电源关闭(EPO)；4、宽市电输入范围 (165V~275V (Ph-N) )，适应恶劣电网环境，适应各种燃油发电机接入；5、大屏幕液晶显示，触摸屏设计，显示负载大小、电池容量、市电模式、电池模式、旁路模式、故障指示，所有参数一目了然方便操作；6、输出电压单相可以调整208/220/230/240VAC，可以适应不同设备需求；7、充电电流、电压可调整；8、UPS电源主机容量30KVA，最大支持功率24KW。9、三相输入、三相输出，输入电压范围：165-280VAC ，输入频率范围50/60Hz （±10%）；10、输出电压380VAC（稳定精度±1%），输出频率50/60Hz（±0.01Hz）；11、输出谐波失真≤2% (100%线性负载)，≤4%(100%非线性负载)；12、过载能力：≤110%负载60min，≤125%负载10min，≤150%负载1min，＞150%负载200ms；13、电池直流电压默认384VDC（可调节29-32只蓄电池电压）。14、ISO9001质量管理体系认证、ISO14001环境管理体系认证、ISO45001职业健康安全管理体系认证、ISO27001信息安全管理认证；UPS电源中国节能产品认证证书、UPS电源泰尔认证证书，以及节能检测报告，泰尔检测报告；UPS电源模块化节能控制平台软件著作权证书；15、售后要求：为保证售后服务及时性，厂商在本市设有办事处并提供官网截图加盖厂家公章。</w:t>
            </w:r>
          </w:p>
        </w:tc>
        <w:tc>
          <w:tcPr>
            <w:tcW w:w="226" w:type="pct"/>
            <w:vMerge w:val="restart"/>
            <w:tcBorders>
              <w:top w:val="single" w:color="000000" w:sz="4" w:space="0"/>
              <w:left w:val="single" w:color="000000" w:sz="4" w:space="0"/>
              <w:bottom w:val="single" w:color="000000" w:sz="4" w:space="0"/>
              <w:right w:val="single" w:color="000000" w:sz="4" w:space="0"/>
            </w:tcBorders>
            <w:vAlign w:val="center"/>
          </w:tcPr>
          <w:p w14:paraId="5D7CCBD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vMerge w:val="restart"/>
            <w:tcBorders>
              <w:top w:val="single" w:color="000000" w:sz="4" w:space="0"/>
              <w:left w:val="single" w:color="000000" w:sz="4" w:space="0"/>
              <w:bottom w:val="single" w:color="000000" w:sz="4" w:space="0"/>
              <w:right w:val="single" w:color="000000" w:sz="4" w:space="0"/>
            </w:tcBorders>
            <w:vAlign w:val="center"/>
          </w:tcPr>
          <w:p w14:paraId="0389AEE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vMerge w:val="restart"/>
            <w:tcBorders>
              <w:top w:val="single" w:color="000000" w:sz="4" w:space="0"/>
              <w:left w:val="single" w:color="000000" w:sz="4" w:space="0"/>
              <w:bottom w:val="single" w:color="000000" w:sz="4" w:space="0"/>
              <w:right w:val="single" w:color="000000" w:sz="4" w:space="0"/>
            </w:tcBorders>
            <w:vAlign w:val="center"/>
          </w:tcPr>
          <w:p w14:paraId="2F371FC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雷迪司、依米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康、山特</w:t>
            </w:r>
          </w:p>
        </w:tc>
      </w:tr>
      <w:tr w14:paraId="1DF24040">
        <w:tblPrEx>
          <w:tblCellMar>
            <w:top w:w="0" w:type="dxa"/>
            <w:left w:w="108" w:type="dxa"/>
            <w:bottom w:w="0" w:type="dxa"/>
            <w:right w:w="108" w:type="dxa"/>
          </w:tblCellMar>
        </w:tblPrEx>
        <w:trPr>
          <w:trHeight w:val="1292" w:hRule="atLeast"/>
        </w:trPr>
        <w:tc>
          <w:tcPr>
            <w:tcW w:w="226" w:type="pct"/>
            <w:vMerge w:val="continue"/>
            <w:tcBorders>
              <w:top w:val="single" w:color="000000" w:sz="4" w:space="0"/>
              <w:left w:val="single" w:color="000000" w:sz="4" w:space="0"/>
              <w:bottom w:val="single" w:color="000000" w:sz="4" w:space="0"/>
              <w:right w:val="single" w:color="000000" w:sz="4" w:space="0"/>
            </w:tcBorders>
            <w:vAlign w:val="center"/>
          </w:tcPr>
          <w:p w14:paraId="78D45039">
            <w:pPr>
              <w:jc w:val="left"/>
              <w:rPr>
                <w:rFonts w:hint="eastAsia" w:ascii="宋体" w:hAnsi="宋体" w:cs="宋体"/>
                <w:color w:val="000000"/>
                <w:sz w:val="20"/>
                <w:szCs w:val="20"/>
                <w:highlight w:val="none"/>
              </w:rPr>
            </w:pPr>
          </w:p>
        </w:tc>
        <w:tc>
          <w:tcPr>
            <w:tcW w:w="608" w:type="pct"/>
            <w:vMerge w:val="continue"/>
            <w:tcBorders>
              <w:top w:val="single" w:color="000000" w:sz="4" w:space="0"/>
              <w:left w:val="single" w:color="000000" w:sz="4" w:space="0"/>
              <w:bottom w:val="single" w:color="000000" w:sz="4" w:space="0"/>
              <w:right w:val="single" w:color="000000" w:sz="4" w:space="0"/>
            </w:tcBorders>
            <w:vAlign w:val="center"/>
          </w:tcPr>
          <w:p w14:paraId="67D4D3A1">
            <w:pPr>
              <w:jc w:val="left"/>
              <w:rPr>
                <w:rFonts w:hint="eastAsia" w:ascii="宋体" w:hAnsi="宋体" w:cs="宋体"/>
                <w:color w:val="000000"/>
                <w:sz w:val="20"/>
                <w:szCs w:val="20"/>
                <w:highlight w:val="none"/>
              </w:rPr>
            </w:pPr>
          </w:p>
        </w:tc>
        <w:tc>
          <w:tcPr>
            <w:tcW w:w="2823" w:type="pct"/>
            <w:vMerge w:val="continue"/>
            <w:tcBorders>
              <w:top w:val="single" w:color="000000" w:sz="4" w:space="0"/>
              <w:left w:val="single" w:color="000000" w:sz="4" w:space="0"/>
              <w:bottom w:val="single" w:color="000000" w:sz="4" w:space="0"/>
              <w:right w:val="single" w:color="000000" w:sz="4" w:space="0"/>
            </w:tcBorders>
            <w:vAlign w:val="center"/>
          </w:tcPr>
          <w:p w14:paraId="36DA8BD8">
            <w:pPr>
              <w:jc w:val="left"/>
              <w:rPr>
                <w:rFonts w:hint="eastAsia" w:ascii="宋体" w:hAnsi="宋体" w:cs="宋体"/>
                <w:color w:val="000000"/>
                <w:sz w:val="20"/>
                <w:szCs w:val="20"/>
                <w:highlight w:val="none"/>
              </w:rPr>
            </w:pPr>
          </w:p>
        </w:tc>
        <w:tc>
          <w:tcPr>
            <w:tcW w:w="226" w:type="pct"/>
            <w:vMerge w:val="continue"/>
            <w:tcBorders>
              <w:top w:val="single" w:color="000000" w:sz="4" w:space="0"/>
              <w:left w:val="single" w:color="000000" w:sz="4" w:space="0"/>
              <w:bottom w:val="single" w:color="000000" w:sz="4" w:space="0"/>
              <w:right w:val="single" w:color="000000" w:sz="4" w:space="0"/>
            </w:tcBorders>
            <w:vAlign w:val="center"/>
          </w:tcPr>
          <w:p w14:paraId="02639F02">
            <w:pPr>
              <w:jc w:val="center"/>
              <w:rPr>
                <w:rFonts w:hint="eastAsia" w:ascii="宋体" w:hAnsi="宋体" w:cs="宋体"/>
                <w:color w:val="000000"/>
                <w:sz w:val="20"/>
                <w:szCs w:val="20"/>
                <w:highlight w:val="none"/>
              </w:rPr>
            </w:pPr>
          </w:p>
        </w:tc>
        <w:tc>
          <w:tcPr>
            <w:tcW w:w="388" w:type="pct"/>
            <w:vMerge w:val="continue"/>
            <w:tcBorders>
              <w:top w:val="single" w:color="000000" w:sz="4" w:space="0"/>
              <w:left w:val="single" w:color="000000" w:sz="4" w:space="0"/>
              <w:bottom w:val="single" w:color="000000" w:sz="4" w:space="0"/>
              <w:right w:val="single" w:color="000000" w:sz="4" w:space="0"/>
            </w:tcBorders>
            <w:vAlign w:val="center"/>
          </w:tcPr>
          <w:p w14:paraId="7C3101A9">
            <w:pPr>
              <w:jc w:val="center"/>
              <w:rPr>
                <w:rFonts w:hint="eastAsia" w:ascii="宋体" w:hAnsi="宋体" w:cs="宋体"/>
                <w:color w:val="000000"/>
                <w:sz w:val="20"/>
                <w:szCs w:val="20"/>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vAlign w:val="center"/>
          </w:tcPr>
          <w:p w14:paraId="51488B7E">
            <w:pPr>
              <w:jc w:val="left"/>
              <w:rPr>
                <w:rFonts w:hint="eastAsia" w:ascii="宋体" w:hAnsi="宋体" w:cs="宋体"/>
                <w:color w:val="000000"/>
                <w:sz w:val="20"/>
                <w:szCs w:val="20"/>
                <w:highlight w:val="none"/>
              </w:rPr>
            </w:pPr>
          </w:p>
        </w:tc>
      </w:tr>
      <w:tr w14:paraId="5CAD775D">
        <w:tblPrEx>
          <w:tblCellMar>
            <w:top w:w="0" w:type="dxa"/>
            <w:left w:w="108" w:type="dxa"/>
            <w:bottom w:w="0" w:type="dxa"/>
            <w:right w:w="108" w:type="dxa"/>
          </w:tblCellMar>
        </w:tblPrEx>
        <w:trPr>
          <w:trHeight w:val="2178"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1FD3E5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2C53EA9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蓄电池（ 满足关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键业务市电断电</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后 6 小时供电）</w:t>
            </w:r>
          </w:p>
        </w:tc>
        <w:tc>
          <w:tcPr>
            <w:tcW w:w="2823" w:type="pct"/>
            <w:tcBorders>
              <w:top w:val="single" w:color="000000" w:sz="4" w:space="0"/>
              <w:left w:val="single" w:color="000000" w:sz="4" w:space="0"/>
              <w:bottom w:val="single" w:color="000000" w:sz="4" w:space="0"/>
              <w:right w:val="single" w:color="000000" w:sz="4" w:space="0"/>
            </w:tcBorders>
            <w:vAlign w:val="center"/>
          </w:tcPr>
          <w:p w14:paraId="5701CEA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 、长寿命免维护铅酸蓄电池，容量 ：12V-100AH，供货产品生产周期不得超过 3 个月；</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 、外观：蓄电池外观不得有变形、漏液、裂纹及污迹，标志要清晰；</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 、阻燃 ：蓄电池壳、盖、连接条保护罩应符合，YD/T799-2010 技术要求，符合国家电池壳体阻燃标准；</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 、气密性：蓄电池应能承受 50kPa 的正压或负压而不破裂、不开胶，压力释放后壳体无残余变形；</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 、电池性能 ：安全阀要求：安全阀应具有自动开启和自动关闭的功能，其开阀压力应在 10kPa ～ 35kPa 范围内，闭阀压力应在 3 ～ 30kPa 范围内。防爆性能：蓄电池在充电过程中遇到明火，内部应不引燃、不引爆；</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 、封口剂性能 ：环境温度-30℃-+65 ℃之间 ，封口剂无裂纹与溢流现场 ，需要检测报告体现此内容；</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7 、主要材料 ：电解铅为 99.99%以上纯度，适应大电流放电。正负极板采用铅钙锡铝合金材料，板式结构为涂膏式。电解质为二氧化硅凝胶电解质和多种添加剂制成，形式为三维多孔结构。不流动、无泄露，无酸液分层现象，</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可立式或卧式摆放；</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8 、供货每块蓄电池实际容量与标称电压、容量应完全一致，单个蓄电池内阻≤7mΩ , 同组蓄电池内阻偏差≤8% ，此数据需要检测报告体现；</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9 、提供蓄电池相关技术参数 ， 出厂合格证， 以及12V 蓄电池系列泰尔检测报告，企业 IS09001/ISO4001/ISO5001/ISO27001 信息安全认证证书；</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10 、为了更方便管理，UPS 不间断电源（含蓄电池）需为统一品牌。</w:t>
            </w:r>
          </w:p>
        </w:tc>
        <w:tc>
          <w:tcPr>
            <w:tcW w:w="226" w:type="pct"/>
            <w:tcBorders>
              <w:top w:val="single" w:color="000000" w:sz="4" w:space="0"/>
              <w:left w:val="single" w:color="000000" w:sz="4" w:space="0"/>
              <w:bottom w:val="single" w:color="000000" w:sz="4" w:space="0"/>
              <w:right w:val="single" w:color="000000" w:sz="4" w:space="0"/>
            </w:tcBorders>
            <w:vAlign w:val="center"/>
          </w:tcPr>
          <w:p w14:paraId="6F845AC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只</w:t>
            </w:r>
          </w:p>
        </w:tc>
        <w:tc>
          <w:tcPr>
            <w:tcW w:w="388" w:type="pct"/>
            <w:tcBorders>
              <w:top w:val="single" w:color="000000" w:sz="4" w:space="0"/>
              <w:left w:val="single" w:color="000000" w:sz="4" w:space="0"/>
              <w:bottom w:val="single" w:color="000000" w:sz="4" w:space="0"/>
              <w:right w:val="single" w:color="000000" w:sz="4" w:space="0"/>
            </w:tcBorders>
            <w:vAlign w:val="center"/>
          </w:tcPr>
          <w:p w14:paraId="4E1E628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64 </w:t>
            </w:r>
          </w:p>
        </w:tc>
        <w:tc>
          <w:tcPr>
            <w:tcW w:w="728" w:type="pct"/>
            <w:tcBorders>
              <w:top w:val="single" w:color="000000" w:sz="4" w:space="0"/>
              <w:left w:val="single" w:color="000000" w:sz="4" w:space="0"/>
              <w:bottom w:val="single" w:color="000000" w:sz="4" w:space="0"/>
              <w:right w:val="single" w:color="000000" w:sz="4" w:space="0"/>
            </w:tcBorders>
            <w:vAlign w:val="center"/>
          </w:tcPr>
          <w:p w14:paraId="10F83AC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雷迪司、依米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康、山特</w:t>
            </w:r>
          </w:p>
        </w:tc>
      </w:tr>
      <w:tr w14:paraId="0E5DE382">
        <w:tblPrEx>
          <w:tblCellMar>
            <w:top w:w="0" w:type="dxa"/>
            <w:left w:w="108" w:type="dxa"/>
            <w:bottom w:w="0" w:type="dxa"/>
            <w:right w:w="108" w:type="dxa"/>
          </w:tblCellMar>
        </w:tblPrEx>
        <w:trPr>
          <w:trHeight w:val="72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397670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694F7CF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电池箱</w:t>
            </w:r>
          </w:p>
        </w:tc>
        <w:tc>
          <w:tcPr>
            <w:tcW w:w="2823" w:type="pct"/>
            <w:tcBorders>
              <w:top w:val="single" w:color="000000" w:sz="4" w:space="0"/>
              <w:left w:val="single" w:color="000000" w:sz="4" w:space="0"/>
              <w:bottom w:val="single" w:color="000000" w:sz="4" w:space="0"/>
              <w:right w:val="single" w:color="000000" w:sz="4" w:space="0"/>
            </w:tcBorders>
            <w:vAlign w:val="center"/>
          </w:tcPr>
          <w:p w14:paraId="533DF01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可放置 32 节 100AH 电池</w:t>
            </w:r>
          </w:p>
        </w:tc>
        <w:tc>
          <w:tcPr>
            <w:tcW w:w="226" w:type="pct"/>
            <w:tcBorders>
              <w:top w:val="single" w:color="000000" w:sz="4" w:space="0"/>
              <w:left w:val="single" w:color="000000" w:sz="4" w:space="0"/>
              <w:bottom w:val="single" w:color="000000" w:sz="4" w:space="0"/>
              <w:right w:val="single" w:color="000000" w:sz="4" w:space="0"/>
            </w:tcBorders>
            <w:vAlign w:val="center"/>
          </w:tcPr>
          <w:p w14:paraId="669E7C4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47EDCB7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34577EA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雷迪司、依米康、山特</w:t>
            </w:r>
          </w:p>
        </w:tc>
      </w:tr>
      <w:tr w14:paraId="04E907BE">
        <w:tblPrEx>
          <w:tblCellMar>
            <w:top w:w="0" w:type="dxa"/>
            <w:left w:w="108" w:type="dxa"/>
            <w:bottom w:w="0" w:type="dxa"/>
            <w:right w:w="108" w:type="dxa"/>
          </w:tblCellMar>
        </w:tblPrEx>
        <w:trPr>
          <w:trHeight w:val="9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120D55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21BD7C1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UPS 配电箱</w:t>
            </w:r>
          </w:p>
        </w:tc>
        <w:tc>
          <w:tcPr>
            <w:tcW w:w="2823" w:type="pct"/>
            <w:tcBorders>
              <w:top w:val="single" w:color="000000" w:sz="4" w:space="0"/>
              <w:left w:val="single" w:color="000000" w:sz="4" w:space="0"/>
              <w:bottom w:val="single" w:color="000000" w:sz="4" w:space="0"/>
              <w:right w:val="single" w:color="000000" w:sz="4" w:space="0"/>
            </w:tcBorders>
            <w:vAlign w:val="center"/>
          </w:tcPr>
          <w:p w14:paraId="2884809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原厂成套 UPS 配电箱 ，采用壁挂式安装结构 ；产品符合IEC898 、GB10963标准和 CCC 安全认证；内部主要元器件断路器采用知名品牌；带电源防浪涌保护器装置；</w:t>
            </w:r>
          </w:p>
        </w:tc>
        <w:tc>
          <w:tcPr>
            <w:tcW w:w="226" w:type="pct"/>
            <w:tcBorders>
              <w:top w:val="single" w:color="000000" w:sz="4" w:space="0"/>
              <w:left w:val="single" w:color="000000" w:sz="4" w:space="0"/>
              <w:bottom w:val="single" w:color="000000" w:sz="4" w:space="0"/>
              <w:right w:val="single" w:color="000000" w:sz="4" w:space="0"/>
            </w:tcBorders>
            <w:vAlign w:val="center"/>
          </w:tcPr>
          <w:p w14:paraId="3FD2E40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2BDB1A2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24B9AAF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雷迪司、依米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康、山特</w:t>
            </w:r>
          </w:p>
        </w:tc>
      </w:tr>
      <w:tr w14:paraId="5C5369CD">
        <w:tblPrEx>
          <w:tblCellMar>
            <w:top w:w="0" w:type="dxa"/>
            <w:left w:w="108" w:type="dxa"/>
            <w:bottom w:w="0" w:type="dxa"/>
            <w:right w:w="108" w:type="dxa"/>
          </w:tblCellMar>
        </w:tblPrEx>
        <w:trPr>
          <w:trHeight w:val="8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390AFDF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572BF02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机柜输入电缆</w:t>
            </w:r>
          </w:p>
        </w:tc>
        <w:tc>
          <w:tcPr>
            <w:tcW w:w="2823" w:type="pct"/>
            <w:tcBorders>
              <w:top w:val="single" w:color="000000" w:sz="4" w:space="0"/>
              <w:left w:val="single" w:color="000000" w:sz="4" w:space="0"/>
              <w:bottom w:val="single" w:color="000000" w:sz="4" w:space="0"/>
              <w:right w:val="single" w:color="000000" w:sz="4" w:space="0"/>
            </w:tcBorders>
            <w:vAlign w:val="center"/>
          </w:tcPr>
          <w:p w14:paraId="4563389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线径参照国标，WDZ-YJY5*10</w:t>
            </w:r>
          </w:p>
        </w:tc>
        <w:tc>
          <w:tcPr>
            <w:tcW w:w="226" w:type="pct"/>
            <w:tcBorders>
              <w:top w:val="single" w:color="000000" w:sz="4" w:space="0"/>
              <w:left w:val="single" w:color="000000" w:sz="4" w:space="0"/>
              <w:bottom w:val="single" w:color="000000" w:sz="4" w:space="0"/>
              <w:right w:val="single" w:color="000000" w:sz="4" w:space="0"/>
            </w:tcBorders>
            <w:vAlign w:val="center"/>
          </w:tcPr>
          <w:p w14:paraId="44022ED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米</w:t>
            </w:r>
          </w:p>
        </w:tc>
        <w:tc>
          <w:tcPr>
            <w:tcW w:w="388" w:type="pct"/>
            <w:tcBorders>
              <w:top w:val="single" w:color="000000" w:sz="4" w:space="0"/>
              <w:left w:val="single" w:color="000000" w:sz="4" w:space="0"/>
              <w:bottom w:val="single" w:color="000000" w:sz="4" w:space="0"/>
              <w:right w:val="single" w:color="000000" w:sz="4" w:space="0"/>
            </w:tcBorders>
            <w:vAlign w:val="center"/>
          </w:tcPr>
          <w:p w14:paraId="2CCB961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10 </w:t>
            </w:r>
          </w:p>
        </w:tc>
        <w:tc>
          <w:tcPr>
            <w:tcW w:w="728" w:type="pct"/>
            <w:tcBorders>
              <w:top w:val="single" w:color="000000" w:sz="4" w:space="0"/>
              <w:left w:val="single" w:color="000000" w:sz="4" w:space="0"/>
              <w:bottom w:val="single" w:color="000000" w:sz="4" w:space="0"/>
              <w:right w:val="single" w:color="000000" w:sz="4" w:space="0"/>
            </w:tcBorders>
            <w:vAlign w:val="center"/>
          </w:tcPr>
          <w:p w14:paraId="594C4DF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2A897E63">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F1DC7B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 </w:t>
            </w:r>
          </w:p>
        </w:tc>
        <w:tc>
          <w:tcPr>
            <w:tcW w:w="608" w:type="pct"/>
            <w:tcBorders>
              <w:top w:val="single" w:color="000000" w:sz="4" w:space="0"/>
              <w:left w:val="single" w:color="000000" w:sz="4" w:space="0"/>
              <w:bottom w:val="single" w:color="000000" w:sz="4" w:space="0"/>
              <w:right w:val="single" w:color="000000" w:sz="4" w:space="0"/>
            </w:tcBorders>
            <w:vAlign w:val="center"/>
          </w:tcPr>
          <w:p w14:paraId="6583785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PDU（ 电源分配</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单元）</w:t>
            </w:r>
          </w:p>
        </w:tc>
        <w:tc>
          <w:tcPr>
            <w:tcW w:w="2823" w:type="pct"/>
            <w:tcBorders>
              <w:top w:val="single" w:color="000000" w:sz="4" w:space="0"/>
              <w:left w:val="single" w:color="000000" w:sz="4" w:space="0"/>
              <w:bottom w:val="single" w:color="000000" w:sz="4" w:space="0"/>
              <w:right w:val="single" w:color="000000" w:sz="4" w:space="0"/>
            </w:tcBorders>
            <w:vAlign w:val="center"/>
          </w:tcPr>
          <w:p w14:paraId="75B59EF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1.5U 横装 8 位 万用孔 16A 4000W</w:t>
            </w:r>
          </w:p>
        </w:tc>
        <w:tc>
          <w:tcPr>
            <w:tcW w:w="226" w:type="pct"/>
            <w:tcBorders>
              <w:top w:val="single" w:color="000000" w:sz="4" w:space="0"/>
              <w:left w:val="single" w:color="000000" w:sz="4" w:space="0"/>
              <w:bottom w:val="single" w:color="000000" w:sz="4" w:space="0"/>
              <w:right w:val="single" w:color="000000" w:sz="4" w:space="0"/>
            </w:tcBorders>
            <w:vAlign w:val="center"/>
          </w:tcPr>
          <w:p w14:paraId="4D5E1C5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0AD28B6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75D45C1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雷迪司、依米</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康、山特</w:t>
            </w:r>
          </w:p>
        </w:tc>
      </w:tr>
      <w:tr w14:paraId="14E77A5E">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3E53C98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接地系统</w:t>
            </w:r>
          </w:p>
        </w:tc>
        <w:tc>
          <w:tcPr>
            <w:tcW w:w="2823" w:type="pct"/>
            <w:tcBorders>
              <w:top w:val="single" w:color="000000" w:sz="4" w:space="0"/>
              <w:left w:val="single" w:color="000000" w:sz="4" w:space="0"/>
              <w:bottom w:val="single" w:color="000000" w:sz="4" w:space="0"/>
              <w:right w:val="single" w:color="000000" w:sz="4" w:space="0"/>
            </w:tcBorders>
          </w:tcPr>
          <w:p w14:paraId="7D189B3A">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1DBA2B21">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61A8D228">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55FB5228">
            <w:pPr>
              <w:jc w:val="left"/>
              <w:rPr>
                <w:rFonts w:hint="eastAsia" w:ascii="宋体" w:hAnsi="宋体" w:cs="宋体"/>
                <w:color w:val="000000"/>
                <w:sz w:val="22"/>
                <w:szCs w:val="22"/>
                <w:highlight w:val="none"/>
              </w:rPr>
            </w:pPr>
          </w:p>
        </w:tc>
      </w:tr>
      <w:tr w14:paraId="150EDD7C">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AA7F69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77DAEBC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机房接地</w:t>
            </w:r>
          </w:p>
        </w:tc>
        <w:tc>
          <w:tcPr>
            <w:tcW w:w="2823" w:type="pct"/>
            <w:tcBorders>
              <w:top w:val="single" w:color="000000" w:sz="4" w:space="0"/>
              <w:left w:val="single" w:color="000000" w:sz="4" w:space="0"/>
              <w:bottom w:val="single" w:color="000000" w:sz="4" w:space="0"/>
              <w:right w:val="single" w:color="000000" w:sz="4" w:space="0"/>
            </w:tcBorders>
            <w:vAlign w:val="center"/>
          </w:tcPr>
          <w:p w14:paraId="6CD4BEA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机房接地（含热镀锌扁钢、铜编织带、黄绿接地线、铜母线），面积约 6.7平</w:t>
            </w:r>
          </w:p>
        </w:tc>
        <w:tc>
          <w:tcPr>
            <w:tcW w:w="226" w:type="pct"/>
            <w:tcBorders>
              <w:top w:val="single" w:color="000000" w:sz="4" w:space="0"/>
              <w:left w:val="single" w:color="000000" w:sz="4" w:space="0"/>
              <w:bottom w:val="single" w:color="000000" w:sz="4" w:space="0"/>
              <w:right w:val="single" w:color="000000" w:sz="4" w:space="0"/>
            </w:tcBorders>
            <w:vAlign w:val="center"/>
          </w:tcPr>
          <w:p w14:paraId="55A3FD3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项</w:t>
            </w:r>
          </w:p>
        </w:tc>
        <w:tc>
          <w:tcPr>
            <w:tcW w:w="388" w:type="pct"/>
            <w:tcBorders>
              <w:top w:val="single" w:color="000000" w:sz="4" w:space="0"/>
              <w:left w:val="single" w:color="000000" w:sz="4" w:space="0"/>
              <w:bottom w:val="single" w:color="000000" w:sz="4" w:space="0"/>
              <w:right w:val="single" w:color="000000" w:sz="4" w:space="0"/>
            </w:tcBorders>
            <w:vAlign w:val="center"/>
          </w:tcPr>
          <w:p w14:paraId="306C035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51BAD37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2759E919">
        <w:tblPrEx>
          <w:tblCellMar>
            <w:top w:w="0" w:type="dxa"/>
            <w:left w:w="108" w:type="dxa"/>
            <w:bottom w:w="0" w:type="dxa"/>
            <w:right w:w="108" w:type="dxa"/>
          </w:tblCellMar>
        </w:tblPrEx>
        <w:trPr>
          <w:trHeight w:val="617"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7655B8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7C7C332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静电地板</w:t>
            </w:r>
          </w:p>
        </w:tc>
        <w:tc>
          <w:tcPr>
            <w:tcW w:w="2823" w:type="pct"/>
            <w:tcBorders>
              <w:top w:val="single" w:color="000000" w:sz="4" w:space="0"/>
              <w:left w:val="single" w:color="000000" w:sz="4" w:space="0"/>
              <w:bottom w:val="single" w:color="000000" w:sz="4" w:space="0"/>
              <w:right w:val="single" w:color="000000" w:sz="4" w:space="0"/>
            </w:tcBorders>
            <w:vAlign w:val="center"/>
          </w:tcPr>
          <w:p w14:paraId="6D10A78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600*600*35</w:t>
            </w:r>
          </w:p>
        </w:tc>
        <w:tc>
          <w:tcPr>
            <w:tcW w:w="226" w:type="pct"/>
            <w:tcBorders>
              <w:top w:val="single" w:color="000000" w:sz="4" w:space="0"/>
              <w:left w:val="single" w:color="000000" w:sz="4" w:space="0"/>
              <w:bottom w:val="single" w:color="000000" w:sz="4" w:space="0"/>
              <w:right w:val="single" w:color="000000" w:sz="4" w:space="0"/>
            </w:tcBorders>
            <w:vAlign w:val="center"/>
          </w:tcPr>
          <w:p w14:paraId="218BEB5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平方米</w:t>
            </w:r>
          </w:p>
        </w:tc>
        <w:tc>
          <w:tcPr>
            <w:tcW w:w="388" w:type="pct"/>
            <w:tcBorders>
              <w:top w:val="single" w:color="000000" w:sz="4" w:space="0"/>
              <w:left w:val="single" w:color="000000" w:sz="4" w:space="0"/>
              <w:bottom w:val="single" w:color="000000" w:sz="4" w:space="0"/>
              <w:right w:val="single" w:color="000000" w:sz="4" w:space="0"/>
            </w:tcBorders>
            <w:vAlign w:val="center"/>
          </w:tcPr>
          <w:p w14:paraId="08A390E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7 </w:t>
            </w:r>
          </w:p>
        </w:tc>
        <w:tc>
          <w:tcPr>
            <w:tcW w:w="728" w:type="pct"/>
            <w:tcBorders>
              <w:top w:val="single" w:color="000000" w:sz="4" w:space="0"/>
              <w:left w:val="single" w:color="000000" w:sz="4" w:space="0"/>
              <w:bottom w:val="single" w:color="000000" w:sz="4" w:space="0"/>
              <w:right w:val="single" w:color="000000" w:sz="4" w:space="0"/>
            </w:tcBorders>
            <w:vAlign w:val="center"/>
          </w:tcPr>
          <w:p w14:paraId="75770AE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545992AA">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FBD6BD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7CA2CB8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不锈钢踢脚、收</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边</w:t>
            </w:r>
          </w:p>
        </w:tc>
        <w:tc>
          <w:tcPr>
            <w:tcW w:w="2823" w:type="pct"/>
            <w:tcBorders>
              <w:top w:val="single" w:color="000000" w:sz="4" w:space="0"/>
              <w:left w:val="single" w:color="000000" w:sz="4" w:space="0"/>
              <w:bottom w:val="single" w:color="000000" w:sz="4" w:space="0"/>
              <w:right w:val="single" w:color="000000" w:sz="4" w:space="0"/>
            </w:tcBorders>
            <w:vAlign w:val="center"/>
          </w:tcPr>
          <w:p w14:paraId="513944D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100mm,不锈钢踢脚线、不锈钢开口收边</w:t>
            </w:r>
          </w:p>
        </w:tc>
        <w:tc>
          <w:tcPr>
            <w:tcW w:w="226" w:type="pct"/>
            <w:tcBorders>
              <w:top w:val="single" w:color="000000" w:sz="4" w:space="0"/>
              <w:left w:val="single" w:color="000000" w:sz="4" w:space="0"/>
              <w:bottom w:val="single" w:color="000000" w:sz="4" w:space="0"/>
              <w:right w:val="single" w:color="000000" w:sz="4" w:space="0"/>
            </w:tcBorders>
            <w:vAlign w:val="center"/>
          </w:tcPr>
          <w:p w14:paraId="5C16D95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米</w:t>
            </w:r>
          </w:p>
        </w:tc>
        <w:tc>
          <w:tcPr>
            <w:tcW w:w="388" w:type="pct"/>
            <w:tcBorders>
              <w:top w:val="single" w:color="000000" w:sz="4" w:space="0"/>
              <w:left w:val="single" w:color="000000" w:sz="4" w:space="0"/>
              <w:bottom w:val="single" w:color="000000" w:sz="4" w:space="0"/>
              <w:right w:val="single" w:color="000000" w:sz="4" w:space="0"/>
            </w:tcBorders>
            <w:vAlign w:val="center"/>
          </w:tcPr>
          <w:p w14:paraId="55B6BB2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10 </w:t>
            </w:r>
          </w:p>
        </w:tc>
        <w:tc>
          <w:tcPr>
            <w:tcW w:w="728" w:type="pct"/>
            <w:tcBorders>
              <w:top w:val="single" w:color="000000" w:sz="4" w:space="0"/>
              <w:left w:val="single" w:color="000000" w:sz="4" w:space="0"/>
              <w:bottom w:val="single" w:color="000000" w:sz="4" w:space="0"/>
              <w:right w:val="single" w:color="000000" w:sz="4" w:space="0"/>
            </w:tcBorders>
            <w:vAlign w:val="center"/>
          </w:tcPr>
          <w:p w14:paraId="22CAB56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2F0E9CE2">
        <w:tblPrEx>
          <w:tblCellMar>
            <w:top w:w="0" w:type="dxa"/>
            <w:left w:w="108" w:type="dxa"/>
            <w:bottom w:w="0" w:type="dxa"/>
            <w:right w:w="108" w:type="dxa"/>
          </w:tblCellMar>
        </w:tblPrEx>
        <w:trPr>
          <w:trHeight w:val="397"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15137FB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八、交警智能装备柜系统</w:t>
            </w:r>
          </w:p>
        </w:tc>
        <w:tc>
          <w:tcPr>
            <w:tcW w:w="2823" w:type="pct"/>
            <w:tcBorders>
              <w:top w:val="single" w:color="000000" w:sz="4" w:space="0"/>
              <w:left w:val="single" w:color="000000" w:sz="4" w:space="0"/>
              <w:bottom w:val="single" w:color="000000" w:sz="4" w:space="0"/>
              <w:right w:val="single" w:color="000000" w:sz="4" w:space="0"/>
            </w:tcBorders>
          </w:tcPr>
          <w:p w14:paraId="146C2473">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573663D5">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4B2F8BDA">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48C391E2">
            <w:pPr>
              <w:jc w:val="left"/>
              <w:rPr>
                <w:rFonts w:hint="eastAsia" w:ascii="宋体" w:hAnsi="宋体" w:cs="宋体"/>
                <w:color w:val="000000"/>
                <w:sz w:val="22"/>
                <w:szCs w:val="22"/>
                <w:highlight w:val="none"/>
              </w:rPr>
            </w:pPr>
          </w:p>
        </w:tc>
      </w:tr>
      <w:tr w14:paraId="7DA76C94">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EE0F36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2E84261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53B3A50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311CEAE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23DB4E85">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5E657A0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参考品牌</w:t>
            </w:r>
          </w:p>
        </w:tc>
      </w:tr>
      <w:tr w14:paraId="40613299">
        <w:tblPrEx>
          <w:tblCellMar>
            <w:top w:w="0" w:type="dxa"/>
            <w:left w:w="108" w:type="dxa"/>
            <w:bottom w:w="0" w:type="dxa"/>
            <w:right w:w="108" w:type="dxa"/>
          </w:tblCellMar>
        </w:tblPrEx>
        <w:trPr>
          <w:trHeight w:val="1578"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B747B3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60D2EA6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21 寸（人脸，指纹）单主柜</w:t>
            </w:r>
          </w:p>
        </w:tc>
        <w:tc>
          <w:tcPr>
            <w:tcW w:w="2823" w:type="pct"/>
            <w:tcBorders>
              <w:top w:val="single" w:color="000000" w:sz="4" w:space="0"/>
              <w:left w:val="single" w:color="000000" w:sz="4" w:space="0"/>
              <w:bottom w:val="single" w:color="000000" w:sz="4" w:space="0"/>
              <w:right w:val="single" w:color="000000" w:sz="4" w:space="0"/>
            </w:tcBorders>
            <w:vAlign w:val="center"/>
          </w:tcPr>
          <w:p w14:paraId="169AB1F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1.外观尺寸：（高1900mm，宽500mm，深500mm）装备柜主体颜色为蓝框白门，（高1900mm，宽500mm，深500mm）：见图纸 （公差±5mm ）；投标单位需提供由第三方检测机构出具的警用装备柜检测报告加以佐证，并加盖原厂公章。</w:t>
            </w:r>
          </w:p>
          <w:p w14:paraId="57C9201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柜体要求：材料≥1.0mm，表面静电粉末喷塑，柜体样式根据实际长度及所放物品而定，支持定制及特殊设计要求。产品主要尺寸和外形尺寸的极限偏差±≤3mm；②平整度≤0.2mm；③位差度≤2.0mm；④分缝≤2.0mm；⑤着地稳定性≤2.0mm（底角与水平面的差值）；⑥焊接件无脱焊、虚焊、焊穿、错位等情况，焊疤表面高低之差不大于1mm；铆接件铆接出应铆接牢固，无漏铆、脱铆；铆钉应端正圆滑，无明显锤印;⑦喷涂硬度≥0.4；喷涂附着力不低于2级；⑧钢板厚度≥0.85mm优质冷轧钢板，箱门背面增加纵向加强筋，提高箱门的防撞击能力；能有效防止和降低使用者因疏忽碰伤、磕伤。</w:t>
            </w:r>
          </w:p>
          <w:p w14:paraId="10203DE1">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电控锁：（1）将锁固定在工装上，通入12VDC,持续1S，电控锁开；关闭电源，持续5S，电控锁关。（2）按照（1）的方法进行100万次寿命试验，测试后观察锁有无异常现象，能否正常使用。（3）在静压力情况下，支持110N拉力测试后无变形及损坏。具备自动检测设备功能，可通过检测向上位机发出报警功能，部件的表面均作热涂锌防锈处理，装配成形后每把锁均作电气绝缘试验和开启试验。投标单位需提供第三方出具的电控锁寿命检测检测报告加盖厂家公章；投标单位需提供第三方出具的电控锁拉力检测报告加盖厂家公章；</w:t>
            </w:r>
          </w:p>
          <w:p w14:paraId="5DB2DFCF">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★4.检测锁板：（1）电压 AC 220V士20%，最大输入电流 2A条件下，设备应正常工作；（2）MCU规格采用 ARM-Cortex M4 32 位 MCU；（3）单柜可支持电子锁编码数量为65535；（4）支持以 10ms 步长设置输出保持时间；（5）-(20土2)C条件下工作 2h，样品应无损坏，功能和性能正常；（6）(60土2)C条件下工作 2h，样品应无损坏，功能和性能正常；（7）RS485节点数量最大可支持 32 个节点；（8）开锁速度≥12把/S；（9）通过板上按键可实现一键开启全部电子锁功能。投标单位需提供国家实验室认可委认可的省级检验机构出具的检测报告加盖厂家公章。</w:t>
            </w:r>
          </w:p>
          <w:p w14:paraId="70B2E0F1">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5.RFID(可选)读写器：工作频率860-960MHZ，输出功率软件可调，步阶间隔1.0dB，10-33dBm读取距离大于10米，标签处理能力，盘点模式下最大标签处理能力150个。</w:t>
            </w:r>
          </w:p>
          <w:p w14:paraId="6E2F5E1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6.人脸识别设备：（1）识别媒介：人脸；前端控制设备保存注册人数≥100000人，离线保存出入事件数应≥250000 条；（2）外壳防护等级：室外设备达IP65以上；（3）人脸识别功能要求：图像水平分辨率应≥720TVL、灰度等级实验应≥15级、采集帧率不低于25帧/S、识别速度不大于300ms、IC卡识别平均响应时间应≤0.3S；（4）静态人脸识别通过率：误报率应≤0.2%、识别通过率应≥99.7%；（5）动态人脸识别通过率：误报率应≤0.4%、识别通过率应≥98%；（6）识读距离和角度：人脸识别距离应保证在0.3M至4M之间，可调节识别距离，人脸的水平转动角度不超过±10°、俯仰角不超过±10°、倾斜角不超过±10°；感应距离试验：蓝牙控制感应距离≤10m；Mifare 卡≤10cm，CPU 卡≤5cm，二代身份证≤5cm；（7）应用接口：设备标准应用接口（RS232、RS485、网口、RJ45 等）；（8）通讯功能：通讯支持扩展 4G、5G、WiFi 等无线通讯方式；（9）静电放电抗扰度：施加 20 次放电，接触放电 6000V、空气放电 8000V;(10)高温试验：设备在 80℃±2℃的低温条件下运行 24h，试验过程中应工作正常；低温试验：设备在-35℃±2℃的低温条件下运行 24h，试验过程中应工作正常；(11)恒定湿热试验：+40℃±2℃、RH（93+2-3）%、48h，试验过程中应工作正常；投标单位需提供第三方出具的人脸识别设备检测报告佐证加盖厂家公章。</w:t>
            </w:r>
          </w:p>
          <w:p w14:paraId="719D3E6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7.指纹器：指纹容量：1000；认假率：&lt; 0.001 %；拒真率：&lt; 0.1 %；比对方式：1:N比对, 1:1 比对；指纹特征值长度：512Bytes；图像像素：256*288/256*360；应答时间：指纹预处理 &lt; 0.6 s；1:N 比对（full 1000 fingerprints）&lt; 2.0 s；通讯方式：USB2.0 or UART（3.3V-TTL logic）；串口通讯：115200/8/1/None；默认: 115200BPS；供电：电压: DC3.3V-6V；工作电流 &lt; 40mA；静态电流&lt;= 20uA；工作环境：工作温度 ：-10℃ ~ 60℃；工作湿度：-40% ~ 80%。</w:t>
            </w:r>
          </w:p>
          <w:p w14:paraId="028A98E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8.电源：采用脉宽调制（PMM）开关技术设计，由新型智能高效开关电源芯片组成，可靠性高。可接入公牛5孔排插，安全稳定，100%负载老化，具有过压、过流及短路保护；内置EMI滤波器。外壳采用挂式设计，输入、输出端子连接，安装简便快捷。平均无故障工作时间：50，000 hours。 投标单位需提供国家强制性产品认证证书。9.产品标识：按要求制作“POLICE”相关文字、标识，标识应清晰、端正、牢固。</w:t>
            </w:r>
          </w:p>
          <w:p w14:paraId="722770C4">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10.显示功能：显示屏为15.6寸可触摸电容安卓屏，系统采用安卓系统核心参数CPU处理器RK3288/4核 Cortex-A17 主频1.6GH运行内存2GBEMMC 8GB GPU ARMMali-T764亮度400cd/m分辨率1920*1080视角全视角触摸形式10点电容式</w:t>
            </w:r>
          </w:p>
          <w:p w14:paraId="2EFFF05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11.信息录入：设备能录入指纹或人脸或刷卡、账号密码；12.人脸比对时间：设备对人脸比对响应时间≤3S；</w:t>
            </w:r>
          </w:p>
          <w:p w14:paraId="57AECFF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13.指纹比对时间：设备对指纹比对响应时间≤2S；</w:t>
            </w:r>
          </w:p>
          <w:p w14:paraId="5F70AA5D">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14.开锁模式：智能装备柜支持指纹开锁、密码开锁、机械开锁、人脸开锁4种开锁方式</w:t>
            </w:r>
          </w:p>
          <w:p w14:paraId="34A057A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15.应急开锁：当遇紧急或特殊事件时，管理员通过身份认证进行所有装备柜柜门一键开启,5秒内可将所有装备柜柜门全部打开（约30个）。</w:t>
            </w:r>
          </w:p>
          <w:p w14:paraId="67C7D17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16.扩展功能：单警装备柜在同一区域最多可扩展1000个装备存储柜；</w:t>
            </w:r>
          </w:p>
          <w:p w14:paraId="2C176BC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17.保护性能：OVP过压保护、OCP过流保护、OTP过温保护，SCP短路保护、OPP过功率保护、过载保护、雷击保护。机械开锁：操作人员使用钥匙打开维护区通过机械机构可以同时打开当前柜体所有柜门。</w:t>
            </w:r>
          </w:p>
        </w:tc>
        <w:tc>
          <w:tcPr>
            <w:tcW w:w="226" w:type="pct"/>
            <w:tcBorders>
              <w:top w:val="single" w:color="000000" w:sz="4" w:space="0"/>
              <w:left w:val="single" w:color="000000" w:sz="4" w:space="0"/>
              <w:bottom w:val="single" w:color="000000" w:sz="4" w:space="0"/>
              <w:right w:val="single" w:color="000000" w:sz="4" w:space="0"/>
            </w:tcBorders>
            <w:vAlign w:val="center"/>
          </w:tcPr>
          <w:p w14:paraId="54F665E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487405D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3615614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天骄、久佰特、</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东捷</w:t>
            </w:r>
          </w:p>
        </w:tc>
      </w:tr>
      <w:tr w14:paraId="69E8D5EB">
        <w:tblPrEx>
          <w:tblCellMar>
            <w:top w:w="0" w:type="dxa"/>
            <w:left w:w="108" w:type="dxa"/>
            <w:bottom w:w="0" w:type="dxa"/>
            <w:right w:w="108" w:type="dxa"/>
          </w:tblCellMar>
        </w:tblPrEx>
        <w:trPr>
          <w:trHeight w:val="1515"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4A5800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5F6A7FD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4 门副柜</w:t>
            </w:r>
          </w:p>
        </w:tc>
        <w:tc>
          <w:tcPr>
            <w:tcW w:w="2823" w:type="pct"/>
            <w:tcBorders>
              <w:top w:val="single" w:color="000000" w:sz="4" w:space="0"/>
              <w:left w:val="single" w:color="000000" w:sz="4" w:space="0"/>
              <w:bottom w:val="single" w:color="000000" w:sz="4" w:space="0"/>
              <w:right w:val="single" w:color="000000" w:sz="4" w:space="0"/>
            </w:tcBorders>
            <w:vAlign w:val="center"/>
          </w:tcPr>
          <w:p w14:paraId="515DA00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外观尺寸：高1900mm，宽1100mm，深500mm装备柜主体颜色为含有警察元素蓝白色；投标单位需提供由第三方检测机构出具的警用装备柜检测报告加以佐证。2.柜体要求：材料≥1.0mm，表面静电粉末喷塑，柜体样式根据实际长度及所放物品而定，支持定制及特殊设计要求。产品主要尺寸和外形尺寸的极限偏差±≤3mm；②平整度≤0.2mm；③位差度≤2.0mm；④分缝≤2.0mm；⑤着地稳定性≤2.0mm（底角与水平面的差值）；⑥焊接件无脱焊、虚焊、焊穿、错位等情况，焊疤表面高低之差不大于1mm；铆接件铆接出应铆接牢固，无漏铆、脱铆；铆钉应端正圆滑，无明显锤印;⑦喷涂硬度≥0.4；喷涂附着力不低于2级；⑧钢板厚度≥0.85mm优质冷轧钢板，箱门背面增加纵向加强筋，提高箱门的防撞击能力；能有效防止和降低使用者因疏忽碰伤、磕伤。投标单位需提供由第三方检测机构出具的柜体检测报告加以佐证。3.电控锁：（1）将锁固定在工装上，通入12VDC,持续1S，电控锁开；关闭电源，持续5S，电控锁关。（2）按照（1）的方法进行100万次寿命试验，测试后观察锁有无异常现象，能否正常使用。（3）在静压力情况下，支持110N拉力测试后无变形及损坏。具备自动检测设备功能，可通过检测向上位机发出报警功能，部件的表面均作热涂锌防锈处理，装配成形后每把锁均作电气绝缘试验和开启试验。投标单位需提供第三方出具的电控锁寿命检测检测报告；投标单位需提供第三方出具的电控锁拉力检测检测报告；4.检测锁板：（1）电压 AC 220V士20%，最大输入电流 2A条件下，设备应正常工作；（2）MCU规格采用 ARM-Cortex M4 32 位 MCU；（3）单柜可支持电子锁编码数量为65535；（4）支持以 10ms 步长设置输出保持时间；（5）-(20土2)C条件下工作 2h，样品应无损坏，功能和性能正常；（6）(60土2)C条件下工作 2h，样品应无损坏，功能和性能正常；（7）RS485节点数量最大可支持 32 个节点；（8）开锁速度≥12把/S；（9）通过板上按键可实现一键开启全部电子锁功能。投标单位需提供国家实验室认可委认可的省级检验机构出具的检测报告。5.电源：采用脉宽调制（PMM）开关技术设计，由新型智能高效开关电源芯片组成，可靠性高。可接入公牛5孔排插，安全稳定，100%负载老化，具有过压、过流及短路保护；内置EMI滤波器。外壳采用挂式设计，输入、输出端子连接，安装简便快捷。平均无故障工作时间：50，000 hours。投标单位需提供国家强制性产品认证证书6.存储空间： 尺寸见图纸7.充电管理：每个装备柜柜格内设有2个USB充电口和1个五孔插座可对柜内设备进行充电.8.柜门结构：装备柜柜门安装有半透明有机玻璃，按要求配有民警姓名牌；9.产品标识：按要求制作“POLICE”相关文字、标识，标识应清晰、端正、牢固。10.维修防护：应具有安全锁定装置，防止未授权的拆卸；11.区域划分：装备柜具有操作区、充电区和装备存放区；12.开锁模式：智能装备柜支持指纹开锁、密码开锁、机械开锁、人脸开锁4种开锁方式13.应急开锁：当遇紧急或特殊事件时，管理员通过身份认证进行所有装备柜柜门一键开启,5秒内可将所有装备柜柜门全部打开（约30个）。14.权限管理：智能单警装备管理系统具有管理员、基层民警、多个权限管理；15.扩展功能：单警装备柜在同一区域最多可扩展40个装备存储柜；16.保护性能：OVP过压保护、OCP过流保护、OTP过温保护，SCP短路保护、OPP过功率保护、过载保护、雷击保护。17.机械开锁：操作人员使用钥匙打开维护区通过机械机构可以同时打开当前柜体所有柜门。</w:t>
            </w:r>
          </w:p>
        </w:tc>
        <w:tc>
          <w:tcPr>
            <w:tcW w:w="226" w:type="pct"/>
            <w:tcBorders>
              <w:top w:val="single" w:color="000000" w:sz="4" w:space="0"/>
              <w:left w:val="single" w:color="000000" w:sz="4" w:space="0"/>
              <w:bottom w:val="single" w:color="000000" w:sz="4" w:space="0"/>
              <w:right w:val="single" w:color="000000" w:sz="4" w:space="0"/>
            </w:tcBorders>
            <w:vAlign w:val="center"/>
          </w:tcPr>
          <w:p w14:paraId="66BC79D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0DB0CD3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728" w:type="pct"/>
            <w:tcBorders>
              <w:top w:val="single" w:color="000000" w:sz="4" w:space="0"/>
              <w:left w:val="single" w:color="000000" w:sz="4" w:space="0"/>
              <w:bottom w:val="single" w:color="000000" w:sz="4" w:space="0"/>
              <w:right w:val="single" w:color="000000" w:sz="4" w:space="0"/>
            </w:tcBorders>
            <w:vAlign w:val="center"/>
          </w:tcPr>
          <w:p w14:paraId="622FD3A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天骄、久佰特、</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东捷</w:t>
            </w:r>
          </w:p>
        </w:tc>
      </w:tr>
      <w:tr w14:paraId="19D25ED8">
        <w:tblPrEx>
          <w:tblCellMar>
            <w:top w:w="0" w:type="dxa"/>
            <w:left w:w="108" w:type="dxa"/>
            <w:bottom w:w="0" w:type="dxa"/>
            <w:right w:w="108" w:type="dxa"/>
          </w:tblCellMar>
        </w:tblPrEx>
        <w:trPr>
          <w:trHeight w:val="171"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075E8F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07C9A94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装备管理平台</w:t>
            </w:r>
          </w:p>
        </w:tc>
        <w:tc>
          <w:tcPr>
            <w:tcW w:w="2823" w:type="pct"/>
            <w:tcBorders>
              <w:top w:val="single" w:color="000000" w:sz="4" w:space="0"/>
              <w:left w:val="single" w:color="000000" w:sz="4" w:space="0"/>
              <w:bottom w:val="single" w:color="000000" w:sz="4" w:space="0"/>
              <w:right w:val="single" w:color="000000" w:sz="4" w:space="0"/>
            </w:tcBorders>
            <w:vAlign w:val="center"/>
          </w:tcPr>
          <w:p w14:paraId="4B4A7904">
            <w:pPr>
              <w:widowControl/>
              <w:jc w:val="left"/>
              <w:textAlignment w:val="center"/>
              <w:rPr>
                <w:rFonts w:hint="eastAsia" w:ascii="宋体" w:hAnsi="宋体" w:cs="宋体"/>
                <w:color w:val="000000"/>
                <w:sz w:val="20"/>
                <w:szCs w:val="20"/>
                <w:highlight w:val="none"/>
              </w:rPr>
            </w:pPr>
            <w:r>
              <w:rPr>
                <w:rFonts w:hint="eastAsia" w:ascii="宋体" w:hAnsi="宋体" w:cs="宋体"/>
                <w:kern w:val="0"/>
                <w:sz w:val="20"/>
                <w:szCs w:val="20"/>
                <w:highlight w:val="none"/>
                <w:lang w:bidi="ar"/>
              </w:rPr>
              <w:t>1.系统主页箱门分配总览库存分布情况系统数据监控借用物品排行使用记录操作2.系统管理中包含参数管理：配置系统参数、箱柜参数、单位参数等；用户管理：对用户进行新增、删除、修改、导出、查询、重置及信息展示；单位管理：对于单位进行新增（上级单位、负责人）机构信息等）删除、查询、重置及信息展示；部门管理：针对于部门进行授权（批量、单独）删除、新增检索查询、修改配置重置及信息展示；菜单管理：对于系统功能进行配置、新增等3.基础信息管理中包含库存管理：系统进行装备库存的页面展示（电子标签、标签状态、机构、装备柜名称、柜号、装备类型等）、可进行装备转移、装备导出、装备批量导入、装备信息录入，装备检索查询；供应商管理：进行供应商添加（供应商名称、简称、联系电话、地址、联系人等）新增、修改、删除、查询、重置等；装备管理装：通过（装备编号、装备名称）、类别、装备照片、装备型号、装备编号）装备类别管理：进行添加装备大类、分之类等信息读写器管理：RFID(可选)读写器硬件的设备管理；货架管理：通过系统平台进行新增货架（仓库选择、货架编码、货架名称等信息）、导出货架信息、查询货架信息、信息重置等；箱格管理：系统页面进行展示箱格情况（箱柜名称、使用次数、箱门号、箱门类型、装备信息、状态、大小箱情况、分配情况、创建时间等信息）、可进行新增、删除、远程开箱、锁箱、解锁、清箱、导出、分配（可多人绑定）、设置类型、设置状态等操作；箱柜管理：新增柜子信息（智能柜名称、所属机构、部门、箱柜类型、区域、是否禁用、行列情况、可拓展双主柜等信息）、删除、修改、联动RFID(可选)读写器设备、查询等操作4.业务管理入库管理：申请入库（装备类别、是否易耗品、装备名称、装备类型、供应商、维保时间、质保期、电子标签、存放箱柜、存放箱格、是否专用、所在箱门、入库说明等信息，支持入库缓存）5.数据日志报警信息:通过RFID(可选)进行识别对于异常情况进行记录（页面展示信息、查询检索等操作）装备转移记录：系统展示（电子标签、机构信息、原位置信息、目标位置信息、设备类别、装备名称、操作时间等信息）、查询检索；出入库查询：针对特定用户需求进行页面字段定制功能、包含查询导出等基础操作；管理员开箱日志：管理用户操作记录使用记录：系统展示柜端操作、通过特定情况进行查询检索（所属机构、箱柜信息、用户信息、创建时间、结束时间等操作）；6.任务调度对接拓展功能；</w:t>
            </w:r>
          </w:p>
        </w:tc>
        <w:tc>
          <w:tcPr>
            <w:tcW w:w="226" w:type="pct"/>
            <w:tcBorders>
              <w:top w:val="single" w:color="000000" w:sz="4" w:space="0"/>
              <w:left w:val="single" w:color="000000" w:sz="4" w:space="0"/>
              <w:bottom w:val="single" w:color="000000" w:sz="4" w:space="0"/>
              <w:right w:val="single" w:color="000000" w:sz="4" w:space="0"/>
            </w:tcBorders>
            <w:vAlign w:val="center"/>
          </w:tcPr>
          <w:p w14:paraId="16F5BA5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0D11B26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0CFD0E5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天骄、久佰特、</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东捷</w:t>
            </w:r>
          </w:p>
        </w:tc>
      </w:tr>
      <w:tr w14:paraId="3ADFAB8F">
        <w:tblPrEx>
          <w:tblCellMar>
            <w:top w:w="0" w:type="dxa"/>
            <w:left w:w="108" w:type="dxa"/>
            <w:bottom w:w="0" w:type="dxa"/>
            <w:right w:w="108" w:type="dxa"/>
          </w:tblCellMar>
        </w:tblPrEx>
        <w:trPr>
          <w:trHeight w:val="435"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4E64FE0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九、数字警务室</w:t>
            </w:r>
          </w:p>
        </w:tc>
        <w:tc>
          <w:tcPr>
            <w:tcW w:w="2823" w:type="pct"/>
            <w:tcBorders>
              <w:top w:val="single" w:color="000000" w:sz="4" w:space="0"/>
              <w:left w:val="single" w:color="000000" w:sz="4" w:space="0"/>
              <w:bottom w:val="single" w:color="000000" w:sz="4" w:space="0"/>
              <w:right w:val="single" w:color="000000" w:sz="4" w:space="0"/>
            </w:tcBorders>
          </w:tcPr>
          <w:p w14:paraId="21EA0C90">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58D72D0A">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50DBF7A7">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71159114">
            <w:pPr>
              <w:jc w:val="left"/>
              <w:rPr>
                <w:rFonts w:hint="eastAsia" w:ascii="宋体" w:hAnsi="宋体" w:cs="宋体"/>
                <w:color w:val="000000"/>
                <w:sz w:val="22"/>
                <w:szCs w:val="22"/>
                <w:highlight w:val="none"/>
              </w:rPr>
            </w:pPr>
          </w:p>
        </w:tc>
      </w:tr>
      <w:tr w14:paraId="7B9D4868">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C77737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序号</w:t>
            </w:r>
          </w:p>
        </w:tc>
        <w:tc>
          <w:tcPr>
            <w:tcW w:w="608" w:type="pct"/>
            <w:tcBorders>
              <w:top w:val="single" w:color="000000" w:sz="4" w:space="0"/>
              <w:left w:val="single" w:color="000000" w:sz="4" w:space="0"/>
              <w:bottom w:val="single" w:color="000000" w:sz="4" w:space="0"/>
              <w:right w:val="single" w:color="000000" w:sz="4" w:space="0"/>
            </w:tcBorders>
            <w:vAlign w:val="center"/>
          </w:tcPr>
          <w:p w14:paraId="05E7CCD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名称</w:t>
            </w:r>
          </w:p>
        </w:tc>
        <w:tc>
          <w:tcPr>
            <w:tcW w:w="2823" w:type="pct"/>
            <w:tcBorders>
              <w:top w:val="single" w:color="000000" w:sz="4" w:space="0"/>
              <w:left w:val="single" w:color="000000" w:sz="4" w:space="0"/>
              <w:bottom w:val="single" w:color="000000" w:sz="4" w:space="0"/>
              <w:right w:val="single" w:color="000000" w:sz="4" w:space="0"/>
            </w:tcBorders>
            <w:vAlign w:val="center"/>
          </w:tcPr>
          <w:p w14:paraId="73E2592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技术参数</w:t>
            </w:r>
          </w:p>
        </w:tc>
        <w:tc>
          <w:tcPr>
            <w:tcW w:w="226" w:type="pct"/>
            <w:tcBorders>
              <w:top w:val="single" w:color="000000" w:sz="4" w:space="0"/>
              <w:left w:val="single" w:color="000000" w:sz="4" w:space="0"/>
              <w:bottom w:val="single" w:color="000000" w:sz="4" w:space="0"/>
              <w:right w:val="single" w:color="000000" w:sz="4" w:space="0"/>
            </w:tcBorders>
            <w:vAlign w:val="center"/>
          </w:tcPr>
          <w:p w14:paraId="252E894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单位</w:t>
            </w:r>
          </w:p>
        </w:tc>
        <w:tc>
          <w:tcPr>
            <w:tcW w:w="388" w:type="pct"/>
            <w:tcBorders>
              <w:top w:val="single" w:color="000000" w:sz="4" w:space="0"/>
              <w:left w:val="single" w:color="000000" w:sz="4" w:space="0"/>
              <w:bottom w:val="single" w:color="000000" w:sz="4" w:space="0"/>
              <w:right w:val="single" w:color="000000" w:sz="4" w:space="0"/>
            </w:tcBorders>
            <w:vAlign w:val="center"/>
          </w:tcPr>
          <w:p w14:paraId="1658BB2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数量</w:t>
            </w:r>
          </w:p>
        </w:tc>
        <w:tc>
          <w:tcPr>
            <w:tcW w:w="728" w:type="pct"/>
            <w:tcBorders>
              <w:top w:val="single" w:color="000000" w:sz="4" w:space="0"/>
              <w:left w:val="single" w:color="000000" w:sz="4" w:space="0"/>
              <w:bottom w:val="single" w:color="000000" w:sz="4" w:space="0"/>
              <w:right w:val="single" w:color="000000" w:sz="4" w:space="0"/>
            </w:tcBorders>
            <w:vAlign w:val="center"/>
          </w:tcPr>
          <w:p w14:paraId="66D83E7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参考品牌</w:t>
            </w:r>
          </w:p>
        </w:tc>
      </w:tr>
      <w:tr w14:paraId="7F9AE57D">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C3FDA2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A</w:t>
            </w:r>
          </w:p>
        </w:tc>
        <w:tc>
          <w:tcPr>
            <w:tcW w:w="608" w:type="pct"/>
            <w:tcBorders>
              <w:top w:val="single" w:color="000000" w:sz="4" w:space="0"/>
              <w:left w:val="single" w:color="000000" w:sz="4" w:space="0"/>
              <w:bottom w:val="single" w:color="000000" w:sz="4" w:space="0"/>
              <w:right w:val="single" w:color="000000" w:sz="4" w:space="0"/>
            </w:tcBorders>
            <w:vAlign w:val="center"/>
          </w:tcPr>
          <w:p w14:paraId="16CDAD5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显示系统</w:t>
            </w:r>
          </w:p>
        </w:tc>
        <w:tc>
          <w:tcPr>
            <w:tcW w:w="2823" w:type="pct"/>
            <w:tcBorders>
              <w:top w:val="single" w:color="000000" w:sz="4" w:space="0"/>
              <w:left w:val="single" w:color="000000" w:sz="4" w:space="0"/>
              <w:bottom w:val="single" w:color="000000" w:sz="4" w:space="0"/>
              <w:right w:val="single" w:color="000000" w:sz="4" w:space="0"/>
            </w:tcBorders>
          </w:tcPr>
          <w:p w14:paraId="7EE8185A">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38B43565">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6E6B0BBD">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790DDB8F">
            <w:pPr>
              <w:jc w:val="left"/>
              <w:rPr>
                <w:rFonts w:hint="eastAsia" w:ascii="宋体" w:hAnsi="宋体" w:cs="宋体"/>
                <w:color w:val="000000"/>
                <w:sz w:val="22"/>
                <w:szCs w:val="22"/>
                <w:highlight w:val="none"/>
              </w:rPr>
            </w:pPr>
          </w:p>
        </w:tc>
      </w:tr>
      <w:tr w14:paraId="6B1C1987">
        <w:tblPrEx>
          <w:tblCellMar>
            <w:top w:w="0" w:type="dxa"/>
            <w:left w:w="108" w:type="dxa"/>
            <w:bottom w:w="0" w:type="dxa"/>
            <w:right w:w="108" w:type="dxa"/>
          </w:tblCellMar>
        </w:tblPrEx>
        <w:trPr>
          <w:trHeight w:val="18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1F2359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021C0AF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55 寸 1.8 拼缝液晶拼接墙（超高亮度）</w:t>
            </w:r>
          </w:p>
        </w:tc>
        <w:tc>
          <w:tcPr>
            <w:tcW w:w="2823" w:type="pct"/>
            <w:tcBorders>
              <w:top w:val="single" w:color="000000" w:sz="4" w:space="0"/>
              <w:left w:val="single" w:color="000000" w:sz="4" w:space="0"/>
              <w:bottom w:val="single" w:color="000000" w:sz="4" w:space="0"/>
              <w:right w:val="single" w:color="000000" w:sz="4" w:space="0"/>
            </w:tcBorders>
            <w:vAlign w:val="center"/>
          </w:tcPr>
          <w:p w14:paraId="42F2DB1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DID 55"超窄边屏，双边拼缝：1.8mm，支持：365（天）×24（时）不间断工作，无故障寿命：50000小时，背光：24led，显示比例：16:9 S-PVA，分辨率：1920*1080 1920*1080，显示区域：1209mm x 680mm　高亮度：450cd/m2，对比度：3000:1，可视角度：178°,响应时间：8ms，边框颜色：黑色，外形尺寸：1215.3mm x686mmx64.0mm　重量：16Kg, 接口方式：VGA、DVI、HDMI，电源：110-240V/50/60Hz.可以单屏显示和整屏显示，★提供厂家3C认证证书，为确保LCD拼接屏安全完成施工，更为确保安装的产品有质量保证，以及用户在使用过程中断电击穿、短路燃烧等安全事故做出保障，投标产品必须为已投保“显示屏产品责任险”。提供有效期内的权威保险公司保单复印件并加盖厂家公章。</w:t>
            </w:r>
          </w:p>
        </w:tc>
        <w:tc>
          <w:tcPr>
            <w:tcW w:w="226" w:type="pct"/>
            <w:tcBorders>
              <w:top w:val="single" w:color="000000" w:sz="4" w:space="0"/>
              <w:left w:val="single" w:color="000000" w:sz="4" w:space="0"/>
              <w:bottom w:val="single" w:color="000000" w:sz="4" w:space="0"/>
              <w:right w:val="single" w:color="000000" w:sz="4" w:space="0"/>
            </w:tcBorders>
            <w:vAlign w:val="center"/>
          </w:tcPr>
          <w:p w14:paraId="3327BEC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21F8D69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12 </w:t>
            </w:r>
          </w:p>
        </w:tc>
        <w:tc>
          <w:tcPr>
            <w:tcW w:w="728" w:type="pct"/>
            <w:tcBorders>
              <w:top w:val="single" w:color="000000" w:sz="4" w:space="0"/>
              <w:left w:val="single" w:color="000000" w:sz="4" w:space="0"/>
              <w:bottom w:val="single" w:color="000000" w:sz="4" w:space="0"/>
              <w:right w:val="single" w:color="000000" w:sz="4" w:space="0"/>
            </w:tcBorders>
            <w:vAlign w:val="center"/>
          </w:tcPr>
          <w:p w14:paraId="6072FC2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海康威视、蓝</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科、大华</w:t>
            </w:r>
          </w:p>
        </w:tc>
      </w:tr>
      <w:tr w14:paraId="4998A601">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83D0A3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20622FB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前维护壁挂</w:t>
            </w:r>
          </w:p>
        </w:tc>
        <w:tc>
          <w:tcPr>
            <w:tcW w:w="2823" w:type="pct"/>
            <w:tcBorders>
              <w:top w:val="single" w:color="000000" w:sz="4" w:space="0"/>
              <w:left w:val="single" w:color="000000" w:sz="4" w:space="0"/>
              <w:bottom w:val="single" w:color="000000" w:sz="4" w:space="0"/>
              <w:right w:val="single" w:color="000000" w:sz="4" w:space="0"/>
            </w:tcBorders>
            <w:vAlign w:val="center"/>
          </w:tcPr>
          <w:p w14:paraId="3E84C26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55 寸液晶壁挂液压支架</w:t>
            </w:r>
          </w:p>
        </w:tc>
        <w:tc>
          <w:tcPr>
            <w:tcW w:w="226" w:type="pct"/>
            <w:tcBorders>
              <w:top w:val="single" w:color="000000" w:sz="4" w:space="0"/>
              <w:left w:val="single" w:color="000000" w:sz="4" w:space="0"/>
              <w:bottom w:val="single" w:color="000000" w:sz="4" w:space="0"/>
              <w:right w:val="single" w:color="000000" w:sz="4" w:space="0"/>
            </w:tcBorders>
            <w:vAlign w:val="center"/>
          </w:tcPr>
          <w:p w14:paraId="08B2BFD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21AB202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12 </w:t>
            </w:r>
          </w:p>
        </w:tc>
        <w:tc>
          <w:tcPr>
            <w:tcW w:w="728" w:type="pct"/>
            <w:tcBorders>
              <w:top w:val="single" w:color="000000" w:sz="4" w:space="0"/>
              <w:left w:val="single" w:color="000000" w:sz="4" w:space="0"/>
              <w:bottom w:val="single" w:color="000000" w:sz="4" w:space="0"/>
              <w:right w:val="single" w:color="000000" w:sz="4" w:space="0"/>
            </w:tcBorders>
            <w:vAlign w:val="center"/>
          </w:tcPr>
          <w:p w14:paraId="1E8F00F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海康威视、蓝</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科、大华</w:t>
            </w:r>
          </w:p>
        </w:tc>
      </w:tr>
      <w:tr w14:paraId="6636BC16">
        <w:tblPrEx>
          <w:tblCellMar>
            <w:top w:w="0" w:type="dxa"/>
            <w:left w:w="108" w:type="dxa"/>
            <w:bottom w:w="0" w:type="dxa"/>
            <w:right w:w="108" w:type="dxa"/>
          </w:tblCellMar>
        </w:tblPrEx>
        <w:trPr>
          <w:trHeight w:val="4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84D83C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78C12B2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解码器</w:t>
            </w:r>
          </w:p>
        </w:tc>
        <w:tc>
          <w:tcPr>
            <w:tcW w:w="2823" w:type="pct"/>
            <w:tcBorders>
              <w:top w:val="single" w:color="000000" w:sz="4" w:space="0"/>
              <w:left w:val="single" w:color="000000" w:sz="4" w:space="0"/>
              <w:bottom w:val="single" w:color="000000" w:sz="4" w:space="0"/>
              <w:right w:val="single" w:color="000000" w:sz="4" w:space="0"/>
            </w:tcBorders>
            <w:vAlign w:val="center"/>
          </w:tcPr>
          <w:p w14:paraId="4FD2307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8路HDMI输入+16路HDMI输出</w:t>
            </w:r>
          </w:p>
          <w:p w14:paraId="733279B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 U标准机架式机箱，运营级ATCA机箱系统，满足中小规模的监控需求插拔式模块化设计，可根据需求灵活选择机型</w:t>
            </w:r>
          </w:p>
          <w:p w14:paraId="52CF4BE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业务模块支持智能风扇自动调温，确保系统稳定可靠支持HDMI信号输入输出</w:t>
            </w:r>
          </w:p>
          <w:p w14:paraId="08427AA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支持H.264/H.265编码，默认采用H.265</w:t>
            </w:r>
          </w:p>
          <w:p w14:paraId="21DC511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解码支持H.265、H.264、MJPEG等主流的编码格式</w:t>
            </w:r>
          </w:p>
          <w:p w14:paraId="01EE3FC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支持8路高清视频编码能力</w:t>
            </w:r>
          </w:p>
          <w:p w14:paraId="61EEBF18">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支持128路高清视频解码能力</w:t>
            </w:r>
          </w:p>
          <w:p w14:paraId="06725A8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视频输出最大的LED带载能力为单口260 W</w:t>
            </w:r>
          </w:p>
          <w:p w14:paraId="63AA5EF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支持3200 W高清视频解码</w:t>
            </w:r>
          </w:p>
          <w:p w14:paraId="1447AC0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支持16个显示屏的任意大屏拼接</w:t>
            </w:r>
          </w:p>
          <w:p w14:paraId="713AFB0D">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单输出口支持1/4/6/8/9/16/25画面分割显示</w:t>
            </w:r>
          </w:p>
          <w:p w14:paraId="4C6261C4">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支持开窗和漫游，最多支持256个窗口，单屏支持4个1080p或者2个4K支持电视墙预览</w:t>
            </w:r>
          </w:p>
          <w:p w14:paraId="23A4B38F">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最大支持128个预设场景，用户可以自定义每个场景电视墙布局</w:t>
            </w:r>
          </w:p>
          <w:p w14:paraId="0CE4940A">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支持虚拟LED功能，最多添加字幕8个，单墙3个</w:t>
            </w:r>
          </w:p>
          <w:p w14:paraId="5F324816">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支持WEB方式、Android和IOS客户端访问和操作</w:t>
            </w:r>
          </w:p>
          <w:p w14:paraId="67F59A59">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支持ONVIF协议接入设备解码</w:t>
            </w:r>
          </w:p>
          <w:p w14:paraId="5669427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 xml:space="preserve">支持GB28181协议接入平台实现管理和操作。 </w:t>
            </w:r>
          </w:p>
          <w:p w14:paraId="78388DE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支持通过客户端预编辑操作。预编辑不实时上墙，待完成编辑后切换上墙； 预编辑操作包括窗口操作、上墙操作、字幕操作；单墙预编辑操作的过程中其他电视墙不受影响。（需提供公安部检测报告并加盖厂家公章）支持电源冗余设置，支持(1+1)冗余电源，当一路电源模块出现异常时，系统可以自动无缝切换到备用电源模块，电源切换过程系统运行不受影响。（需提供公安部检测报告并加盖厂家公章）支持虚拟LED字幕功能，支持设置字体颜色、背景颜色，滚动和静止模式，滚动速度，滚动的情况下要求流畅无卡顿；支持滚动模式下首尾相接效果，支持跑马灯效果。（需提供公安部检测报告并加盖厂家公章）支持根据温度变化自动调整转速，风扇模块支持热插拔操作。支持以下输入分辨率:1024x768@60Hz、1280x1024@60Hz、1366x768@60Hz、1440x900@60Hz、1680X1050@60Hz、1280X960@60Hz、1600x1200@60Hz、1280x720P@50Hz、1280x720P@60Hz、1920x1080P@50Hz、1920 x1080P@60Hz、1920x1200@60Hz、3840X2160@30Hz支持根据温度变化自动调整转速，风扇模块支持热插拔操作。</w:t>
            </w:r>
            <w:r>
              <w:rPr>
                <w:rFonts w:hint="eastAsia" w:ascii="宋体" w:hAnsi="宋体" w:cs="宋体"/>
                <w:sz w:val="24"/>
                <w:highlight w:val="none"/>
              </w:rPr>
              <w:t>▲</w:t>
            </w:r>
            <w:r>
              <w:rPr>
                <w:rFonts w:hint="eastAsia" w:ascii="宋体" w:hAnsi="宋体" w:cs="宋体"/>
                <w:color w:val="000000"/>
                <w:kern w:val="0"/>
                <w:sz w:val="20"/>
                <w:szCs w:val="20"/>
                <w:highlight w:val="none"/>
                <w:lang w:bidi="ar"/>
              </w:rPr>
              <w:t>需有效接入对接临海交警综合管控平台实现全市视频上墙解码切换。（需提供有效对接证明并加盖厂家公章）。</w:t>
            </w:r>
          </w:p>
        </w:tc>
        <w:tc>
          <w:tcPr>
            <w:tcW w:w="226" w:type="pct"/>
            <w:tcBorders>
              <w:top w:val="single" w:color="000000" w:sz="4" w:space="0"/>
              <w:left w:val="single" w:color="000000" w:sz="4" w:space="0"/>
              <w:bottom w:val="single" w:color="000000" w:sz="4" w:space="0"/>
              <w:right w:val="single" w:color="000000" w:sz="4" w:space="0"/>
            </w:tcBorders>
            <w:vAlign w:val="center"/>
          </w:tcPr>
          <w:p w14:paraId="4E0EC2B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5DFCEEF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2C9B5A1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海康威视、诺</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瓦、凯仕达</w:t>
            </w:r>
          </w:p>
        </w:tc>
      </w:tr>
      <w:tr w14:paraId="3029C1D8">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FD8A3D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293E07E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信息展示屏（利</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旧）</w:t>
            </w:r>
          </w:p>
        </w:tc>
        <w:tc>
          <w:tcPr>
            <w:tcW w:w="2823" w:type="pct"/>
            <w:tcBorders>
              <w:top w:val="single" w:color="000000" w:sz="4" w:space="0"/>
              <w:left w:val="single" w:color="000000" w:sz="4" w:space="0"/>
              <w:bottom w:val="single" w:color="000000" w:sz="4" w:space="0"/>
              <w:right w:val="single" w:color="000000" w:sz="4" w:space="0"/>
            </w:tcBorders>
            <w:vAlign w:val="center"/>
          </w:tcPr>
          <w:p w14:paraId="4B87179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含拆装，搬运、安装调试、辅材</w:t>
            </w:r>
          </w:p>
        </w:tc>
        <w:tc>
          <w:tcPr>
            <w:tcW w:w="226" w:type="pct"/>
            <w:tcBorders>
              <w:top w:val="single" w:color="000000" w:sz="4" w:space="0"/>
              <w:left w:val="single" w:color="000000" w:sz="4" w:space="0"/>
              <w:bottom w:val="single" w:color="000000" w:sz="4" w:space="0"/>
              <w:right w:val="single" w:color="000000" w:sz="4" w:space="0"/>
            </w:tcBorders>
            <w:vAlign w:val="center"/>
          </w:tcPr>
          <w:p w14:paraId="036D8E1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项</w:t>
            </w:r>
          </w:p>
        </w:tc>
        <w:tc>
          <w:tcPr>
            <w:tcW w:w="388" w:type="pct"/>
            <w:tcBorders>
              <w:top w:val="single" w:color="000000" w:sz="4" w:space="0"/>
              <w:left w:val="single" w:color="000000" w:sz="4" w:space="0"/>
              <w:bottom w:val="single" w:color="000000" w:sz="4" w:space="0"/>
              <w:right w:val="single" w:color="000000" w:sz="4" w:space="0"/>
            </w:tcBorders>
            <w:vAlign w:val="center"/>
          </w:tcPr>
          <w:p w14:paraId="7968FBD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tcPr>
          <w:p w14:paraId="7D8545AF">
            <w:pPr>
              <w:jc w:val="left"/>
              <w:rPr>
                <w:rFonts w:hint="eastAsia" w:ascii="宋体" w:hAnsi="宋体" w:cs="宋体"/>
                <w:color w:val="000000"/>
                <w:sz w:val="22"/>
                <w:szCs w:val="22"/>
                <w:highlight w:val="none"/>
              </w:rPr>
            </w:pPr>
          </w:p>
        </w:tc>
      </w:tr>
      <w:tr w14:paraId="5B36E48F">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CE42CB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4A11EE2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配套线缆</w:t>
            </w:r>
          </w:p>
        </w:tc>
        <w:tc>
          <w:tcPr>
            <w:tcW w:w="2823" w:type="pct"/>
            <w:tcBorders>
              <w:top w:val="single" w:color="000000" w:sz="4" w:space="0"/>
              <w:left w:val="single" w:color="000000" w:sz="4" w:space="0"/>
              <w:bottom w:val="single" w:color="000000" w:sz="4" w:space="0"/>
              <w:right w:val="single" w:color="000000" w:sz="4" w:space="0"/>
            </w:tcBorders>
            <w:vAlign w:val="center"/>
          </w:tcPr>
          <w:p w14:paraId="7F9BD2D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HDMI 线缆(20M)</w:t>
            </w:r>
          </w:p>
        </w:tc>
        <w:tc>
          <w:tcPr>
            <w:tcW w:w="226" w:type="pct"/>
            <w:tcBorders>
              <w:top w:val="single" w:color="000000" w:sz="4" w:space="0"/>
              <w:left w:val="single" w:color="000000" w:sz="4" w:space="0"/>
              <w:bottom w:val="single" w:color="000000" w:sz="4" w:space="0"/>
              <w:right w:val="single" w:color="000000" w:sz="4" w:space="0"/>
            </w:tcBorders>
            <w:vAlign w:val="center"/>
          </w:tcPr>
          <w:p w14:paraId="386FE00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条</w:t>
            </w:r>
          </w:p>
        </w:tc>
        <w:tc>
          <w:tcPr>
            <w:tcW w:w="388" w:type="pct"/>
            <w:tcBorders>
              <w:top w:val="single" w:color="000000" w:sz="4" w:space="0"/>
              <w:left w:val="single" w:color="000000" w:sz="4" w:space="0"/>
              <w:bottom w:val="single" w:color="000000" w:sz="4" w:space="0"/>
              <w:right w:val="single" w:color="000000" w:sz="4" w:space="0"/>
            </w:tcBorders>
            <w:vAlign w:val="center"/>
          </w:tcPr>
          <w:p w14:paraId="58F2C72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13 </w:t>
            </w:r>
          </w:p>
        </w:tc>
        <w:tc>
          <w:tcPr>
            <w:tcW w:w="728" w:type="pct"/>
            <w:tcBorders>
              <w:top w:val="single" w:color="000000" w:sz="4" w:space="0"/>
              <w:left w:val="single" w:color="000000" w:sz="4" w:space="0"/>
              <w:bottom w:val="single" w:color="000000" w:sz="4" w:space="0"/>
              <w:right w:val="single" w:color="000000" w:sz="4" w:space="0"/>
            </w:tcBorders>
            <w:vAlign w:val="center"/>
          </w:tcPr>
          <w:p w14:paraId="1C364CC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2F963499">
        <w:tblPrEx>
          <w:tblCellMar>
            <w:top w:w="0" w:type="dxa"/>
            <w:left w:w="108" w:type="dxa"/>
            <w:bottom w:w="0" w:type="dxa"/>
            <w:right w:w="108" w:type="dxa"/>
          </w:tblCellMar>
        </w:tblPrEx>
        <w:trPr>
          <w:trHeight w:val="619"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F5A576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B</w:t>
            </w:r>
          </w:p>
        </w:tc>
        <w:tc>
          <w:tcPr>
            <w:tcW w:w="608" w:type="pct"/>
            <w:tcBorders>
              <w:top w:val="single" w:color="000000" w:sz="4" w:space="0"/>
              <w:left w:val="single" w:color="000000" w:sz="4" w:space="0"/>
              <w:bottom w:val="single" w:color="000000" w:sz="4" w:space="0"/>
              <w:right w:val="single" w:color="000000" w:sz="4" w:space="0"/>
            </w:tcBorders>
            <w:vAlign w:val="center"/>
          </w:tcPr>
          <w:p w14:paraId="4A799C3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会议坐席协作系统</w:t>
            </w:r>
          </w:p>
        </w:tc>
        <w:tc>
          <w:tcPr>
            <w:tcW w:w="2823" w:type="pct"/>
            <w:tcBorders>
              <w:top w:val="single" w:color="000000" w:sz="4" w:space="0"/>
              <w:left w:val="single" w:color="000000" w:sz="4" w:space="0"/>
              <w:bottom w:val="single" w:color="000000" w:sz="4" w:space="0"/>
              <w:right w:val="single" w:color="000000" w:sz="4" w:space="0"/>
            </w:tcBorders>
          </w:tcPr>
          <w:p w14:paraId="30AA1EA5">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1EA6A6E1">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026D1D36">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633D7B95">
            <w:pPr>
              <w:jc w:val="left"/>
              <w:rPr>
                <w:rFonts w:hint="eastAsia" w:ascii="宋体" w:hAnsi="宋体" w:cs="宋体"/>
                <w:color w:val="000000"/>
                <w:sz w:val="22"/>
                <w:szCs w:val="22"/>
                <w:highlight w:val="none"/>
              </w:rPr>
            </w:pPr>
          </w:p>
        </w:tc>
      </w:tr>
      <w:tr w14:paraId="57D23303">
        <w:tblPrEx>
          <w:tblCellMar>
            <w:top w:w="0" w:type="dxa"/>
            <w:left w:w="108" w:type="dxa"/>
            <w:bottom w:w="0" w:type="dxa"/>
            <w:right w:w="108" w:type="dxa"/>
          </w:tblCellMar>
        </w:tblPrEx>
        <w:trPr>
          <w:trHeight w:val="4145"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E5E9FC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5A399EE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四席位直排控制台</w:t>
            </w:r>
          </w:p>
        </w:tc>
        <w:tc>
          <w:tcPr>
            <w:tcW w:w="2823" w:type="pct"/>
            <w:tcBorders>
              <w:top w:val="single" w:color="000000" w:sz="4" w:space="0"/>
              <w:left w:val="single" w:color="000000" w:sz="4" w:space="0"/>
              <w:bottom w:val="single" w:color="000000" w:sz="4" w:space="0"/>
              <w:right w:val="single" w:color="000000" w:sz="4" w:space="0"/>
            </w:tcBorders>
            <w:vAlign w:val="center"/>
          </w:tcPr>
          <w:p w14:paraId="68D6D53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台面及侧板：台面和侧板选用E1环保级别实木颗粒板25mm厚。台面手枕处采用聚氨酯皮条压边设计。保证手臂工作时的舒适性。侧板反复喷涂金属漆上色。耐磨、耐滑、坚固耐用。2、框架结构：优质冷轧钢板，内部主框架1.5mm，冷轧钢板，立柱1.5mm，激光切割成型，数控设备制作，做工精良，防静电喷塑处理，确保使用寿命五年以上。3、前后门板：优质冷轧钢板，静电喷塑，1.2mm厚。门板上具有密集散热风孔，确保箱体内部空气流通。箱体内部为标准19英寸机架。配备优质五金锁具，安全保驾护航。箱体内部配备层板，可上下调节高度。底部加大支撑地脚，承重力更强。4、键盘抽屉：品牌静音滑轨，经久耐用。每工位单独配置1块托盘。5、布局走线：台面配备走线孔，方便布线。6、后背板：铝合金型材，防静电喷塑处理。支持显示器支架固定。操作更方便</w:t>
            </w:r>
          </w:p>
        </w:tc>
        <w:tc>
          <w:tcPr>
            <w:tcW w:w="226" w:type="pct"/>
            <w:tcBorders>
              <w:top w:val="single" w:color="000000" w:sz="4" w:space="0"/>
              <w:left w:val="single" w:color="000000" w:sz="4" w:space="0"/>
              <w:bottom w:val="single" w:color="000000" w:sz="4" w:space="0"/>
              <w:right w:val="single" w:color="000000" w:sz="4" w:space="0"/>
            </w:tcBorders>
            <w:vAlign w:val="center"/>
          </w:tcPr>
          <w:p w14:paraId="2D7139E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3A1BCE2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2C5B0A7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2BD8EA78">
        <w:tblPrEx>
          <w:tblCellMar>
            <w:top w:w="0" w:type="dxa"/>
            <w:left w:w="108" w:type="dxa"/>
            <w:bottom w:w="0" w:type="dxa"/>
            <w:right w:w="108" w:type="dxa"/>
          </w:tblCellMar>
        </w:tblPrEx>
        <w:trPr>
          <w:trHeight w:val="12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C24BE4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644AB77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键盘托盘</w:t>
            </w:r>
          </w:p>
        </w:tc>
        <w:tc>
          <w:tcPr>
            <w:tcW w:w="2823" w:type="pct"/>
            <w:tcBorders>
              <w:top w:val="single" w:color="000000" w:sz="4" w:space="0"/>
              <w:left w:val="single" w:color="000000" w:sz="4" w:space="0"/>
              <w:bottom w:val="single" w:color="000000" w:sz="4" w:space="0"/>
              <w:right w:val="single" w:color="000000" w:sz="4" w:space="0"/>
            </w:tcBorders>
            <w:vAlign w:val="center"/>
          </w:tcPr>
          <w:p w14:paraId="4A0E1BC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抽拉式，采用质量可靠的静音型滚珠导轨，承载力符合正常人力使用时的要求</w:t>
            </w:r>
          </w:p>
        </w:tc>
        <w:tc>
          <w:tcPr>
            <w:tcW w:w="226" w:type="pct"/>
            <w:tcBorders>
              <w:top w:val="single" w:color="000000" w:sz="4" w:space="0"/>
              <w:left w:val="single" w:color="000000" w:sz="4" w:space="0"/>
              <w:bottom w:val="single" w:color="000000" w:sz="4" w:space="0"/>
              <w:right w:val="single" w:color="000000" w:sz="4" w:space="0"/>
            </w:tcBorders>
            <w:vAlign w:val="center"/>
          </w:tcPr>
          <w:p w14:paraId="5A6B8E7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7424734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 </w:t>
            </w:r>
          </w:p>
        </w:tc>
        <w:tc>
          <w:tcPr>
            <w:tcW w:w="728" w:type="pct"/>
            <w:tcBorders>
              <w:top w:val="single" w:color="000000" w:sz="4" w:space="0"/>
              <w:left w:val="single" w:color="000000" w:sz="4" w:space="0"/>
              <w:bottom w:val="single" w:color="000000" w:sz="4" w:space="0"/>
              <w:right w:val="single" w:color="000000" w:sz="4" w:space="0"/>
            </w:tcBorders>
            <w:vAlign w:val="center"/>
          </w:tcPr>
          <w:p w14:paraId="74CAD36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08548158">
        <w:tblPrEx>
          <w:tblCellMar>
            <w:top w:w="0" w:type="dxa"/>
            <w:left w:w="108" w:type="dxa"/>
            <w:bottom w:w="0" w:type="dxa"/>
            <w:right w:w="108" w:type="dxa"/>
          </w:tblCellMar>
        </w:tblPrEx>
        <w:trPr>
          <w:trHeight w:val="518"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C73DEE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460B18F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86 盒底座模块</w:t>
            </w:r>
          </w:p>
        </w:tc>
        <w:tc>
          <w:tcPr>
            <w:tcW w:w="2823" w:type="pct"/>
            <w:tcBorders>
              <w:top w:val="single" w:color="000000" w:sz="4" w:space="0"/>
              <w:left w:val="single" w:color="000000" w:sz="4" w:space="0"/>
              <w:bottom w:val="single" w:color="000000" w:sz="4" w:space="0"/>
              <w:right w:val="single" w:color="000000" w:sz="4" w:space="0"/>
            </w:tcBorders>
            <w:vAlign w:val="center"/>
          </w:tcPr>
          <w:p w14:paraId="70954D4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采用厚度不低于 1.2mm 的镀锌钢板制作，五位国标安装底座，满足强弱电安装</w:t>
            </w:r>
          </w:p>
        </w:tc>
        <w:tc>
          <w:tcPr>
            <w:tcW w:w="226" w:type="pct"/>
            <w:tcBorders>
              <w:top w:val="single" w:color="000000" w:sz="4" w:space="0"/>
              <w:left w:val="single" w:color="000000" w:sz="4" w:space="0"/>
              <w:bottom w:val="single" w:color="000000" w:sz="4" w:space="0"/>
              <w:right w:val="single" w:color="000000" w:sz="4" w:space="0"/>
            </w:tcBorders>
            <w:vAlign w:val="center"/>
          </w:tcPr>
          <w:p w14:paraId="4D87943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6FD17C3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 </w:t>
            </w:r>
          </w:p>
        </w:tc>
        <w:tc>
          <w:tcPr>
            <w:tcW w:w="728" w:type="pct"/>
            <w:tcBorders>
              <w:top w:val="single" w:color="000000" w:sz="4" w:space="0"/>
              <w:left w:val="single" w:color="000000" w:sz="4" w:space="0"/>
              <w:bottom w:val="single" w:color="000000" w:sz="4" w:space="0"/>
              <w:right w:val="single" w:color="000000" w:sz="4" w:space="0"/>
            </w:tcBorders>
            <w:vAlign w:val="center"/>
          </w:tcPr>
          <w:p w14:paraId="6E4B0EF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195287AF">
        <w:tblPrEx>
          <w:tblCellMar>
            <w:top w:w="0" w:type="dxa"/>
            <w:left w:w="108" w:type="dxa"/>
            <w:bottom w:w="0" w:type="dxa"/>
            <w:right w:w="108" w:type="dxa"/>
          </w:tblCellMar>
        </w:tblPrEx>
        <w:trPr>
          <w:trHeight w:val="1016"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E7D0C1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062A8A8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显示器支架</w:t>
            </w:r>
          </w:p>
        </w:tc>
        <w:tc>
          <w:tcPr>
            <w:tcW w:w="2823" w:type="pct"/>
            <w:tcBorders>
              <w:top w:val="single" w:color="000000" w:sz="4" w:space="0"/>
              <w:left w:val="single" w:color="000000" w:sz="4" w:space="0"/>
              <w:bottom w:val="single" w:color="000000" w:sz="4" w:space="0"/>
              <w:right w:val="single" w:color="000000" w:sz="4" w:space="0"/>
            </w:tcBorders>
            <w:vAlign w:val="center"/>
          </w:tcPr>
          <w:p w14:paraId="5BFBC01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单臂双折（弹压），支臂的承重力不小于20公斤。</w:t>
            </w:r>
          </w:p>
          <w:p w14:paraId="3CE2C5FD">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屏幕尺寸：13寸-30寸。</w:t>
            </w:r>
          </w:p>
          <w:p w14:paraId="29DCAF9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VESA兼容：75*75mm和100*100mm</w:t>
            </w:r>
          </w:p>
        </w:tc>
        <w:tc>
          <w:tcPr>
            <w:tcW w:w="226" w:type="pct"/>
            <w:tcBorders>
              <w:top w:val="single" w:color="000000" w:sz="4" w:space="0"/>
              <w:left w:val="single" w:color="000000" w:sz="4" w:space="0"/>
              <w:bottom w:val="single" w:color="000000" w:sz="4" w:space="0"/>
              <w:right w:val="single" w:color="000000" w:sz="4" w:space="0"/>
            </w:tcBorders>
            <w:vAlign w:val="center"/>
          </w:tcPr>
          <w:p w14:paraId="4118E08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6A2AAB8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 </w:t>
            </w:r>
          </w:p>
        </w:tc>
        <w:tc>
          <w:tcPr>
            <w:tcW w:w="728" w:type="pct"/>
            <w:tcBorders>
              <w:top w:val="single" w:color="000000" w:sz="4" w:space="0"/>
              <w:left w:val="single" w:color="000000" w:sz="4" w:space="0"/>
              <w:bottom w:val="single" w:color="000000" w:sz="4" w:space="0"/>
              <w:right w:val="single" w:color="000000" w:sz="4" w:space="0"/>
            </w:tcBorders>
            <w:vAlign w:val="center"/>
          </w:tcPr>
          <w:p w14:paraId="3F7C70A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48353709">
        <w:tblPrEx>
          <w:tblCellMar>
            <w:top w:w="0" w:type="dxa"/>
            <w:left w:w="108" w:type="dxa"/>
            <w:bottom w:w="0" w:type="dxa"/>
            <w:right w:w="108" w:type="dxa"/>
          </w:tblCellMar>
        </w:tblPrEx>
        <w:trPr>
          <w:trHeight w:val="762"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39C7B2B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02A4C79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人体工学椅</w:t>
            </w:r>
          </w:p>
        </w:tc>
        <w:tc>
          <w:tcPr>
            <w:tcW w:w="2823" w:type="pct"/>
            <w:tcBorders>
              <w:top w:val="single" w:color="000000" w:sz="4" w:space="0"/>
              <w:left w:val="single" w:color="000000" w:sz="4" w:space="0"/>
              <w:bottom w:val="single" w:color="000000" w:sz="4" w:space="0"/>
              <w:right w:val="single" w:color="000000" w:sz="4" w:space="0"/>
            </w:tcBorders>
            <w:vAlign w:val="center"/>
          </w:tcPr>
          <w:p w14:paraId="5865659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加厚防暴底盘，性能稳定，简单操作；一键升降，钦仰锁定；弧形喷塑铁脚，静音万向椅轮</w:t>
            </w:r>
          </w:p>
        </w:tc>
        <w:tc>
          <w:tcPr>
            <w:tcW w:w="226" w:type="pct"/>
            <w:tcBorders>
              <w:top w:val="single" w:color="000000" w:sz="4" w:space="0"/>
              <w:left w:val="single" w:color="000000" w:sz="4" w:space="0"/>
              <w:bottom w:val="single" w:color="000000" w:sz="4" w:space="0"/>
              <w:right w:val="single" w:color="000000" w:sz="4" w:space="0"/>
            </w:tcBorders>
            <w:vAlign w:val="center"/>
          </w:tcPr>
          <w:p w14:paraId="793D2BE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把</w:t>
            </w:r>
          </w:p>
        </w:tc>
        <w:tc>
          <w:tcPr>
            <w:tcW w:w="388" w:type="pct"/>
            <w:tcBorders>
              <w:top w:val="single" w:color="000000" w:sz="4" w:space="0"/>
              <w:left w:val="single" w:color="000000" w:sz="4" w:space="0"/>
              <w:bottom w:val="single" w:color="000000" w:sz="4" w:space="0"/>
              <w:right w:val="single" w:color="000000" w:sz="4" w:space="0"/>
            </w:tcBorders>
            <w:vAlign w:val="center"/>
          </w:tcPr>
          <w:p w14:paraId="6EF5A5E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 </w:t>
            </w:r>
          </w:p>
        </w:tc>
        <w:tc>
          <w:tcPr>
            <w:tcW w:w="728" w:type="pct"/>
            <w:tcBorders>
              <w:top w:val="single" w:color="000000" w:sz="4" w:space="0"/>
              <w:left w:val="single" w:color="000000" w:sz="4" w:space="0"/>
              <w:bottom w:val="single" w:color="000000" w:sz="4" w:space="0"/>
              <w:right w:val="single" w:color="000000" w:sz="4" w:space="0"/>
            </w:tcBorders>
            <w:vAlign w:val="center"/>
          </w:tcPr>
          <w:p w14:paraId="7FF3B0F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国产优质</w:t>
            </w:r>
          </w:p>
        </w:tc>
      </w:tr>
      <w:tr w14:paraId="5B0E4377">
        <w:tblPrEx>
          <w:tblCellMar>
            <w:top w:w="0" w:type="dxa"/>
            <w:left w:w="108" w:type="dxa"/>
            <w:bottom w:w="0" w:type="dxa"/>
            <w:right w:w="108" w:type="dxa"/>
          </w:tblCellMar>
        </w:tblPrEx>
        <w:trPr>
          <w:trHeight w:val="1156"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C5C4CB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 </w:t>
            </w:r>
          </w:p>
        </w:tc>
        <w:tc>
          <w:tcPr>
            <w:tcW w:w="608" w:type="pct"/>
            <w:tcBorders>
              <w:top w:val="single" w:color="000000" w:sz="4" w:space="0"/>
              <w:left w:val="single" w:color="000000" w:sz="4" w:space="0"/>
              <w:bottom w:val="single" w:color="000000" w:sz="4" w:space="0"/>
              <w:right w:val="single" w:color="000000" w:sz="4" w:space="0"/>
            </w:tcBorders>
            <w:vAlign w:val="center"/>
          </w:tcPr>
          <w:p w14:paraId="69FCA83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PDU（ 国标 8 位）</w:t>
            </w:r>
          </w:p>
        </w:tc>
        <w:tc>
          <w:tcPr>
            <w:tcW w:w="2823" w:type="pct"/>
            <w:tcBorders>
              <w:top w:val="single" w:color="000000" w:sz="4" w:space="0"/>
              <w:left w:val="single" w:color="000000" w:sz="4" w:space="0"/>
              <w:bottom w:val="single" w:color="000000" w:sz="4" w:space="0"/>
              <w:right w:val="single" w:color="000000" w:sz="4" w:space="0"/>
            </w:tcBorders>
            <w:vAlign w:val="center"/>
          </w:tcPr>
          <w:p w14:paraId="6A4310B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19 英寸标准安装；插座孔形及数量：六位国标五孔；输出线长度：2 米-3*1.5mm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线缆，端头为标准三孔插头</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额定电压/额定电流 ：220V/10A；外壳材质：黑色铝合金</w:t>
            </w:r>
          </w:p>
        </w:tc>
        <w:tc>
          <w:tcPr>
            <w:tcW w:w="226" w:type="pct"/>
            <w:tcBorders>
              <w:top w:val="single" w:color="000000" w:sz="4" w:space="0"/>
              <w:left w:val="single" w:color="000000" w:sz="4" w:space="0"/>
              <w:bottom w:val="single" w:color="000000" w:sz="4" w:space="0"/>
              <w:right w:val="single" w:color="000000" w:sz="4" w:space="0"/>
            </w:tcBorders>
            <w:vAlign w:val="center"/>
          </w:tcPr>
          <w:p w14:paraId="1C1573C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418CD89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728" w:type="pct"/>
            <w:tcBorders>
              <w:top w:val="single" w:color="000000" w:sz="4" w:space="0"/>
              <w:left w:val="single" w:color="000000" w:sz="4" w:space="0"/>
              <w:bottom w:val="single" w:color="000000" w:sz="4" w:space="0"/>
              <w:right w:val="single" w:color="000000" w:sz="4" w:space="0"/>
            </w:tcBorders>
            <w:vAlign w:val="center"/>
          </w:tcPr>
          <w:p w14:paraId="2CBBBF8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w:t>
            </w:r>
          </w:p>
        </w:tc>
      </w:tr>
      <w:tr w14:paraId="56CBFDFD">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4A147F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C</w:t>
            </w:r>
          </w:p>
        </w:tc>
        <w:tc>
          <w:tcPr>
            <w:tcW w:w="608" w:type="pct"/>
            <w:tcBorders>
              <w:top w:val="single" w:color="000000" w:sz="4" w:space="0"/>
              <w:left w:val="single" w:color="000000" w:sz="4" w:space="0"/>
              <w:bottom w:val="single" w:color="000000" w:sz="4" w:space="0"/>
              <w:right w:val="single" w:color="000000" w:sz="4" w:space="0"/>
            </w:tcBorders>
            <w:vAlign w:val="center"/>
          </w:tcPr>
          <w:p w14:paraId="2FC6BCF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会议扩声系统</w:t>
            </w:r>
          </w:p>
        </w:tc>
        <w:tc>
          <w:tcPr>
            <w:tcW w:w="2823" w:type="pct"/>
            <w:tcBorders>
              <w:top w:val="single" w:color="000000" w:sz="4" w:space="0"/>
              <w:left w:val="single" w:color="000000" w:sz="4" w:space="0"/>
              <w:bottom w:val="single" w:color="000000" w:sz="4" w:space="0"/>
              <w:right w:val="single" w:color="000000" w:sz="4" w:space="0"/>
            </w:tcBorders>
          </w:tcPr>
          <w:p w14:paraId="74CC3609">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0323C9DE">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6CF6B198">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7943A166">
            <w:pPr>
              <w:jc w:val="left"/>
              <w:rPr>
                <w:rFonts w:hint="eastAsia" w:ascii="宋体" w:hAnsi="宋体" w:cs="宋体"/>
                <w:color w:val="000000"/>
                <w:sz w:val="22"/>
                <w:szCs w:val="22"/>
                <w:highlight w:val="none"/>
              </w:rPr>
            </w:pPr>
          </w:p>
        </w:tc>
      </w:tr>
      <w:tr w14:paraId="6A106DD1">
        <w:tblPrEx>
          <w:tblCellMar>
            <w:top w:w="0" w:type="dxa"/>
            <w:left w:w="108" w:type="dxa"/>
            <w:bottom w:w="0" w:type="dxa"/>
            <w:right w:w="108" w:type="dxa"/>
          </w:tblCellMar>
        </w:tblPrEx>
        <w:trPr>
          <w:trHeight w:val="34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AEB814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6652FE1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无线话筒</w:t>
            </w:r>
          </w:p>
        </w:tc>
        <w:tc>
          <w:tcPr>
            <w:tcW w:w="2823" w:type="pct"/>
            <w:tcBorders>
              <w:top w:val="single" w:color="000000" w:sz="4" w:space="0"/>
              <w:left w:val="single" w:color="000000" w:sz="4" w:space="0"/>
              <w:bottom w:val="single" w:color="000000" w:sz="4" w:space="0"/>
              <w:right w:val="single" w:color="000000" w:sz="4" w:space="0"/>
            </w:tcBorders>
            <w:vAlign w:val="center"/>
          </w:tcPr>
          <w:p w14:paraId="6B79C25A">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1.基于数字U段的传输技术，pi/4-DQPSK调制方式，采用国产主控芯片，传输距离≥80米，接收机具有≥4路平衡输出、≥1路非平衡混音输出；具有混响、均衡、智能静音、音频加密、功率调节功能。</w:t>
            </w:r>
          </w:p>
          <w:p w14:paraId="4418DEBF">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2.具有≥1台接收主机、≥4台桌面式鹅颈咪杆发射机；频率范围等同或优于470MHz-510MHz、540MHz-590MHz、640MHz-690MHz、807MHz-830MHz四个频段使用。</w:t>
            </w:r>
          </w:p>
          <w:p w14:paraId="3EE8F5E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3.接收机前面板具有≥4个LCD 显示屏、≥4个编码旋钮、≥4个频率扫描实体按键、≥4个红外对频实体按键、≥1个电源开关按键、≥1个二合一指示灯（红外发射管+对频指示灯）；后面板具有≥1个LINE-OUT接口、≥4个XLR-OUT接口、≥4个BNC接口、≥1个DC接口。桌面式发射机具有≥1个TYPE-C 充电口、≥1个3.5mm耳麦输入接口、≥1个LCD显示屏、≥1个电源开关按键，≥1个触摸开关麦按键。（提供第三方检测机构出具的具有CMA或CNAS标识的检测报告扫描件或复印件，并加盖原厂公章）</w:t>
            </w:r>
          </w:p>
          <w:p w14:paraId="2BC80F46">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具有多档位混响调节功能，混响效果≥15625个，效果占比、回响延时、混响幅度调节，三种音效各具有≥25档调节方式。（提供第三方检测机构出具的具有CMA或CNAS标识的检测报告扫描件或复印件，并加盖原厂公章）</w:t>
            </w:r>
          </w:p>
          <w:p w14:paraId="39E1E4B3">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5.具有多频段均衡调节功能，均衡调节≥2197种，麦克风均衡器调节功能，具有高、中、低音三种调节档位，每种效果支持≥13档调节。</w:t>
            </w:r>
          </w:p>
          <w:p w14:paraId="2475CC0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6.具有ID码防串扰功能，采用32位唯一ID码，用于接收和发射配对，收发ID码必须相同才能对码，能够有效防止相同频率的信号相互串台。</w:t>
            </w:r>
          </w:p>
          <w:p w14:paraId="4518EE6F">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7.接收机具有≥4个2.2英寸的TFT-LCD显示屏；发射机具有≥0.96英寸LCD显示屏，能够显示频率信息、音频加密状态、功率挡位、静音状态、电量格数信息。</w:t>
            </w:r>
          </w:p>
          <w:p w14:paraId="5B4B5EE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8.桌面式发射机配置≥1颗锂电池，使用时长≥15小时；设备电池孔位≥4个，支持拓展电池数量，通过拓展连续使用时长≥60小时。（提供第三方检测机构出具的具有CMA或CNAS标识的检测报告扫描件或复印件，并加盖原厂公章）</w:t>
            </w:r>
          </w:p>
        </w:tc>
        <w:tc>
          <w:tcPr>
            <w:tcW w:w="226" w:type="pct"/>
            <w:tcBorders>
              <w:top w:val="single" w:color="000000" w:sz="4" w:space="0"/>
              <w:left w:val="single" w:color="000000" w:sz="4" w:space="0"/>
              <w:bottom w:val="single" w:color="000000" w:sz="4" w:space="0"/>
              <w:right w:val="single" w:color="000000" w:sz="4" w:space="0"/>
            </w:tcBorders>
            <w:vAlign w:val="center"/>
          </w:tcPr>
          <w:p w14:paraId="759E458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6CB9D9B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595E806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4A1E5244">
        <w:tblPrEx>
          <w:tblCellMar>
            <w:top w:w="0" w:type="dxa"/>
            <w:left w:w="108" w:type="dxa"/>
            <w:bottom w:w="0" w:type="dxa"/>
            <w:right w:w="108" w:type="dxa"/>
          </w:tblCellMar>
        </w:tblPrEx>
        <w:trPr>
          <w:trHeight w:val="25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F9E245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36E92C8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调音台</w:t>
            </w:r>
          </w:p>
        </w:tc>
        <w:tc>
          <w:tcPr>
            <w:tcW w:w="2823" w:type="pct"/>
            <w:tcBorders>
              <w:top w:val="single" w:color="000000" w:sz="4" w:space="0"/>
              <w:left w:val="single" w:color="000000" w:sz="4" w:space="0"/>
              <w:bottom w:val="single" w:color="000000" w:sz="4" w:space="0"/>
              <w:right w:val="single" w:color="000000" w:sz="4" w:space="0"/>
            </w:tcBorders>
            <w:vAlign w:val="center"/>
          </w:tcPr>
          <w:p w14:paraId="1A8C671A">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机架式调音台≤3U，便于现场安装；前面板具有≥7英寸电容多点触控屏，触控屏具有调节各输入输出通道音量、均衡器、压缩器、噪声门参数功能；可存储≥99个自定义场景模式功能，便于不同场景快速调用。（提供第三方检测机构出具的具有CMA或CNAS标识的检测报告扫描件或复印件，并加盖原厂公章）</w:t>
            </w:r>
          </w:p>
          <w:p w14:paraId="109200FC">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触控屏具有系统设置功能，可查看设备名称、DSP版本、MCU版本、软件版本、系统版本、CPU温度、运行时间、USB连接状态，可自定义蓝牙名称，可设置RS485的波特率，设置软件界面显示中文或英文，选择固件升级程序，开启面板锁屏，恢复出厂设置功能。</w:t>
            </w:r>
          </w:p>
          <w:p w14:paraId="7FBCC8A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输入通道具有：≥12路平衡XLR输入通道、≥2路线路立体声输入通道（≥4个输入）、≥1路USB立体声输入通道（≥2个输入）、≥1路同轴输入通道、≥1路数字光纤输入通道、≥1路蓝牙音频输入通道；输出通道具有：≥8路AUX输出（XLR接口）、≥1路Main L/R 主输出 (XLR接口)、≥1路监听输出、≥1路AES数字信号输出（XLR接口）、≥1路同轴信号输出。</w:t>
            </w:r>
          </w:p>
          <w:p w14:paraId="0BFD82BA">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4.具有≥12路平衡XLR麦克风输入通道和≥2路线路立体声输入通道，平衡XLR麦克风输入通道支持独立控制48V幻象功能。</w:t>
            </w:r>
          </w:p>
          <w:p w14:paraId="625621F5">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5.设备配备≥1路USB录音和播放接口，支持多种音频格式播放，包括MP3、M4A、M4R、MP2、AMR、AAC、WMA，以及WAV和FLAC无损音乐格式，并支持无损WAV格式的录制。用户可通过设备软件界面自定义USB播放和录制功能设置，支持上一曲、下一曲、循环播放、单曲循环、随机播放模式，且播放、录制音量控制在软件界面采用仿真调音台推杆控制技术，并可设置播放的音量值在-72dB~﹢12dB可调。</w:t>
            </w:r>
          </w:p>
          <w:p w14:paraId="0F170A1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6.具有≥1个RJ45网络接口和≥1个WIFI/蓝牙音频输入接口，支持通过有线网络接口或无线WiFi与PC电脑、安卓平板建立连接；用户可以通过Windows客户端软件或安卓平板客户端软件来控制设备；设备内置蓝牙模块还允许与手机通过蓝牙方式建立连接，实现音频传输。</w:t>
            </w:r>
          </w:p>
          <w:p w14:paraId="370F007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7.具有≥1路RS485接口控制，用户可通过此接口发送串口指令进行远程的中控控制。</w:t>
            </w:r>
          </w:p>
          <w:p w14:paraId="59E11AB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8.每路输入通道具有≥12段参量均衡器、高低通滤波器、压缩器、噪声门、极性、延时器音频处理功能；每路输出通道具有≥12段参量均衡器/31段图示均衡器、高低通滤波器、限幅器、延时器、反馈抑制器音频处理功能。（提供第三方检测机构出具的具有CMA或CNAS标识的检测报告扫描件或复印件，并加盖原厂公章）</w:t>
            </w:r>
          </w:p>
          <w:p w14:paraId="6DC09C53">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9.内置有≥4个DCA编组和≥6个SUB编组，通过将多个音源通道组合在一起，提供了方便高效的方式来管理和调整通道的音量，且面板配备了≥四个DCA编组旋钮，无需切换到DCA编组界面即可调节DCA编组的音量。</w:t>
            </w:r>
          </w:p>
          <w:p w14:paraId="0D4BDBE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10.IN1-12、ST1、ST2输入通道内置有压缩器功能，压缩信号的动态范围，常用于压缩输出信号的大小。还内置有噪声门功能，可以有效消除设备白噪声。</w:t>
            </w:r>
          </w:p>
          <w:p w14:paraId="6DEB1B8D">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11.IN1-12支持通道联调和通道复制功能，可调节多个相同通道参数，减少重复操作</w:t>
            </w:r>
          </w:p>
          <w:p w14:paraId="79A27551">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12.每个输出通道具有延时功能，支持≥2000ms延时调整，用于调整各路输出信号延时，保证各路音频信号音频的同步性。</w:t>
            </w:r>
          </w:p>
          <w:p w14:paraId="705C291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13.每个输出通道具有限幅器功能，限制输出信号的大小，防止信号过大损坏扩声设备。</w:t>
            </w:r>
          </w:p>
          <w:p w14:paraId="4410F694">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14.每个输出通道具有反馈抑制功能，有陷波、移频、动态/固定（24个点）模式设定。</w:t>
            </w:r>
          </w:p>
          <w:p w14:paraId="43C0FEE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15.内置双引擎专业效果（FX）处理器，双通道输出，具有延时、合唱、混响17种效果模式：效果模式包括REVERB(混响)、GATE_REVERB(门限混响)、DOUBLING(叠加)、MONO_DELAY(单声道延迟)、STEREO_DELAY(立体声延迟)、PING_PONG_DELAY(乒乓延迟)、ECHO(回声)、SLAP_DELAY(节拍延迟)、TAPE_DELAY(磁带延迟)、CHORUS(合唱)、TREMOLO(颤音)、WAHWAH(哇音)、PHASER(移相)、SHIFTER(移位)、DISTORTION(失真)、EARLY REFLECTION(早期反射)、MODULATION_DELAY(调制延迟)，可以独立调节干湿比、延时、回声、音色、衰减、空间、前反射参数。（提供第三方检测机构出具的具有CMA或CNAS标识的检测报告扫描件或复印件，并加盖原厂公章）</w:t>
            </w:r>
          </w:p>
          <w:p w14:paraId="74600322">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16.支持6组自动混音功能，可选择要混音的通道和发送的通道，增益共享，门限混音混音模式。</w:t>
            </w:r>
          </w:p>
          <w:p w14:paraId="6CC9C4C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17.具备C/S架构管理软件和Android平板移动端软件；C/S架构管理软件支持跨平台使用，支持windows操作系统或国产操作系统或macOS系统或Ubuntu桌面版操作系统。</w:t>
            </w:r>
          </w:p>
        </w:tc>
        <w:tc>
          <w:tcPr>
            <w:tcW w:w="226" w:type="pct"/>
            <w:tcBorders>
              <w:top w:val="single" w:color="000000" w:sz="4" w:space="0"/>
              <w:left w:val="single" w:color="000000" w:sz="4" w:space="0"/>
              <w:bottom w:val="single" w:color="000000" w:sz="4" w:space="0"/>
              <w:right w:val="single" w:color="000000" w:sz="4" w:space="0"/>
            </w:tcBorders>
            <w:vAlign w:val="center"/>
          </w:tcPr>
          <w:p w14:paraId="46869FE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60B26EB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577008D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72C01103">
        <w:tblPrEx>
          <w:tblCellMar>
            <w:top w:w="0" w:type="dxa"/>
            <w:left w:w="108" w:type="dxa"/>
            <w:bottom w:w="0" w:type="dxa"/>
            <w:right w:w="108" w:type="dxa"/>
          </w:tblCellMar>
        </w:tblPrEx>
        <w:trPr>
          <w:trHeight w:val="50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32DE9317">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313ADAB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音频处理器</w:t>
            </w:r>
          </w:p>
        </w:tc>
        <w:tc>
          <w:tcPr>
            <w:tcW w:w="2823" w:type="pct"/>
            <w:tcBorders>
              <w:top w:val="single" w:color="000000" w:sz="4" w:space="0"/>
              <w:left w:val="single" w:color="000000" w:sz="4" w:space="0"/>
              <w:bottom w:val="single" w:color="000000" w:sz="4" w:space="0"/>
              <w:right w:val="single" w:color="000000" w:sz="4" w:space="0"/>
            </w:tcBorders>
            <w:vAlign w:val="center"/>
          </w:tcPr>
          <w:p w14:paraId="3B5960E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 xml:space="preserve">1.输入≥2路平衡式线路输入，采用标准卡侬接口，平衡接法。 </w:t>
            </w:r>
          </w:p>
          <w:p w14:paraId="2608DBE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2.输出≥6路平衡式线路输出，采用标准卡侬接口，平衡接法。</w:t>
            </w:r>
          </w:p>
          <w:p w14:paraId="373D7B15">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3.内置≥96kHz的FIR滤波器、高阶信号发生器与RTA实时频谱分析仪的功能。（提供功能界面截图佐证，并加盖原厂公章）</w:t>
            </w:r>
          </w:p>
          <w:p w14:paraId="3CDCC22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4.具有MIR线性相位分频滤波器，有着经典滤波器（LR24/48）的形状，而不产生任何相位扭曲失真，使相位曲线保持平直。（提供功能界面截图佐证，并加盖原厂公章）</w:t>
            </w:r>
          </w:p>
          <w:p w14:paraId="34A2B3E3">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5.每个输入输出通道都配有RMS压缩器，可以在输入通道控制信号动态，或是用于塑造声音力度。极低失真峰值压限器可以防止突发大动态信号损坏扬声器单元。（提供功能界面截图佐证，并加盖原厂公章）</w:t>
            </w:r>
          </w:p>
          <w:p w14:paraId="6704687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6.具有AEQ自动均衡功能，可现场测量实时生成FIR系数，直接存入处理器中，简单直接地应用FIR到现场扩声或是音箱预设中。（提供功能界面截图佐证，并加盖原厂公章）</w:t>
            </w:r>
          </w:p>
          <w:p w14:paraId="23CE1B23">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7.全矩阵混音，可将任何的输入通道发送到输出通道，将几个不相邻输出通道叠加混音至物理输出。（提供功能界面截图佐证，并加盖原厂公章）</w:t>
            </w:r>
          </w:p>
          <w:p w14:paraId="1C4B6F0F">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8.配置输入输出通道选择键，可以编辑当前输入输出通道的处理参数。长按三秒可哑音当前通道。</w:t>
            </w:r>
          </w:p>
          <w:p w14:paraId="12F6E3C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9.具有液晶显示屏和导航旋钮，可实现功能切换，菜单上下选择。</w:t>
            </w:r>
          </w:p>
          <w:p w14:paraId="63F1DCA4">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10.内置数字音频处理算法：增益、延时、极性、分频、FIR、EQ、混音矩阵、压缩、压限。</w:t>
            </w:r>
          </w:p>
          <w:p w14:paraId="7C55FA1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★11.具有编组功能，可以同时控制≥32台处理器，可以统一控制增益，静音，PEQ和极性，增加多机调试便利度。（提供功能界面截图佐证，并加盖原厂公章）</w:t>
            </w:r>
          </w:p>
          <w:p w14:paraId="211F79C5">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12.支持通道联控功能。</w:t>
            </w:r>
          </w:p>
          <w:p w14:paraId="3FEDDE1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13.具有≥1路USB B型接口，用于连接电脑通信。 具有≥1路局域网控制接口，可以通过网线直接与PC连接，默认的DHCP自动获取IP地址，一键完成全部连接。具有≥1路RS485协议接口，提供≥1进1出双接口，可以用于连接软件，也可用于中控协议传输。</w:t>
            </w:r>
          </w:p>
        </w:tc>
        <w:tc>
          <w:tcPr>
            <w:tcW w:w="226" w:type="pct"/>
            <w:tcBorders>
              <w:top w:val="single" w:color="000000" w:sz="4" w:space="0"/>
              <w:left w:val="single" w:color="000000" w:sz="4" w:space="0"/>
              <w:bottom w:val="single" w:color="000000" w:sz="4" w:space="0"/>
              <w:right w:val="single" w:color="000000" w:sz="4" w:space="0"/>
            </w:tcBorders>
            <w:vAlign w:val="center"/>
          </w:tcPr>
          <w:p w14:paraId="30C8480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047D2C6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65EF305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605D4D63">
        <w:tblPrEx>
          <w:tblCellMar>
            <w:top w:w="0" w:type="dxa"/>
            <w:left w:w="108" w:type="dxa"/>
            <w:bottom w:w="0" w:type="dxa"/>
            <w:right w:w="108" w:type="dxa"/>
          </w:tblCellMar>
        </w:tblPrEx>
        <w:trPr>
          <w:trHeight w:val="198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E434B9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0764BA4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音箱</w:t>
            </w:r>
          </w:p>
        </w:tc>
        <w:tc>
          <w:tcPr>
            <w:tcW w:w="2823" w:type="pct"/>
            <w:tcBorders>
              <w:top w:val="single" w:color="000000" w:sz="4" w:space="0"/>
              <w:left w:val="single" w:color="000000" w:sz="4" w:space="0"/>
              <w:bottom w:val="single" w:color="000000" w:sz="4" w:space="0"/>
              <w:right w:val="single" w:color="000000" w:sz="4" w:space="0"/>
            </w:tcBorders>
            <w:vAlign w:val="center"/>
          </w:tcPr>
          <w:p w14:paraId="3BD5168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 阻抗≤8Ω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 频响等同或优于 65Hz-20KHz</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3.额定功率≥200W</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4.灵敏度≥97dB/W/M</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5.水平覆盖角≥90 ° , 垂直覆盖角≥70 °</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6.高音≥1.3"高音单元 × 1</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7.低音≥8"低音 × 1</w:t>
            </w:r>
          </w:p>
        </w:tc>
        <w:tc>
          <w:tcPr>
            <w:tcW w:w="226" w:type="pct"/>
            <w:tcBorders>
              <w:top w:val="single" w:color="000000" w:sz="4" w:space="0"/>
              <w:left w:val="single" w:color="000000" w:sz="4" w:space="0"/>
              <w:bottom w:val="single" w:color="000000" w:sz="4" w:space="0"/>
              <w:right w:val="single" w:color="000000" w:sz="4" w:space="0"/>
            </w:tcBorders>
            <w:vAlign w:val="center"/>
          </w:tcPr>
          <w:p w14:paraId="3E61078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只</w:t>
            </w:r>
          </w:p>
        </w:tc>
        <w:tc>
          <w:tcPr>
            <w:tcW w:w="388" w:type="pct"/>
            <w:tcBorders>
              <w:top w:val="single" w:color="000000" w:sz="4" w:space="0"/>
              <w:left w:val="single" w:color="000000" w:sz="4" w:space="0"/>
              <w:bottom w:val="single" w:color="000000" w:sz="4" w:space="0"/>
              <w:right w:val="single" w:color="000000" w:sz="4" w:space="0"/>
            </w:tcBorders>
            <w:vAlign w:val="center"/>
          </w:tcPr>
          <w:p w14:paraId="70A0295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07149A7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2224C777">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D41037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10EFB19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支架</w:t>
            </w:r>
          </w:p>
        </w:tc>
        <w:tc>
          <w:tcPr>
            <w:tcW w:w="2823" w:type="pct"/>
            <w:tcBorders>
              <w:top w:val="single" w:color="000000" w:sz="4" w:space="0"/>
              <w:left w:val="single" w:color="000000" w:sz="4" w:space="0"/>
              <w:bottom w:val="single" w:color="000000" w:sz="4" w:space="0"/>
              <w:right w:val="single" w:color="000000" w:sz="4" w:space="0"/>
            </w:tcBorders>
            <w:vAlign w:val="center"/>
          </w:tcPr>
          <w:p w14:paraId="7A96D1D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音箱支架</w:t>
            </w:r>
          </w:p>
        </w:tc>
        <w:tc>
          <w:tcPr>
            <w:tcW w:w="226" w:type="pct"/>
            <w:tcBorders>
              <w:top w:val="single" w:color="000000" w:sz="4" w:space="0"/>
              <w:left w:val="single" w:color="000000" w:sz="4" w:space="0"/>
              <w:bottom w:val="single" w:color="000000" w:sz="4" w:space="0"/>
              <w:right w:val="single" w:color="000000" w:sz="4" w:space="0"/>
            </w:tcBorders>
            <w:vAlign w:val="center"/>
          </w:tcPr>
          <w:p w14:paraId="6D610080">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只</w:t>
            </w:r>
          </w:p>
        </w:tc>
        <w:tc>
          <w:tcPr>
            <w:tcW w:w="388" w:type="pct"/>
            <w:tcBorders>
              <w:top w:val="single" w:color="000000" w:sz="4" w:space="0"/>
              <w:left w:val="single" w:color="000000" w:sz="4" w:space="0"/>
              <w:bottom w:val="single" w:color="000000" w:sz="4" w:space="0"/>
              <w:right w:val="single" w:color="000000" w:sz="4" w:space="0"/>
            </w:tcBorders>
            <w:vAlign w:val="center"/>
          </w:tcPr>
          <w:p w14:paraId="4ECEE63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07916F4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3D5429CD">
        <w:tblPrEx>
          <w:tblCellMar>
            <w:top w:w="0" w:type="dxa"/>
            <w:left w:w="108" w:type="dxa"/>
            <w:bottom w:w="0" w:type="dxa"/>
            <w:right w:w="108" w:type="dxa"/>
          </w:tblCellMar>
        </w:tblPrEx>
        <w:trPr>
          <w:trHeight w:val="276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F0AB05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 </w:t>
            </w:r>
          </w:p>
        </w:tc>
        <w:tc>
          <w:tcPr>
            <w:tcW w:w="608" w:type="pct"/>
            <w:tcBorders>
              <w:top w:val="single" w:color="000000" w:sz="4" w:space="0"/>
              <w:left w:val="single" w:color="000000" w:sz="4" w:space="0"/>
              <w:bottom w:val="single" w:color="000000" w:sz="4" w:space="0"/>
              <w:right w:val="single" w:color="000000" w:sz="4" w:space="0"/>
            </w:tcBorders>
            <w:vAlign w:val="center"/>
          </w:tcPr>
          <w:p w14:paraId="385188F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专业功放</w:t>
            </w:r>
          </w:p>
        </w:tc>
        <w:tc>
          <w:tcPr>
            <w:tcW w:w="2823" w:type="pct"/>
            <w:tcBorders>
              <w:top w:val="single" w:color="000000" w:sz="4" w:space="0"/>
              <w:left w:val="single" w:color="000000" w:sz="4" w:space="0"/>
              <w:bottom w:val="single" w:color="000000" w:sz="4" w:space="0"/>
              <w:right w:val="single" w:color="000000" w:sz="4" w:space="0"/>
            </w:tcBorders>
            <w:vAlign w:val="center"/>
          </w:tcPr>
          <w:p w14:paraId="60F5150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1.1U 机箱设计，采用 D 类数字功放设计方案。</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2.标准 XLR 输入接口，和 LINK 输出口。</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3. 电源采用开关电源技术，效率高，有效的抑制电源谐波。</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4. 内置智能削峰限幅器 ，支持开机软启动 ，防止开机时向电网吸收大电流，干扰其它用电设备。</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5.具有 ：过压保护 ，欠压保护 ，过流保护 ，直流保护 ，输出短路保护，温控风扇等功能。</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6.输出功率 ：立体声@8Ω : ≥350W ×2 ；立体声@4Ω : ≥600W ×2。</w:t>
            </w:r>
          </w:p>
        </w:tc>
        <w:tc>
          <w:tcPr>
            <w:tcW w:w="226" w:type="pct"/>
            <w:tcBorders>
              <w:top w:val="single" w:color="000000" w:sz="4" w:space="0"/>
              <w:left w:val="single" w:color="000000" w:sz="4" w:space="0"/>
              <w:bottom w:val="single" w:color="000000" w:sz="4" w:space="0"/>
              <w:right w:val="single" w:color="000000" w:sz="4" w:space="0"/>
            </w:tcBorders>
            <w:vAlign w:val="center"/>
          </w:tcPr>
          <w:p w14:paraId="4875B80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48A65F8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59E5042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itc    SOOANN</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畅世</w:t>
            </w:r>
          </w:p>
        </w:tc>
      </w:tr>
      <w:tr w14:paraId="54CF7509">
        <w:tblPrEx>
          <w:tblCellMar>
            <w:top w:w="0" w:type="dxa"/>
            <w:left w:w="108" w:type="dxa"/>
            <w:bottom w:w="0" w:type="dxa"/>
            <w:right w:w="108" w:type="dxa"/>
          </w:tblCellMar>
        </w:tblPrEx>
        <w:trPr>
          <w:trHeight w:val="779"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31826D1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7 </w:t>
            </w:r>
          </w:p>
        </w:tc>
        <w:tc>
          <w:tcPr>
            <w:tcW w:w="608" w:type="pct"/>
            <w:tcBorders>
              <w:top w:val="single" w:color="000000" w:sz="4" w:space="0"/>
              <w:left w:val="single" w:color="000000" w:sz="4" w:space="0"/>
              <w:bottom w:val="single" w:color="000000" w:sz="4" w:space="0"/>
              <w:right w:val="single" w:color="000000" w:sz="4" w:space="0"/>
            </w:tcBorders>
            <w:vAlign w:val="center"/>
          </w:tcPr>
          <w:p w14:paraId="4E0713C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会议综合多媒体</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桌插</w:t>
            </w:r>
          </w:p>
        </w:tc>
        <w:tc>
          <w:tcPr>
            <w:tcW w:w="2823" w:type="pct"/>
            <w:tcBorders>
              <w:top w:val="single" w:color="000000" w:sz="4" w:space="0"/>
              <w:left w:val="single" w:color="000000" w:sz="4" w:space="0"/>
              <w:bottom w:val="single" w:color="000000" w:sz="4" w:space="0"/>
              <w:right w:val="single" w:color="000000" w:sz="4" w:space="0"/>
            </w:tcBorders>
            <w:vAlign w:val="center"/>
          </w:tcPr>
          <w:p w14:paraId="4299BD7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1)≥1 个电源， ≥ 1 个 HDMI ， ≥ 1 个音频， ≥ 1 个网口， ≥ 1 个话筒卡侬口</w:t>
            </w:r>
          </w:p>
        </w:tc>
        <w:tc>
          <w:tcPr>
            <w:tcW w:w="226" w:type="pct"/>
            <w:tcBorders>
              <w:top w:val="single" w:color="000000" w:sz="4" w:space="0"/>
              <w:left w:val="single" w:color="000000" w:sz="4" w:space="0"/>
              <w:bottom w:val="single" w:color="000000" w:sz="4" w:space="0"/>
              <w:right w:val="single" w:color="000000" w:sz="4" w:space="0"/>
            </w:tcBorders>
            <w:vAlign w:val="center"/>
          </w:tcPr>
          <w:p w14:paraId="71BD98C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4834BB6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728" w:type="pct"/>
            <w:tcBorders>
              <w:top w:val="single" w:color="000000" w:sz="4" w:space="0"/>
              <w:left w:val="single" w:color="000000" w:sz="4" w:space="0"/>
              <w:bottom w:val="single" w:color="000000" w:sz="4" w:space="0"/>
              <w:right w:val="single" w:color="000000" w:sz="4" w:space="0"/>
            </w:tcBorders>
            <w:vAlign w:val="center"/>
          </w:tcPr>
          <w:p w14:paraId="0A32C30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04FAE839">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6CF9AA9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 </w:t>
            </w:r>
          </w:p>
        </w:tc>
        <w:tc>
          <w:tcPr>
            <w:tcW w:w="608" w:type="pct"/>
            <w:tcBorders>
              <w:top w:val="single" w:color="000000" w:sz="4" w:space="0"/>
              <w:left w:val="single" w:color="000000" w:sz="4" w:space="0"/>
              <w:bottom w:val="single" w:color="000000" w:sz="4" w:space="0"/>
              <w:right w:val="single" w:color="000000" w:sz="4" w:space="0"/>
            </w:tcBorders>
            <w:vAlign w:val="center"/>
          </w:tcPr>
          <w:p w14:paraId="1C7B9E4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配套辅材</w:t>
            </w:r>
          </w:p>
        </w:tc>
        <w:tc>
          <w:tcPr>
            <w:tcW w:w="2823" w:type="pct"/>
            <w:tcBorders>
              <w:top w:val="single" w:color="000000" w:sz="4" w:space="0"/>
              <w:left w:val="single" w:color="000000" w:sz="4" w:space="0"/>
              <w:bottom w:val="single" w:color="000000" w:sz="4" w:space="0"/>
              <w:right w:val="single" w:color="000000" w:sz="4" w:space="0"/>
            </w:tcBorders>
            <w:vAlign w:val="center"/>
          </w:tcPr>
          <w:p w14:paraId="42D2388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满足系统正常运行的，除主材设备外所需配置的附件材料</w:t>
            </w:r>
          </w:p>
        </w:tc>
        <w:tc>
          <w:tcPr>
            <w:tcW w:w="226" w:type="pct"/>
            <w:tcBorders>
              <w:top w:val="single" w:color="000000" w:sz="4" w:space="0"/>
              <w:left w:val="single" w:color="000000" w:sz="4" w:space="0"/>
              <w:bottom w:val="single" w:color="000000" w:sz="4" w:space="0"/>
              <w:right w:val="single" w:color="000000" w:sz="4" w:space="0"/>
            </w:tcBorders>
            <w:vAlign w:val="center"/>
          </w:tcPr>
          <w:p w14:paraId="7F207B2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批</w:t>
            </w:r>
          </w:p>
        </w:tc>
        <w:tc>
          <w:tcPr>
            <w:tcW w:w="388" w:type="pct"/>
            <w:tcBorders>
              <w:top w:val="single" w:color="000000" w:sz="4" w:space="0"/>
              <w:left w:val="single" w:color="000000" w:sz="4" w:space="0"/>
              <w:bottom w:val="single" w:color="000000" w:sz="4" w:space="0"/>
              <w:right w:val="single" w:color="000000" w:sz="4" w:space="0"/>
            </w:tcBorders>
            <w:vAlign w:val="center"/>
          </w:tcPr>
          <w:p w14:paraId="256C336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6B00ABF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619A8A91">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5868C1E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D</w:t>
            </w:r>
          </w:p>
        </w:tc>
        <w:tc>
          <w:tcPr>
            <w:tcW w:w="608" w:type="pct"/>
            <w:tcBorders>
              <w:top w:val="single" w:color="000000" w:sz="4" w:space="0"/>
              <w:left w:val="single" w:color="000000" w:sz="4" w:space="0"/>
              <w:bottom w:val="single" w:color="000000" w:sz="4" w:space="0"/>
              <w:right w:val="single" w:color="000000" w:sz="4" w:space="0"/>
            </w:tcBorders>
            <w:vAlign w:val="center"/>
          </w:tcPr>
          <w:p w14:paraId="2553016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会议系统</w:t>
            </w:r>
          </w:p>
        </w:tc>
        <w:tc>
          <w:tcPr>
            <w:tcW w:w="2823" w:type="pct"/>
            <w:tcBorders>
              <w:top w:val="single" w:color="000000" w:sz="4" w:space="0"/>
              <w:left w:val="single" w:color="000000" w:sz="4" w:space="0"/>
              <w:bottom w:val="single" w:color="000000" w:sz="4" w:space="0"/>
              <w:right w:val="single" w:color="000000" w:sz="4" w:space="0"/>
            </w:tcBorders>
          </w:tcPr>
          <w:p w14:paraId="2B02EFEA">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1A54E081">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35AE2219">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vAlign w:val="center"/>
          </w:tcPr>
          <w:p w14:paraId="0664C23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3C2CE390">
        <w:tblPrEx>
          <w:tblCellMar>
            <w:top w:w="0" w:type="dxa"/>
            <w:left w:w="108" w:type="dxa"/>
            <w:bottom w:w="0" w:type="dxa"/>
            <w:right w:w="108" w:type="dxa"/>
          </w:tblCellMar>
        </w:tblPrEx>
        <w:trPr>
          <w:trHeight w:val="3411"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EE75218">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6530985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86 寸会议平板</w:t>
            </w:r>
          </w:p>
        </w:tc>
        <w:tc>
          <w:tcPr>
            <w:tcW w:w="2823" w:type="pct"/>
            <w:tcBorders>
              <w:top w:val="single" w:color="000000" w:sz="4" w:space="0"/>
              <w:left w:val="single" w:color="000000" w:sz="4" w:space="0"/>
              <w:bottom w:val="single" w:color="000000" w:sz="4" w:space="0"/>
              <w:right w:val="single" w:color="000000" w:sz="4" w:space="0"/>
            </w:tcBorders>
            <w:vAlign w:val="center"/>
          </w:tcPr>
          <w:p w14:paraId="2155B98C">
            <w:pPr>
              <w:widowControl/>
              <w:jc w:val="left"/>
              <w:textAlignment w:val="center"/>
              <w:rPr>
                <w:rFonts w:hint="eastAsia" w:ascii="宋体" w:hAnsi="宋体" w:cs="宋体"/>
                <w:color w:val="000000"/>
                <w:sz w:val="20"/>
                <w:szCs w:val="20"/>
                <w:highlight w:val="none"/>
              </w:rPr>
            </w:pPr>
            <w:r>
              <w:rPr>
                <w:rFonts w:hint="eastAsia"/>
                <w:sz w:val="20"/>
                <w:szCs w:val="20"/>
                <w:highlight w:val="none"/>
              </w:rPr>
              <w:t>显示参数：显示模式：标准、用户、动态、亮丽背光源类型：DLED背光像素间距：0.1645 (H) mm × 0.4935 (V) mm物理分辨率：3840 × 2160亮度：380 cd/m²对比度：4000 : 1响应时间：8 ms对角线尺寸：86 inch色彩饱和度：72% NTSC屏幕活动域：1895.04 (H) mm × 1065.96 (V) mm屏幕材质：A规屏系统参数：操作系统：Android 14CPU：Cortex A55 8核 1.55 GHz内存：4 GB DDR4内置存储：32 GB智能参数：镜头：内置1600W摄像头触控参数：触摸方式：光学红外触摸玻璃：AG钢化玻璃触控点：50点触控书写触控响应速度：≤ 5 ms玻璃透过率：≥  88%输入方式：手指或专用笔差值分辨率：32767 × 32767最小触摸物体：3 mm（中间90%区域） 理论点击次数：无限次抗强光干扰：在强光照射下，触控和书写正常接口参数：音视频输入接口：HDMI in × 1（前置）；HDMI in × 1（后置）；Type C × 1（前置）；Line in（3.5mm） × 1； 音视频输出接口：Line out（3.5mm） × 1网络接口：千兆网口 × 2存储控制接口：前置Type-A USB 3.0 × 3；Type-C USB 3.0 × 1；板载：安卓USB 2.0 × 1；multi USB 3.0 × 1；Touch USB × 1；RS 232 × 1；电源参数：待机功耗：≤ 0.5 W电源：100~240 VAC，50/60 Hz功耗：：≤ 350 W运行环境：工作温度：0℃ ~ 40℃工作湿度：20%~90% RH（无冷凝）通用参数：毛重：79.53 ± 0.5 kg净重：60.27 ± 0.5 kg包装尺寸：2157 mm × 1345 mm × 223 mm装箱清单：主屏 × 1，交流电源线 × 1，触控笔 × 2，壁挂背板（含膨胀螺钉） × 1，碳性干电池 × 2，遥控器 × 1，用户手册 × 1，安装指南 × 1产品尺寸：1960.4 mm × 1177.7 mm × 110.0 mm（含壁挂）存储温度：-20℃ ~ 60℃存储湿度：10% ~ 90% RH（无冷凝）结构参数：外壳材料：铝合金+SECC钣金件外壳颜色：黑色后壳，灰色边框墙支撑：10-M6膨胀螺丝裸机外形尺寸（不含壁挂）：1960.4 mm × 1177.7 mm × 85.0 mm功能参数：内部喇叭：15W中高音 × 2  +  15W重低音 × 2 电源开关：1个OSD语言：英文/中文1、整机为双系统设计，内置安卓系统，CPU核数不小于8核，嵌入式安卓操作系统版本为Android14；同时嵌入式Android操作系统下可实现windows系统中常用的教学应用功能，具有白板书写、WPS软件使用和网页浏览，安卓系统ram：4G；rom：32G。（</w:t>
            </w:r>
            <w:r>
              <w:rPr>
                <w:rFonts w:hint="eastAsia" w:ascii="宋体" w:hAnsi="宋体" w:cs="宋体"/>
                <w:color w:val="000000"/>
                <w:kern w:val="0"/>
                <w:sz w:val="20"/>
                <w:szCs w:val="20"/>
                <w:highlight w:val="none"/>
                <w:lang w:bidi="ar"/>
              </w:rPr>
              <w:t>提供第三方检测机构出具的具有CMA或CNAS标识的检测报告扫描件或复印件</w:t>
            </w:r>
            <w:r>
              <w:rPr>
                <w:rFonts w:hint="eastAsia"/>
                <w:sz w:val="20"/>
                <w:szCs w:val="20"/>
                <w:highlight w:val="none"/>
              </w:rPr>
              <w:t>）</w:t>
            </w:r>
          </w:p>
        </w:tc>
        <w:tc>
          <w:tcPr>
            <w:tcW w:w="226" w:type="pct"/>
            <w:tcBorders>
              <w:top w:val="single" w:color="000000" w:sz="4" w:space="0"/>
              <w:left w:val="single" w:color="000000" w:sz="4" w:space="0"/>
              <w:bottom w:val="single" w:color="000000" w:sz="4" w:space="0"/>
              <w:right w:val="single" w:color="000000" w:sz="4" w:space="0"/>
            </w:tcBorders>
            <w:vAlign w:val="center"/>
          </w:tcPr>
          <w:p w14:paraId="789192E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1BDFC10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2DA15B7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海康威视、皓</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丽、德普</w:t>
            </w:r>
          </w:p>
        </w:tc>
      </w:tr>
      <w:tr w14:paraId="350F48ED">
        <w:tblPrEx>
          <w:tblCellMar>
            <w:top w:w="0" w:type="dxa"/>
            <w:left w:w="108" w:type="dxa"/>
            <w:bottom w:w="0" w:type="dxa"/>
            <w:right w:w="108" w:type="dxa"/>
          </w:tblCellMar>
        </w:tblPrEx>
        <w:trPr>
          <w:trHeight w:val="9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A0CD30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4D184AB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定制86寸移动支架</w:t>
            </w:r>
          </w:p>
        </w:tc>
        <w:tc>
          <w:tcPr>
            <w:tcW w:w="2823" w:type="pct"/>
            <w:tcBorders>
              <w:top w:val="single" w:color="000000" w:sz="4" w:space="0"/>
              <w:left w:val="single" w:color="000000" w:sz="4" w:space="0"/>
              <w:bottom w:val="single" w:color="000000" w:sz="4" w:space="0"/>
              <w:right w:val="single" w:color="000000" w:sz="4" w:space="0"/>
            </w:tcBorders>
            <w:vAlign w:val="center"/>
          </w:tcPr>
          <w:p w14:paraId="7A6BBBD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适用尺寸：86 寸升降高度：挂架固定高度调节</w:t>
            </w:r>
          </w:p>
        </w:tc>
        <w:tc>
          <w:tcPr>
            <w:tcW w:w="226" w:type="pct"/>
            <w:tcBorders>
              <w:top w:val="single" w:color="000000" w:sz="4" w:space="0"/>
              <w:left w:val="single" w:color="000000" w:sz="4" w:space="0"/>
              <w:bottom w:val="single" w:color="000000" w:sz="4" w:space="0"/>
              <w:right w:val="single" w:color="000000" w:sz="4" w:space="0"/>
            </w:tcBorders>
            <w:vAlign w:val="center"/>
          </w:tcPr>
          <w:p w14:paraId="6019405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6688C64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645BEDE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海康威视、皓</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丽、德普</w:t>
            </w:r>
          </w:p>
        </w:tc>
      </w:tr>
      <w:tr w14:paraId="5299439B">
        <w:tblPrEx>
          <w:tblCellMar>
            <w:top w:w="0" w:type="dxa"/>
            <w:left w:w="108" w:type="dxa"/>
            <w:bottom w:w="0" w:type="dxa"/>
            <w:right w:w="108" w:type="dxa"/>
          </w:tblCellMar>
        </w:tblPrEx>
        <w:trPr>
          <w:trHeight w:val="1608"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95C75A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3 </w:t>
            </w:r>
          </w:p>
        </w:tc>
        <w:tc>
          <w:tcPr>
            <w:tcW w:w="608" w:type="pct"/>
            <w:tcBorders>
              <w:top w:val="single" w:color="000000" w:sz="4" w:space="0"/>
              <w:left w:val="single" w:color="000000" w:sz="4" w:space="0"/>
              <w:bottom w:val="single" w:color="000000" w:sz="4" w:space="0"/>
              <w:right w:val="single" w:color="000000" w:sz="4" w:space="0"/>
            </w:tcBorders>
            <w:vAlign w:val="center"/>
          </w:tcPr>
          <w:p w14:paraId="3457015E">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一体式会议电视终端</w:t>
            </w:r>
          </w:p>
        </w:tc>
        <w:tc>
          <w:tcPr>
            <w:tcW w:w="2823" w:type="pct"/>
            <w:tcBorders>
              <w:top w:val="single" w:color="000000" w:sz="4" w:space="0"/>
              <w:left w:val="single" w:color="000000" w:sz="4" w:space="0"/>
              <w:bottom w:val="single" w:color="000000" w:sz="4" w:space="0"/>
              <w:right w:val="single" w:color="000000" w:sz="4" w:space="0"/>
            </w:tcBorders>
            <w:vAlign w:val="center"/>
          </w:tcPr>
          <w:p w14:paraId="64FAFE4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设备能够无缝对接至临海市公安局、台州市公安局已建高清 MCU，实现互联互通，画面清晰无失真、无拖影等。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采用硬件一体化设计，内置高清双摄像头、编解码器、数字麦克等，部署便捷。</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终端需采用国产嵌入式操作系统，核心元器件采用国产化设计，包括内置摄像机镜头、电机驱动控制芯片、视音频编解码单元、CPU 处理单元、电源芯片、电源开关芯片、时钟芯片、存储芯片等。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 ITU-T H.323 和 IETF SIP 、RTC 通信标准。</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 H.264、H.264 High Profile、H.265 视频编解码协议，具备较强的兼容性。</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终端内置跟踪摄像机支持分辨率 1080P60，全景摄像机支持 4K 分辨率，全景摄像机最大水平视角 124 ° , 最大垂直视角64 °。（投标人需提供权威机构检测报告证明）</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支持在较低的带宽下实现高清视频会议效果，H.265 协议时，384Kbps 带宽下实现 1080P30 帧图像格式编解码，256Kbps 带宽下实现 720P30 帧图像格式编解码，最大限度节省用户网络资源。</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采用 H.265 编解码协议时，在保证主视频 1080p30fps 前提下，辅视频可以支持到 4K 15fps。</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除内置摄像机外，还需独立提供不少于 1 路高清视频输入、2 路高清视频输出接口、1 路 10/100M/1000M 以太网接口，不得采用私有非标接口或转接线缆实现。</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支持不少于3 路独立的音频输入接口，接口类型支持 USB 、AUX 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支持不低于 120 个摄像机预置位存储和调用，支持摄像机预置位快照及预览功能，可直观地显示预置位场景。</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系统具有字幕叠加功能，可通过终端控制系统在本地图像上不同位置设置叠加台标、横幅、滚动字幕。</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终端需支持 OLED 显示屏，可显示设备运行状态、错误码、IP 地址及会议号码等。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终端具备信息窗功能，支持首页显示信息窗，实现多幅画面进行循环播放，画面内容可自定义。</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 H.235 协议的音视频加密，支持 AES256 加密算法，SIP 协议支持 TLS、SRTP 加密。</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支持防火墙和 NAT 穿越。</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具备较强的网络抗丢包能力，在IP 网络达到30%丢包率情况下声音清晰、图像流畅、无马赛克，80%的丢包率情况下音频基本不受影响。</w:t>
            </w:r>
          </w:p>
        </w:tc>
        <w:tc>
          <w:tcPr>
            <w:tcW w:w="226" w:type="pct"/>
            <w:tcBorders>
              <w:top w:val="single" w:color="000000" w:sz="4" w:space="0"/>
              <w:left w:val="single" w:color="000000" w:sz="4" w:space="0"/>
              <w:bottom w:val="single" w:color="000000" w:sz="4" w:space="0"/>
              <w:right w:val="single" w:color="000000" w:sz="4" w:space="0"/>
            </w:tcBorders>
            <w:vAlign w:val="center"/>
          </w:tcPr>
          <w:p w14:paraId="18865C8B">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台</w:t>
            </w:r>
          </w:p>
        </w:tc>
        <w:tc>
          <w:tcPr>
            <w:tcW w:w="388" w:type="pct"/>
            <w:tcBorders>
              <w:top w:val="single" w:color="000000" w:sz="4" w:space="0"/>
              <w:left w:val="single" w:color="000000" w:sz="4" w:space="0"/>
              <w:bottom w:val="single" w:color="000000" w:sz="4" w:space="0"/>
              <w:right w:val="single" w:color="000000" w:sz="4" w:space="0"/>
            </w:tcBorders>
            <w:vAlign w:val="center"/>
          </w:tcPr>
          <w:p w14:paraId="7CB8CD4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12B3E3D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科达、华为、中兴</w:t>
            </w:r>
          </w:p>
        </w:tc>
      </w:tr>
      <w:tr w14:paraId="00E5AC62">
        <w:tblPrEx>
          <w:tblCellMar>
            <w:top w:w="0" w:type="dxa"/>
            <w:left w:w="108" w:type="dxa"/>
            <w:bottom w:w="0" w:type="dxa"/>
            <w:right w:w="108" w:type="dxa"/>
          </w:tblCellMar>
        </w:tblPrEx>
        <w:trPr>
          <w:trHeight w:val="1156"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8FBD6C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4 </w:t>
            </w:r>
          </w:p>
        </w:tc>
        <w:tc>
          <w:tcPr>
            <w:tcW w:w="608" w:type="pct"/>
            <w:tcBorders>
              <w:top w:val="single" w:color="000000" w:sz="4" w:space="0"/>
              <w:left w:val="single" w:color="000000" w:sz="4" w:space="0"/>
              <w:bottom w:val="single" w:color="000000" w:sz="4" w:space="0"/>
              <w:right w:val="single" w:color="000000" w:sz="4" w:space="0"/>
            </w:tcBorders>
            <w:vAlign w:val="center"/>
          </w:tcPr>
          <w:p w14:paraId="315ED13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鹅颈数字麦克风</w:t>
            </w:r>
          </w:p>
        </w:tc>
        <w:tc>
          <w:tcPr>
            <w:tcW w:w="2823" w:type="pct"/>
            <w:tcBorders>
              <w:top w:val="single" w:color="000000" w:sz="4" w:space="0"/>
              <w:left w:val="single" w:color="000000" w:sz="4" w:space="0"/>
              <w:bottom w:val="single" w:color="000000" w:sz="4" w:space="0"/>
              <w:right w:val="single" w:color="000000" w:sz="4" w:space="0"/>
            </w:tcBorders>
            <w:vAlign w:val="center"/>
          </w:tcPr>
          <w:p w14:paraId="308937C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鹅颈数字话筒,90 ° 单一指向性, 灵敏度-55dB, 频响 50Hz ～ 15KHz, 信噪比91dB,最佳拾音距离 10 ～50cm,  采用数字音频接口，由高清视频终端供电，线缆长度 10 米。</w:t>
            </w:r>
          </w:p>
        </w:tc>
        <w:tc>
          <w:tcPr>
            <w:tcW w:w="226" w:type="pct"/>
            <w:tcBorders>
              <w:top w:val="single" w:color="000000" w:sz="4" w:space="0"/>
              <w:left w:val="single" w:color="000000" w:sz="4" w:space="0"/>
              <w:bottom w:val="single" w:color="000000" w:sz="4" w:space="0"/>
              <w:right w:val="single" w:color="000000" w:sz="4" w:space="0"/>
            </w:tcBorders>
            <w:vAlign w:val="center"/>
          </w:tcPr>
          <w:p w14:paraId="355649B4">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只</w:t>
            </w:r>
          </w:p>
        </w:tc>
        <w:tc>
          <w:tcPr>
            <w:tcW w:w="388" w:type="pct"/>
            <w:tcBorders>
              <w:top w:val="single" w:color="000000" w:sz="4" w:space="0"/>
              <w:left w:val="single" w:color="000000" w:sz="4" w:space="0"/>
              <w:bottom w:val="single" w:color="000000" w:sz="4" w:space="0"/>
              <w:right w:val="single" w:color="000000" w:sz="4" w:space="0"/>
            </w:tcBorders>
            <w:vAlign w:val="center"/>
          </w:tcPr>
          <w:p w14:paraId="660BCFD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752BFAB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科达、华为、中兴</w:t>
            </w:r>
          </w:p>
        </w:tc>
      </w:tr>
      <w:tr w14:paraId="407FA8D2">
        <w:tblPrEx>
          <w:tblCellMar>
            <w:top w:w="0" w:type="dxa"/>
            <w:left w:w="108" w:type="dxa"/>
            <w:bottom w:w="0" w:type="dxa"/>
            <w:right w:w="108" w:type="dxa"/>
          </w:tblCellMar>
        </w:tblPrEx>
        <w:trPr>
          <w:trHeight w:val="617"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D6E435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5 </w:t>
            </w:r>
          </w:p>
        </w:tc>
        <w:tc>
          <w:tcPr>
            <w:tcW w:w="608" w:type="pct"/>
            <w:tcBorders>
              <w:top w:val="single" w:color="000000" w:sz="4" w:space="0"/>
              <w:left w:val="single" w:color="000000" w:sz="4" w:space="0"/>
              <w:bottom w:val="single" w:color="000000" w:sz="4" w:space="0"/>
              <w:right w:val="single" w:color="000000" w:sz="4" w:space="0"/>
            </w:tcBorders>
            <w:vAlign w:val="center"/>
          </w:tcPr>
          <w:p w14:paraId="798F09C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视频会议终端支架</w:t>
            </w:r>
          </w:p>
        </w:tc>
        <w:tc>
          <w:tcPr>
            <w:tcW w:w="2823" w:type="pct"/>
            <w:tcBorders>
              <w:top w:val="single" w:color="000000" w:sz="4" w:space="0"/>
              <w:left w:val="single" w:color="000000" w:sz="4" w:space="0"/>
              <w:bottom w:val="single" w:color="000000" w:sz="4" w:space="0"/>
              <w:right w:val="single" w:color="000000" w:sz="4" w:space="0"/>
            </w:tcBorders>
          </w:tcPr>
          <w:p w14:paraId="1EA06451">
            <w:pPr>
              <w:widowControl/>
              <w:jc w:val="left"/>
              <w:textAlignment w:val="top"/>
              <w:rPr>
                <w:rFonts w:hint="eastAsia" w:ascii="宋体" w:hAnsi="宋体" w:cs="宋体"/>
                <w:color w:val="000000"/>
                <w:kern w:val="0"/>
                <w:sz w:val="20"/>
                <w:szCs w:val="20"/>
                <w:highlight w:val="none"/>
                <w:lang w:bidi="ar"/>
              </w:rPr>
            </w:pPr>
          </w:p>
          <w:p w14:paraId="53023280">
            <w:pPr>
              <w:widowControl/>
              <w:jc w:val="left"/>
              <w:textAlignment w:val="top"/>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1.8m 摄影级三脚支架</w:t>
            </w:r>
          </w:p>
        </w:tc>
        <w:tc>
          <w:tcPr>
            <w:tcW w:w="226" w:type="pct"/>
            <w:tcBorders>
              <w:top w:val="single" w:color="000000" w:sz="4" w:space="0"/>
              <w:left w:val="single" w:color="000000" w:sz="4" w:space="0"/>
              <w:bottom w:val="single" w:color="000000" w:sz="4" w:space="0"/>
              <w:right w:val="single" w:color="000000" w:sz="4" w:space="0"/>
            </w:tcBorders>
            <w:vAlign w:val="center"/>
          </w:tcPr>
          <w:p w14:paraId="3D2C580F">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个</w:t>
            </w:r>
          </w:p>
        </w:tc>
        <w:tc>
          <w:tcPr>
            <w:tcW w:w="388" w:type="pct"/>
            <w:tcBorders>
              <w:top w:val="single" w:color="000000" w:sz="4" w:space="0"/>
              <w:left w:val="single" w:color="000000" w:sz="4" w:space="0"/>
              <w:bottom w:val="single" w:color="000000" w:sz="4" w:space="0"/>
              <w:right w:val="single" w:color="000000" w:sz="4" w:space="0"/>
            </w:tcBorders>
            <w:vAlign w:val="center"/>
          </w:tcPr>
          <w:p w14:paraId="3D4EBB4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30899481">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0C3840A7">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9C8DCC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6 </w:t>
            </w:r>
          </w:p>
        </w:tc>
        <w:tc>
          <w:tcPr>
            <w:tcW w:w="608" w:type="pct"/>
            <w:tcBorders>
              <w:top w:val="single" w:color="000000" w:sz="4" w:space="0"/>
              <w:left w:val="single" w:color="000000" w:sz="4" w:space="0"/>
              <w:bottom w:val="single" w:color="000000" w:sz="4" w:space="0"/>
              <w:right w:val="single" w:color="000000" w:sz="4" w:space="0"/>
            </w:tcBorders>
            <w:vAlign w:val="center"/>
          </w:tcPr>
          <w:p w14:paraId="0CF5D9A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十位会议桌</w:t>
            </w:r>
          </w:p>
        </w:tc>
        <w:tc>
          <w:tcPr>
            <w:tcW w:w="2823" w:type="pct"/>
            <w:tcBorders>
              <w:top w:val="single" w:color="000000" w:sz="4" w:space="0"/>
              <w:left w:val="single" w:color="000000" w:sz="4" w:space="0"/>
              <w:bottom w:val="single" w:color="000000" w:sz="4" w:space="0"/>
              <w:right w:val="single" w:color="000000" w:sz="4" w:space="0"/>
            </w:tcBorders>
            <w:vAlign w:val="center"/>
          </w:tcPr>
          <w:p w14:paraId="082B118F">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 3200*1800*750</w:t>
            </w:r>
          </w:p>
        </w:tc>
        <w:tc>
          <w:tcPr>
            <w:tcW w:w="226" w:type="pct"/>
            <w:tcBorders>
              <w:top w:val="single" w:color="000000" w:sz="4" w:space="0"/>
              <w:left w:val="single" w:color="000000" w:sz="4" w:space="0"/>
              <w:bottom w:val="single" w:color="000000" w:sz="4" w:space="0"/>
              <w:right w:val="single" w:color="000000" w:sz="4" w:space="0"/>
            </w:tcBorders>
            <w:vAlign w:val="center"/>
          </w:tcPr>
          <w:p w14:paraId="5497B92A">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张</w:t>
            </w:r>
          </w:p>
        </w:tc>
        <w:tc>
          <w:tcPr>
            <w:tcW w:w="388" w:type="pct"/>
            <w:tcBorders>
              <w:top w:val="single" w:color="000000" w:sz="4" w:space="0"/>
              <w:left w:val="single" w:color="000000" w:sz="4" w:space="0"/>
              <w:bottom w:val="single" w:color="000000" w:sz="4" w:space="0"/>
              <w:right w:val="single" w:color="000000" w:sz="4" w:space="0"/>
            </w:tcBorders>
            <w:vAlign w:val="center"/>
          </w:tcPr>
          <w:p w14:paraId="6B83944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0330104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w:t>
            </w:r>
          </w:p>
        </w:tc>
      </w:tr>
      <w:tr w14:paraId="0E87880F">
        <w:tblPrEx>
          <w:tblCellMar>
            <w:top w:w="0" w:type="dxa"/>
            <w:left w:w="108" w:type="dxa"/>
            <w:bottom w:w="0" w:type="dxa"/>
            <w:right w:w="108" w:type="dxa"/>
          </w:tblCellMar>
        </w:tblPrEx>
        <w:trPr>
          <w:trHeight w:val="433"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DCDA7C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7 </w:t>
            </w:r>
          </w:p>
        </w:tc>
        <w:tc>
          <w:tcPr>
            <w:tcW w:w="608" w:type="pct"/>
            <w:tcBorders>
              <w:top w:val="single" w:color="000000" w:sz="4" w:space="0"/>
              <w:left w:val="single" w:color="000000" w:sz="4" w:space="0"/>
              <w:bottom w:val="single" w:color="000000" w:sz="4" w:space="0"/>
              <w:right w:val="single" w:color="000000" w:sz="4" w:space="0"/>
            </w:tcBorders>
            <w:vAlign w:val="center"/>
          </w:tcPr>
          <w:p w14:paraId="1235329C">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会议椅</w:t>
            </w:r>
          </w:p>
        </w:tc>
        <w:tc>
          <w:tcPr>
            <w:tcW w:w="2823" w:type="pct"/>
            <w:tcBorders>
              <w:top w:val="single" w:color="000000" w:sz="4" w:space="0"/>
              <w:left w:val="single" w:color="000000" w:sz="4" w:space="0"/>
              <w:bottom w:val="single" w:color="000000" w:sz="4" w:space="0"/>
              <w:right w:val="single" w:color="000000" w:sz="4" w:space="0"/>
            </w:tcBorders>
          </w:tcPr>
          <w:p w14:paraId="065461FB">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vAlign w:val="center"/>
          </w:tcPr>
          <w:p w14:paraId="4ED733A3">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把</w:t>
            </w:r>
          </w:p>
        </w:tc>
        <w:tc>
          <w:tcPr>
            <w:tcW w:w="388" w:type="pct"/>
            <w:tcBorders>
              <w:top w:val="single" w:color="000000" w:sz="4" w:space="0"/>
              <w:left w:val="single" w:color="000000" w:sz="4" w:space="0"/>
              <w:bottom w:val="single" w:color="000000" w:sz="4" w:space="0"/>
              <w:right w:val="single" w:color="000000" w:sz="4" w:space="0"/>
            </w:tcBorders>
            <w:vAlign w:val="center"/>
          </w:tcPr>
          <w:p w14:paraId="75A9F9C9">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10 </w:t>
            </w:r>
          </w:p>
        </w:tc>
        <w:tc>
          <w:tcPr>
            <w:tcW w:w="728" w:type="pct"/>
            <w:tcBorders>
              <w:top w:val="single" w:color="000000" w:sz="4" w:space="0"/>
              <w:left w:val="single" w:color="000000" w:sz="4" w:space="0"/>
              <w:bottom w:val="single" w:color="000000" w:sz="4" w:space="0"/>
              <w:right w:val="single" w:color="000000" w:sz="4" w:space="0"/>
            </w:tcBorders>
            <w:vAlign w:val="center"/>
          </w:tcPr>
          <w:p w14:paraId="74697FDA">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w:t>
            </w:r>
          </w:p>
        </w:tc>
      </w:tr>
      <w:tr w14:paraId="51675EC0">
        <w:tblPrEx>
          <w:tblCellMar>
            <w:top w:w="0" w:type="dxa"/>
            <w:left w:w="108" w:type="dxa"/>
            <w:bottom w:w="0" w:type="dxa"/>
            <w:right w:w="108" w:type="dxa"/>
          </w:tblCellMar>
        </w:tblPrEx>
        <w:trPr>
          <w:trHeight w:val="435"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70E8EA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E</w:t>
            </w:r>
          </w:p>
        </w:tc>
        <w:tc>
          <w:tcPr>
            <w:tcW w:w="608" w:type="pct"/>
            <w:tcBorders>
              <w:top w:val="single" w:color="000000" w:sz="4" w:space="0"/>
              <w:left w:val="single" w:color="000000" w:sz="4" w:space="0"/>
              <w:bottom w:val="single" w:color="000000" w:sz="4" w:space="0"/>
              <w:right w:val="single" w:color="000000" w:sz="4" w:space="0"/>
            </w:tcBorders>
            <w:vAlign w:val="center"/>
          </w:tcPr>
          <w:p w14:paraId="0EDF012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静电地板</w:t>
            </w:r>
          </w:p>
        </w:tc>
        <w:tc>
          <w:tcPr>
            <w:tcW w:w="2823" w:type="pct"/>
            <w:tcBorders>
              <w:top w:val="single" w:color="000000" w:sz="4" w:space="0"/>
              <w:left w:val="single" w:color="000000" w:sz="4" w:space="0"/>
              <w:bottom w:val="single" w:color="000000" w:sz="4" w:space="0"/>
              <w:right w:val="single" w:color="000000" w:sz="4" w:space="0"/>
            </w:tcBorders>
          </w:tcPr>
          <w:p w14:paraId="6AE48B41">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4744B2D7">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7348B74D">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30DDC3D7">
            <w:pPr>
              <w:jc w:val="left"/>
              <w:rPr>
                <w:rFonts w:hint="eastAsia" w:ascii="宋体" w:hAnsi="宋体" w:cs="宋体"/>
                <w:color w:val="000000"/>
                <w:sz w:val="22"/>
                <w:szCs w:val="22"/>
                <w:highlight w:val="none"/>
              </w:rPr>
            </w:pPr>
          </w:p>
        </w:tc>
      </w:tr>
      <w:tr w14:paraId="08CC6FA3">
        <w:tblPrEx>
          <w:tblCellMar>
            <w:top w:w="0" w:type="dxa"/>
            <w:left w:w="108" w:type="dxa"/>
            <w:bottom w:w="0" w:type="dxa"/>
            <w:right w:w="108" w:type="dxa"/>
          </w:tblCellMar>
        </w:tblPrEx>
        <w:trPr>
          <w:trHeight w:val="1156"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8B2CC96">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24AE8462">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全钢无边防静电</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地板</w:t>
            </w:r>
          </w:p>
        </w:tc>
        <w:tc>
          <w:tcPr>
            <w:tcW w:w="2823" w:type="pct"/>
            <w:tcBorders>
              <w:top w:val="single" w:color="000000" w:sz="4" w:space="0"/>
              <w:left w:val="single" w:color="000000" w:sz="4" w:space="0"/>
              <w:bottom w:val="single" w:color="000000" w:sz="4" w:space="0"/>
              <w:right w:val="single" w:color="000000" w:sz="4" w:space="0"/>
            </w:tcBorders>
            <w:vAlign w:val="center"/>
          </w:tcPr>
          <w:p w14:paraId="43CD446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600*600*35mm 全钢无边防静电地板，表面采用防静电且耐磨的 HPL 贴面，集中载荷&gt;4450N ，均布载荷&gt;23000N/m2 ，极限载荷≥ 13350N ，防火等级:A</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级。</w:t>
            </w:r>
          </w:p>
        </w:tc>
        <w:tc>
          <w:tcPr>
            <w:tcW w:w="226" w:type="pct"/>
            <w:tcBorders>
              <w:top w:val="single" w:color="000000" w:sz="4" w:space="0"/>
              <w:left w:val="single" w:color="000000" w:sz="4" w:space="0"/>
              <w:bottom w:val="single" w:color="000000" w:sz="4" w:space="0"/>
              <w:right w:val="single" w:color="000000" w:sz="4" w:space="0"/>
            </w:tcBorders>
            <w:vAlign w:val="center"/>
          </w:tcPr>
          <w:p w14:paraId="64AD9668">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平方米</w:t>
            </w:r>
          </w:p>
        </w:tc>
        <w:tc>
          <w:tcPr>
            <w:tcW w:w="388" w:type="pct"/>
            <w:tcBorders>
              <w:top w:val="single" w:color="000000" w:sz="4" w:space="0"/>
              <w:left w:val="single" w:color="000000" w:sz="4" w:space="0"/>
              <w:bottom w:val="single" w:color="000000" w:sz="4" w:space="0"/>
              <w:right w:val="single" w:color="000000" w:sz="4" w:space="0"/>
            </w:tcBorders>
            <w:vAlign w:val="center"/>
          </w:tcPr>
          <w:p w14:paraId="57F57D0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82 </w:t>
            </w:r>
          </w:p>
        </w:tc>
        <w:tc>
          <w:tcPr>
            <w:tcW w:w="728" w:type="pct"/>
            <w:tcBorders>
              <w:top w:val="single" w:color="000000" w:sz="4" w:space="0"/>
              <w:left w:val="single" w:color="000000" w:sz="4" w:space="0"/>
              <w:bottom w:val="single" w:color="000000" w:sz="4" w:space="0"/>
              <w:right w:val="single" w:color="000000" w:sz="4" w:space="0"/>
            </w:tcBorders>
            <w:vAlign w:val="center"/>
          </w:tcPr>
          <w:p w14:paraId="430C9114">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国产</w:t>
            </w:r>
          </w:p>
        </w:tc>
      </w:tr>
      <w:tr w14:paraId="293C18A6">
        <w:tblPrEx>
          <w:tblCellMar>
            <w:top w:w="0" w:type="dxa"/>
            <w:left w:w="108" w:type="dxa"/>
            <w:bottom w:w="0" w:type="dxa"/>
            <w:right w:w="108" w:type="dxa"/>
          </w:tblCellMar>
        </w:tblPrEx>
        <w:trPr>
          <w:trHeight w:val="430"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F0849A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F</w:t>
            </w:r>
          </w:p>
        </w:tc>
        <w:tc>
          <w:tcPr>
            <w:tcW w:w="608" w:type="pct"/>
            <w:tcBorders>
              <w:top w:val="single" w:color="000000" w:sz="4" w:space="0"/>
              <w:left w:val="single" w:color="000000" w:sz="4" w:space="0"/>
              <w:bottom w:val="single" w:color="000000" w:sz="4" w:space="0"/>
              <w:right w:val="single" w:color="000000" w:sz="4" w:space="0"/>
            </w:tcBorders>
            <w:vAlign w:val="center"/>
          </w:tcPr>
          <w:p w14:paraId="4B390073">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文化宣传</w:t>
            </w:r>
          </w:p>
        </w:tc>
        <w:tc>
          <w:tcPr>
            <w:tcW w:w="2823" w:type="pct"/>
            <w:tcBorders>
              <w:top w:val="single" w:color="000000" w:sz="4" w:space="0"/>
              <w:left w:val="single" w:color="000000" w:sz="4" w:space="0"/>
              <w:bottom w:val="single" w:color="000000" w:sz="4" w:space="0"/>
              <w:right w:val="single" w:color="000000" w:sz="4" w:space="0"/>
            </w:tcBorders>
          </w:tcPr>
          <w:p w14:paraId="19423929">
            <w:pPr>
              <w:jc w:val="left"/>
              <w:rPr>
                <w:rFonts w:hint="eastAsia" w:ascii="宋体" w:hAnsi="宋体" w:cs="宋体"/>
                <w:color w:val="000000"/>
                <w:sz w:val="22"/>
                <w:szCs w:val="22"/>
                <w:highlight w:val="none"/>
              </w:rPr>
            </w:pPr>
          </w:p>
        </w:tc>
        <w:tc>
          <w:tcPr>
            <w:tcW w:w="226" w:type="pct"/>
            <w:tcBorders>
              <w:top w:val="single" w:color="000000" w:sz="4" w:space="0"/>
              <w:left w:val="single" w:color="000000" w:sz="4" w:space="0"/>
              <w:bottom w:val="single" w:color="000000" w:sz="4" w:space="0"/>
              <w:right w:val="single" w:color="000000" w:sz="4" w:space="0"/>
            </w:tcBorders>
          </w:tcPr>
          <w:p w14:paraId="0650FB5A">
            <w:pPr>
              <w:jc w:val="left"/>
              <w:rPr>
                <w:rFonts w:hint="eastAsia" w:ascii="宋体" w:hAnsi="宋体" w:cs="宋体"/>
                <w:color w:val="000000"/>
                <w:sz w:val="22"/>
                <w:szCs w:val="22"/>
                <w:highlight w:val="none"/>
              </w:rPr>
            </w:pPr>
          </w:p>
        </w:tc>
        <w:tc>
          <w:tcPr>
            <w:tcW w:w="388" w:type="pct"/>
            <w:tcBorders>
              <w:top w:val="single" w:color="000000" w:sz="4" w:space="0"/>
              <w:left w:val="single" w:color="000000" w:sz="4" w:space="0"/>
              <w:bottom w:val="single" w:color="000000" w:sz="4" w:space="0"/>
              <w:right w:val="single" w:color="000000" w:sz="4" w:space="0"/>
            </w:tcBorders>
          </w:tcPr>
          <w:p w14:paraId="29D73A1A">
            <w:pPr>
              <w:jc w:val="left"/>
              <w:rPr>
                <w:rFonts w:hint="eastAsia" w:ascii="宋体" w:hAnsi="宋体" w:cs="宋体"/>
                <w:color w:val="000000"/>
                <w:sz w:val="22"/>
                <w:szCs w:val="22"/>
                <w:highlight w:val="none"/>
              </w:rPr>
            </w:pPr>
          </w:p>
        </w:tc>
        <w:tc>
          <w:tcPr>
            <w:tcW w:w="728" w:type="pct"/>
            <w:tcBorders>
              <w:top w:val="single" w:color="000000" w:sz="4" w:space="0"/>
              <w:left w:val="single" w:color="000000" w:sz="4" w:space="0"/>
              <w:bottom w:val="single" w:color="000000" w:sz="4" w:space="0"/>
              <w:right w:val="single" w:color="000000" w:sz="4" w:space="0"/>
            </w:tcBorders>
          </w:tcPr>
          <w:p w14:paraId="296CBB89">
            <w:pPr>
              <w:jc w:val="left"/>
              <w:rPr>
                <w:rFonts w:hint="eastAsia" w:ascii="宋体" w:hAnsi="宋体" w:cs="宋体"/>
                <w:color w:val="000000"/>
                <w:sz w:val="22"/>
                <w:szCs w:val="22"/>
                <w:highlight w:val="none"/>
              </w:rPr>
            </w:pPr>
          </w:p>
        </w:tc>
      </w:tr>
      <w:tr w14:paraId="1124E2E0">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03F5E0BB">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608" w:type="pct"/>
            <w:tcBorders>
              <w:top w:val="single" w:color="000000" w:sz="4" w:space="0"/>
              <w:left w:val="single" w:color="000000" w:sz="4" w:space="0"/>
              <w:bottom w:val="single" w:color="000000" w:sz="4" w:space="0"/>
              <w:right w:val="single" w:color="000000" w:sz="4" w:space="0"/>
            </w:tcBorders>
            <w:vAlign w:val="center"/>
          </w:tcPr>
          <w:p w14:paraId="2D6045E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数字警务室背景</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（警徽）</w:t>
            </w:r>
          </w:p>
        </w:tc>
        <w:tc>
          <w:tcPr>
            <w:tcW w:w="2823" w:type="pct"/>
            <w:tcBorders>
              <w:top w:val="single" w:color="000000" w:sz="4" w:space="0"/>
              <w:left w:val="single" w:color="000000" w:sz="4" w:space="0"/>
              <w:bottom w:val="single" w:color="000000" w:sz="4" w:space="0"/>
              <w:right w:val="single" w:color="000000" w:sz="4" w:space="0"/>
            </w:tcBorders>
          </w:tcPr>
          <w:p w14:paraId="134C75CC">
            <w:pPr>
              <w:widowControl/>
              <w:jc w:val="left"/>
              <w:textAlignment w:val="top"/>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水晶板、亚克力背喷</w:t>
            </w:r>
          </w:p>
        </w:tc>
        <w:tc>
          <w:tcPr>
            <w:tcW w:w="226" w:type="pct"/>
            <w:tcBorders>
              <w:top w:val="single" w:color="000000" w:sz="4" w:space="0"/>
              <w:left w:val="single" w:color="000000" w:sz="4" w:space="0"/>
              <w:bottom w:val="single" w:color="000000" w:sz="4" w:space="0"/>
              <w:right w:val="single" w:color="000000" w:sz="4" w:space="0"/>
            </w:tcBorders>
            <w:vAlign w:val="center"/>
          </w:tcPr>
          <w:p w14:paraId="6B2FB53C">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242A8592">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0D9E2D90">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w:t>
            </w:r>
          </w:p>
        </w:tc>
      </w:tr>
      <w:tr w14:paraId="763BA734">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27AD439">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2 </w:t>
            </w:r>
          </w:p>
        </w:tc>
        <w:tc>
          <w:tcPr>
            <w:tcW w:w="608" w:type="pct"/>
            <w:tcBorders>
              <w:top w:val="single" w:color="000000" w:sz="4" w:space="0"/>
              <w:left w:val="single" w:color="000000" w:sz="4" w:space="0"/>
              <w:bottom w:val="single" w:color="000000" w:sz="4" w:space="0"/>
              <w:right w:val="single" w:color="000000" w:sz="4" w:space="0"/>
            </w:tcBorders>
            <w:vAlign w:val="center"/>
          </w:tcPr>
          <w:p w14:paraId="65116875">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数字警务室上墙</w:t>
            </w:r>
            <w:r>
              <w:rPr>
                <w:rFonts w:hint="eastAsia" w:ascii="宋体" w:hAnsi="宋体" w:cs="宋体"/>
                <w:color w:val="000000"/>
                <w:kern w:val="0"/>
                <w:sz w:val="20"/>
                <w:szCs w:val="20"/>
                <w:highlight w:val="none"/>
                <w:lang w:bidi="ar"/>
              </w:rPr>
              <w:br w:type="textWrapping"/>
            </w:r>
            <w:r>
              <w:rPr>
                <w:rFonts w:hint="eastAsia" w:ascii="宋体" w:hAnsi="宋体" w:cs="宋体"/>
                <w:color w:val="000000"/>
                <w:kern w:val="0"/>
                <w:sz w:val="20"/>
                <w:szCs w:val="20"/>
                <w:highlight w:val="none"/>
                <w:lang w:bidi="ar"/>
              </w:rPr>
              <w:t>宣传</w:t>
            </w:r>
          </w:p>
        </w:tc>
        <w:tc>
          <w:tcPr>
            <w:tcW w:w="2823" w:type="pct"/>
            <w:tcBorders>
              <w:top w:val="single" w:color="000000" w:sz="4" w:space="0"/>
              <w:left w:val="single" w:color="000000" w:sz="4" w:space="0"/>
              <w:bottom w:val="single" w:color="000000" w:sz="4" w:space="0"/>
              <w:right w:val="single" w:color="000000" w:sz="4" w:space="0"/>
            </w:tcBorders>
          </w:tcPr>
          <w:p w14:paraId="236FDFD9">
            <w:pPr>
              <w:widowControl/>
              <w:jc w:val="left"/>
              <w:textAlignment w:val="top"/>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亚克力雕刻</w:t>
            </w:r>
          </w:p>
        </w:tc>
        <w:tc>
          <w:tcPr>
            <w:tcW w:w="226" w:type="pct"/>
            <w:tcBorders>
              <w:top w:val="single" w:color="000000" w:sz="4" w:space="0"/>
              <w:left w:val="single" w:color="000000" w:sz="4" w:space="0"/>
              <w:bottom w:val="single" w:color="000000" w:sz="4" w:space="0"/>
              <w:right w:val="single" w:color="000000" w:sz="4" w:space="0"/>
            </w:tcBorders>
            <w:vAlign w:val="center"/>
          </w:tcPr>
          <w:p w14:paraId="6C3200B6">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3EE5FBAD">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vAlign w:val="center"/>
          </w:tcPr>
          <w:p w14:paraId="440E8E8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定制</w:t>
            </w:r>
          </w:p>
        </w:tc>
      </w:tr>
      <w:tr w14:paraId="16B2CD3E">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14A3E53E">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十</w:t>
            </w:r>
          </w:p>
        </w:tc>
        <w:tc>
          <w:tcPr>
            <w:tcW w:w="608" w:type="pct"/>
            <w:tcBorders>
              <w:top w:val="single" w:color="000000" w:sz="4" w:space="0"/>
              <w:left w:val="single" w:color="000000" w:sz="4" w:space="0"/>
              <w:bottom w:val="single" w:color="000000" w:sz="4" w:space="0"/>
              <w:right w:val="single" w:color="000000" w:sz="4" w:space="0"/>
            </w:tcBorders>
            <w:vAlign w:val="center"/>
          </w:tcPr>
          <w:p w14:paraId="32919145">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出入口车辆系统</w:t>
            </w:r>
          </w:p>
        </w:tc>
        <w:tc>
          <w:tcPr>
            <w:tcW w:w="2823" w:type="pct"/>
            <w:tcBorders>
              <w:top w:val="single" w:color="000000" w:sz="4" w:space="0"/>
              <w:left w:val="single" w:color="000000" w:sz="4" w:space="0"/>
              <w:bottom w:val="single" w:color="000000" w:sz="4" w:space="0"/>
              <w:right w:val="single" w:color="000000" w:sz="4" w:space="0"/>
            </w:tcBorders>
          </w:tcPr>
          <w:p w14:paraId="1591A7C1">
            <w:pPr>
              <w:widowControl/>
              <w:jc w:val="left"/>
              <w:textAlignment w:val="top"/>
              <w:rPr>
                <w:rFonts w:hint="eastAsia" w:ascii="宋体" w:hAnsi="宋体" w:cs="宋体"/>
                <w:color w:val="000000"/>
                <w:kern w:val="0"/>
                <w:sz w:val="20"/>
                <w:szCs w:val="20"/>
                <w:highlight w:val="none"/>
                <w:lang w:bidi="ar"/>
              </w:rPr>
            </w:pPr>
          </w:p>
        </w:tc>
        <w:tc>
          <w:tcPr>
            <w:tcW w:w="226" w:type="pct"/>
            <w:tcBorders>
              <w:top w:val="single" w:color="000000" w:sz="4" w:space="0"/>
              <w:left w:val="single" w:color="000000" w:sz="4" w:space="0"/>
              <w:bottom w:val="single" w:color="000000" w:sz="4" w:space="0"/>
              <w:right w:val="single" w:color="000000" w:sz="4" w:space="0"/>
            </w:tcBorders>
            <w:vAlign w:val="center"/>
          </w:tcPr>
          <w:p w14:paraId="296DD44D">
            <w:pPr>
              <w:widowControl/>
              <w:jc w:val="center"/>
              <w:textAlignment w:val="center"/>
              <w:rPr>
                <w:rFonts w:hint="eastAsia" w:ascii="宋体" w:hAnsi="宋体" w:cs="宋体"/>
                <w:color w:val="000000"/>
                <w:kern w:val="0"/>
                <w:sz w:val="20"/>
                <w:szCs w:val="20"/>
                <w:highlight w:val="none"/>
                <w:lang w:bidi="ar"/>
              </w:rPr>
            </w:pPr>
          </w:p>
        </w:tc>
        <w:tc>
          <w:tcPr>
            <w:tcW w:w="388" w:type="pct"/>
            <w:tcBorders>
              <w:top w:val="single" w:color="000000" w:sz="4" w:space="0"/>
              <w:left w:val="single" w:color="000000" w:sz="4" w:space="0"/>
              <w:bottom w:val="single" w:color="000000" w:sz="4" w:space="0"/>
              <w:right w:val="single" w:color="000000" w:sz="4" w:space="0"/>
            </w:tcBorders>
            <w:vAlign w:val="center"/>
          </w:tcPr>
          <w:p w14:paraId="5739EC65">
            <w:pPr>
              <w:widowControl/>
              <w:jc w:val="center"/>
              <w:textAlignment w:val="center"/>
              <w:rPr>
                <w:rFonts w:hint="eastAsia" w:ascii="宋体" w:hAnsi="宋体" w:cs="宋体"/>
                <w:color w:val="000000"/>
                <w:kern w:val="0"/>
                <w:sz w:val="20"/>
                <w:szCs w:val="20"/>
                <w:highlight w:val="none"/>
                <w:lang w:bidi="ar"/>
              </w:rPr>
            </w:pPr>
          </w:p>
        </w:tc>
        <w:tc>
          <w:tcPr>
            <w:tcW w:w="728" w:type="pct"/>
            <w:tcBorders>
              <w:top w:val="single" w:color="000000" w:sz="4" w:space="0"/>
              <w:left w:val="single" w:color="000000" w:sz="4" w:space="0"/>
              <w:bottom w:val="single" w:color="000000" w:sz="4" w:space="0"/>
              <w:right w:val="single" w:color="000000" w:sz="4" w:space="0"/>
            </w:tcBorders>
            <w:vAlign w:val="center"/>
          </w:tcPr>
          <w:p w14:paraId="2F156621">
            <w:pPr>
              <w:widowControl/>
              <w:jc w:val="left"/>
              <w:textAlignment w:val="center"/>
              <w:rPr>
                <w:rFonts w:hint="eastAsia" w:ascii="宋体" w:hAnsi="宋体" w:cs="宋体"/>
                <w:color w:val="000000"/>
                <w:kern w:val="0"/>
                <w:sz w:val="20"/>
                <w:szCs w:val="20"/>
                <w:highlight w:val="none"/>
                <w:lang w:bidi="ar"/>
              </w:rPr>
            </w:pPr>
          </w:p>
        </w:tc>
      </w:tr>
      <w:tr w14:paraId="313AB53F">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4F664C4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w:t>
            </w:r>
          </w:p>
        </w:tc>
        <w:tc>
          <w:tcPr>
            <w:tcW w:w="608" w:type="pct"/>
            <w:tcBorders>
              <w:top w:val="single" w:color="000000" w:sz="4" w:space="0"/>
              <w:left w:val="single" w:color="000000" w:sz="4" w:space="0"/>
              <w:bottom w:val="single" w:color="000000" w:sz="4" w:space="0"/>
              <w:right w:val="single" w:color="000000" w:sz="4" w:space="0"/>
            </w:tcBorders>
            <w:vAlign w:val="center"/>
          </w:tcPr>
          <w:p w14:paraId="2D32D066">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车辆道闸移位</w:t>
            </w:r>
          </w:p>
        </w:tc>
        <w:tc>
          <w:tcPr>
            <w:tcW w:w="2823" w:type="pct"/>
            <w:tcBorders>
              <w:top w:val="single" w:color="000000" w:sz="4" w:space="0"/>
              <w:left w:val="single" w:color="000000" w:sz="4" w:space="0"/>
              <w:bottom w:val="single" w:color="000000" w:sz="4" w:space="0"/>
              <w:right w:val="single" w:color="000000" w:sz="4" w:space="0"/>
            </w:tcBorders>
          </w:tcPr>
          <w:p w14:paraId="3300BCC9">
            <w:pPr>
              <w:widowControl/>
              <w:jc w:val="left"/>
              <w:textAlignment w:val="top"/>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车牌识别一体机移位（含出入口道闸、地感线圈、车牌识别摄像机、立柱、辅光灯、显示屏、车牌识别软件等）</w:t>
            </w:r>
          </w:p>
        </w:tc>
        <w:tc>
          <w:tcPr>
            <w:tcW w:w="226" w:type="pct"/>
            <w:tcBorders>
              <w:top w:val="single" w:color="000000" w:sz="4" w:space="0"/>
              <w:left w:val="single" w:color="000000" w:sz="4" w:space="0"/>
              <w:bottom w:val="single" w:color="000000" w:sz="4" w:space="0"/>
              <w:right w:val="single" w:color="000000" w:sz="4" w:space="0"/>
            </w:tcBorders>
            <w:vAlign w:val="center"/>
          </w:tcPr>
          <w:p w14:paraId="2D28B200">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套</w:t>
            </w:r>
          </w:p>
        </w:tc>
        <w:tc>
          <w:tcPr>
            <w:tcW w:w="388" w:type="pct"/>
            <w:tcBorders>
              <w:top w:val="single" w:color="000000" w:sz="4" w:space="0"/>
              <w:left w:val="single" w:color="000000" w:sz="4" w:space="0"/>
              <w:bottom w:val="single" w:color="000000" w:sz="4" w:space="0"/>
              <w:right w:val="single" w:color="000000" w:sz="4" w:space="0"/>
            </w:tcBorders>
            <w:vAlign w:val="center"/>
          </w:tcPr>
          <w:p w14:paraId="1D880E07">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w:t>
            </w:r>
          </w:p>
        </w:tc>
        <w:tc>
          <w:tcPr>
            <w:tcW w:w="728" w:type="pct"/>
            <w:tcBorders>
              <w:top w:val="single" w:color="000000" w:sz="4" w:space="0"/>
              <w:left w:val="single" w:color="000000" w:sz="4" w:space="0"/>
              <w:bottom w:val="single" w:color="000000" w:sz="4" w:space="0"/>
              <w:right w:val="single" w:color="000000" w:sz="4" w:space="0"/>
            </w:tcBorders>
            <w:vAlign w:val="center"/>
          </w:tcPr>
          <w:p w14:paraId="58EE0AB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定制</w:t>
            </w:r>
          </w:p>
        </w:tc>
      </w:tr>
      <w:tr w14:paraId="02087B72">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293B0EAD">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2</w:t>
            </w:r>
          </w:p>
        </w:tc>
        <w:tc>
          <w:tcPr>
            <w:tcW w:w="608" w:type="pct"/>
            <w:tcBorders>
              <w:top w:val="single" w:color="000000" w:sz="4" w:space="0"/>
              <w:left w:val="single" w:color="000000" w:sz="4" w:space="0"/>
              <w:bottom w:val="single" w:color="000000" w:sz="4" w:space="0"/>
              <w:right w:val="single" w:color="000000" w:sz="4" w:space="0"/>
            </w:tcBorders>
            <w:vAlign w:val="center"/>
          </w:tcPr>
          <w:p w14:paraId="5CEC3935">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安全岛</w:t>
            </w:r>
          </w:p>
        </w:tc>
        <w:tc>
          <w:tcPr>
            <w:tcW w:w="2823" w:type="pct"/>
            <w:tcBorders>
              <w:top w:val="single" w:color="000000" w:sz="4" w:space="0"/>
              <w:left w:val="single" w:color="000000" w:sz="4" w:space="0"/>
              <w:bottom w:val="single" w:color="000000" w:sz="4" w:space="0"/>
              <w:right w:val="single" w:color="000000" w:sz="4" w:space="0"/>
            </w:tcBorders>
          </w:tcPr>
          <w:p w14:paraId="261D0AAD">
            <w:pPr>
              <w:widowControl/>
              <w:jc w:val="left"/>
              <w:textAlignment w:val="top"/>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安全岛浇筑</w:t>
            </w:r>
          </w:p>
        </w:tc>
        <w:tc>
          <w:tcPr>
            <w:tcW w:w="226" w:type="pct"/>
            <w:tcBorders>
              <w:top w:val="single" w:color="000000" w:sz="4" w:space="0"/>
              <w:left w:val="single" w:color="000000" w:sz="4" w:space="0"/>
              <w:bottom w:val="single" w:color="000000" w:sz="4" w:space="0"/>
              <w:right w:val="single" w:color="000000" w:sz="4" w:space="0"/>
            </w:tcBorders>
            <w:vAlign w:val="center"/>
          </w:tcPr>
          <w:p w14:paraId="69C9FC69">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座</w:t>
            </w:r>
          </w:p>
        </w:tc>
        <w:tc>
          <w:tcPr>
            <w:tcW w:w="388" w:type="pct"/>
            <w:tcBorders>
              <w:top w:val="single" w:color="000000" w:sz="4" w:space="0"/>
              <w:left w:val="single" w:color="000000" w:sz="4" w:space="0"/>
              <w:bottom w:val="single" w:color="000000" w:sz="4" w:space="0"/>
              <w:right w:val="single" w:color="000000" w:sz="4" w:space="0"/>
            </w:tcBorders>
            <w:vAlign w:val="center"/>
          </w:tcPr>
          <w:p w14:paraId="21ACFD00">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w:t>
            </w:r>
          </w:p>
        </w:tc>
        <w:tc>
          <w:tcPr>
            <w:tcW w:w="728" w:type="pct"/>
            <w:tcBorders>
              <w:top w:val="single" w:color="000000" w:sz="4" w:space="0"/>
              <w:left w:val="single" w:color="000000" w:sz="4" w:space="0"/>
              <w:bottom w:val="single" w:color="000000" w:sz="4" w:space="0"/>
              <w:right w:val="single" w:color="000000" w:sz="4" w:space="0"/>
            </w:tcBorders>
            <w:vAlign w:val="center"/>
          </w:tcPr>
          <w:p w14:paraId="0E71E868">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定制</w:t>
            </w:r>
          </w:p>
        </w:tc>
      </w:tr>
      <w:tr w14:paraId="78EFC022">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1D00337">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w:t>
            </w:r>
          </w:p>
        </w:tc>
        <w:tc>
          <w:tcPr>
            <w:tcW w:w="608" w:type="pct"/>
            <w:tcBorders>
              <w:top w:val="single" w:color="000000" w:sz="4" w:space="0"/>
              <w:left w:val="single" w:color="000000" w:sz="4" w:space="0"/>
              <w:bottom w:val="single" w:color="000000" w:sz="4" w:space="0"/>
              <w:right w:val="single" w:color="000000" w:sz="4" w:space="0"/>
            </w:tcBorders>
            <w:vAlign w:val="center"/>
          </w:tcPr>
          <w:p w14:paraId="3790D4A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减速带</w:t>
            </w:r>
          </w:p>
        </w:tc>
        <w:tc>
          <w:tcPr>
            <w:tcW w:w="2823" w:type="pct"/>
            <w:tcBorders>
              <w:top w:val="single" w:color="000000" w:sz="4" w:space="0"/>
              <w:left w:val="single" w:color="000000" w:sz="4" w:space="0"/>
              <w:bottom w:val="single" w:color="000000" w:sz="4" w:space="0"/>
              <w:right w:val="single" w:color="000000" w:sz="4" w:space="0"/>
            </w:tcBorders>
          </w:tcPr>
          <w:p w14:paraId="3ED18B4C">
            <w:pPr>
              <w:widowControl/>
              <w:jc w:val="left"/>
              <w:textAlignment w:val="top"/>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减速带</w:t>
            </w:r>
          </w:p>
        </w:tc>
        <w:tc>
          <w:tcPr>
            <w:tcW w:w="226" w:type="pct"/>
            <w:tcBorders>
              <w:top w:val="single" w:color="000000" w:sz="4" w:space="0"/>
              <w:left w:val="single" w:color="000000" w:sz="4" w:space="0"/>
              <w:bottom w:val="single" w:color="000000" w:sz="4" w:space="0"/>
              <w:right w:val="single" w:color="000000" w:sz="4" w:space="0"/>
            </w:tcBorders>
            <w:vAlign w:val="center"/>
          </w:tcPr>
          <w:p w14:paraId="1D692BFA">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条</w:t>
            </w:r>
          </w:p>
        </w:tc>
        <w:tc>
          <w:tcPr>
            <w:tcW w:w="388" w:type="pct"/>
            <w:tcBorders>
              <w:top w:val="single" w:color="000000" w:sz="4" w:space="0"/>
              <w:left w:val="single" w:color="000000" w:sz="4" w:space="0"/>
              <w:bottom w:val="single" w:color="000000" w:sz="4" w:space="0"/>
              <w:right w:val="single" w:color="000000" w:sz="4" w:space="0"/>
            </w:tcBorders>
            <w:vAlign w:val="center"/>
          </w:tcPr>
          <w:p w14:paraId="58D95657">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w:t>
            </w:r>
          </w:p>
        </w:tc>
        <w:tc>
          <w:tcPr>
            <w:tcW w:w="728" w:type="pct"/>
            <w:tcBorders>
              <w:top w:val="single" w:color="000000" w:sz="4" w:space="0"/>
              <w:left w:val="single" w:color="000000" w:sz="4" w:space="0"/>
              <w:bottom w:val="single" w:color="000000" w:sz="4" w:space="0"/>
              <w:right w:val="single" w:color="000000" w:sz="4" w:space="0"/>
            </w:tcBorders>
            <w:vAlign w:val="center"/>
          </w:tcPr>
          <w:p w14:paraId="12E6BC8B">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定制</w:t>
            </w:r>
          </w:p>
        </w:tc>
      </w:tr>
      <w:tr w14:paraId="4BE313C2">
        <w:tblPrEx>
          <w:tblCellMar>
            <w:top w:w="0" w:type="dxa"/>
            <w:left w:w="108" w:type="dxa"/>
            <w:bottom w:w="0" w:type="dxa"/>
            <w:right w:w="108" w:type="dxa"/>
          </w:tblCellMar>
        </w:tblPrEx>
        <w:trPr>
          <w:trHeight w:val="774" w:hRule="atLeast"/>
        </w:trPr>
        <w:tc>
          <w:tcPr>
            <w:tcW w:w="226" w:type="pct"/>
            <w:tcBorders>
              <w:top w:val="single" w:color="000000" w:sz="4" w:space="0"/>
              <w:left w:val="single" w:color="000000" w:sz="4" w:space="0"/>
              <w:bottom w:val="single" w:color="000000" w:sz="4" w:space="0"/>
              <w:right w:val="single" w:color="000000" w:sz="4" w:space="0"/>
            </w:tcBorders>
            <w:vAlign w:val="center"/>
          </w:tcPr>
          <w:p w14:paraId="735E3AE1">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4</w:t>
            </w:r>
          </w:p>
        </w:tc>
        <w:tc>
          <w:tcPr>
            <w:tcW w:w="608" w:type="pct"/>
            <w:tcBorders>
              <w:top w:val="single" w:color="000000" w:sz="4" w:space="0"/>
              <w:left w:val="single" w:color="000000" w:sz="4" w:space="0"/>
              <w:bottom w:val="single" w:color="000000" w:sz="4" w:space="0"/>
              <w:right w:val="single" w:color="000000" w:sz="4" w:space="0"/>
            </w:tcBorders>
            <w:vAlign w:val="center"/>
          </w:tcPr>
          <w:p w14:paraId="5CBD3CE3">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辅材</w:t>
            </w:r>
          </w:p>
        </w:tc>
        <w:tc>
          <w:tcPr>
            <w:tcW w:w="2823" w:type="pct"/>
            <w:tcBorders>
              <w:top w:val="single" w:color="000000" w:sz="4" w:space="0"/>
              <w:left w:val="single" w:color="000000" w:sz="4" w:space="0"/>
              <w:bottom w:val="single" w:color="000000" w:sz="4" w:space="0"/>
              <w:right w:val="single" w:color="000000" w:sz="4" w:space="0"/>
            </w:tcBorders>
          </w:tcPr>
          <w:p w14:paraId="30E74CA6">
            <w:pPr>
              <w:widowControl/>
              <w:jc w:val="left"/>
              <w:textAlignment w:val="top"/>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满足系统正常运行的，除主材设备外所需配置的附件材料</w:t>
            </w:r>
          </w:p>
        </w:tc>
        <w:tc>
          <w:tcPr>
            <w:tcW w:w="226" w:type="pct"/>
            <w:tcBorders>
              <w:top w:val="single" w:color="000000" w:sz="4" w:space="0"/>
              <w:left w:val="single" w:color="000000" w:sz="4" w:space="0"/>
              <w:bottom w:val="single" w:color="000000" w:sz="4" w:space="0"/>
              <w:right w:val="single" w:color="000000" w:sz="4" w:space="0"/>
            </w:tcBorders>
            <w:vAlign w:val="center"/>
          </w:tcPr>
          <w:p w14:paraId="13E04529">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项</w:t>
            </w:r>
          </w:p>
        </w:tc>
        <w:tc>
          <w:tcPr>
            <w:tcW w:w="388" w:type="pct"/>
            <w:tcBorders>
              <w:top w:val="single" w:color="000000" w:sz="4" w:space="0"/>
              <w:left w:val="single" w:color="000000" w:sz="4" w:space="0"/>
              <w:bottom w:val="single" w:color="000000" w:sz="4" w:space="0"/>
              <w:right w:val="single" w:color="000000" w:sz="4" w:space="0"/>
            </w:tcBorders>
            <w:vAlign w:val="center"/>
          </w:tcPr>
          <w:p w14:paraId="250147B4">
            <w:pPr>
              <w:widowControl/>
              <w:jc w:val="center"/>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1</w:t>
            </w:r>
          </w:p>
        </w:tc>
        <w:tc>
          <w:tcPr>
            <w:tcW w:w="728" w:type="pct"/>
            <w:tcBorders>
              <w:top w:val="single" w:color="000000" w:sz="4" w:space="0"/>
              <w:left w:val="single" w:color="000000" w:sz="4" w:space="0"/>
              <w:bottom w:val="single" w:color="000000" w:sz="4" w:space="0"/>
              <w:right w:val="single" w:color="000000" w:sz="4" w:space="0"/>
            </w:tcBorders>
            <w:vAlign w:val="center"/>
          </w:tcPr>
          <w:p w14:paraId="732C4040">
            <w:pPr>
              <w:widowControl/>
              <w:jc w:val="left"/>
              <w:textAlignment w:val="center"/>
              <w:rPr>
                <w:rFonts w:hint="eastAsia"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定制</w:t>
            </w:r>
          </w:p>
        </w:tc>
      </w:tr>
      <w:tr w14:paraId="13065524">
        <w:tblPrEx>
          <w:tblCellMar>
            <w:top w:w="0" w:type="dxa"/>
            <w:left w:w="108" w:type="dxa"/>
            <w:bottom w:w="0" w:type="dxa"/>
            <w:right w:w="108" w:type="dxa"/>
          </w:tblCellMar>
        </w:tblPrEx>
        <w:trPr>
          <w:trHeight w:val="430" w:hRule="atLeast"/>
        </w:trPr>
        <w:tc>
          <w:tcPr>
            <w:tcW w:w="834" w:type="pct"/>
            <w:gridSpan w:val="2"/>
            <w:tcBorders>
              <w:top w:val="single" w:color="000000" w:sz="4" w:space="0"/>
              <w:left w:val="single" w:color="000000" w:sz="4" w:space="0"/>
              <w:bottom w:val="single" w:color="000000" w:sz="4" w:space="0"/>
              <w:right w:val="single" w:color="000000" w:sz="4" w:space="0"/>
            </w:tcBorders>
            <w:vAlign w:val="center"/>
          </w:tcPr>
          <w:p w14:paraId="19F519FE">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集成调试</w:t>
            </w:r>
          </w:p>
        </w:tc>
        <w:tc>
          <w:tcPr>
            <w:tcW w:w="2823" w:type="pct"/>
            <w:tcBorders>
              <w:top w:val="single" w:color="000000" w:sz="4" w:space="0"/>
              <w:left w:val="single" w:color="000000" w:sz="4" w:space="0"/>
              <w:bottom w:val="single" w:color="000000" w:sz="4" w:space="0"/>
              <w:right w:val="single" w:color="000000" w:sz="4" w:space="0"/>
            </w:tcBorders>
            <w:vAlign w:val="center"/>
          </w:tcPr>
          <w:p w14:paraId="18F9D66D">
            <w:pPr>
              <w:widowControl/>
              <w:jc w:val="left"/>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集成调试</w:t>
            </w:r>
          </w:p>
        </w:tc>
        <w:tc>
          <w:tcPr>
            <w:tcW w:w="226" w:type="pct"/>
            <w:tcBorders>
              <w:top w:val="single" w:color="000000" w:sz="4" w:space="0"/>
              <w:left w:val="single" w:color="000000" w:sz="4" w:space="0"/>
              <w:bottom w:val="single" w:color="000000" w:sz="4" w:space="0"/>
              <w:right w:val="single" w:color="000000" w:sz="4" w:space="0"/>
            </w:tcBorders>
            <w:vAlign w:val="center"/>
          </w:tcPr>
          <w:p w14:paraId="6656B677">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项</w:t>
            </w:r>
          </w:p>
        </w:tc>
        <w:tc>
          <w:tcPr>
            <w:tcW w:w="388" w:type="pct"/>
            <w:tcBorders>
              <w:top w:val="single" w:color="000000" w:sz="4" w:space="0"/>
              <w:left w:val="single" w:color="000000" w:sz="4" w:space="0"/>
              <w:bottom w:val="single" w:color="000000" w:sz="4" w:space="0"/>
              <w:right w:val="single" w:color="000000" w:sz="4" w:space="0"/>
            </w:tcBorders>
            <w:vAlign w:val="center"/>
          </w:tcPr>
          <w:p w14:paraId="22F44311">
            <w:pPr>
              <w:widowControl/>
              <w:jc w:val="center"/>
              <w:textAlignment w:val="center"/>
              <w:rPr>
                <w:rFonts w:hint="eastAsia" w:ascii="宋体" w:hAnsi="宋体" w:cs="宋体"/>
                <w:color w:val="000000"/>
                <w:sz w:val="20"/>
                <w:szCs w:val="20"/>
                <w:highlight w:val="none"/>
              </w:rPr>
            </w:pPr>
            <w:r>
              <w:rPr>
                <w:rFonts w:hint="eastAsia" w:ascii="宋体" w:hAnsi="宋体" w:cs="宋体"/>
                <w:color w:val="000000"/>
                <w:kern w:val="0"/>
                <w:sz w:val="20"/>
                <w:szCs w:val="20"/>
                <w:highlight w:val="none"/>
                <w:lang w:bidi="ar"/>
              </w:rPr>
              <w:t xml:space="preserve">1 </w:t>
            </w:r>
          </w:p>
        </w:tc>
        <w:tc>
          <w:tcPr>
            <w:tcW w:w="728" w:type="pct"/>
            <w:tcBorders>
              <w:top w:val="single" w:color="000000" w:sz="4" w:space="0"/>
              <w:left w:val="single" w:color="000000" w:sz="4" w:space="0"/>
              <w:bottom w:val="single" w:color="000000" w:sz="4" w:space="0"/>
              <w:right w:val="single" w:color="000000" w:sz="4" w:space="0"/>
            </w:tcBorders>
          </w:tcPr>
          <w:p w14:paraId="526622D1">
            <w:pPr>
              <w:jc w:val="left"/>
              <w:rPr>
                <w:rFonts w:hint="eastAsia" w:ascii="宋体" w:hAnsi="宋体" w:cs="宋体"/>
                <w:color w:val="000000"/>
                <w:sz w:val="22"/>
                <w:szCs w:val="22"/>
                <w:highlight w:val="none"/>
              </w:rPr>
            </w:pPr>
          </w:p>
        </w:tc>
      </w:tr>
    </w:tbl>
    <w:p w14:paraId="1089D813"/>
    <w:p w14:paraId="5EEF63A0">
      <w:pPr>
        <w:spacing w:line="360" w:lineRule="auto"/>
        <w:rPr>
          <w:rFonts w:hint="eastAsia" w:ascii="宋体" w:hAnsi="宋体" w:cs="宋体"/>
          <w:sz w:val="24"/>
        </w:rPr>
      </w:pPr>
    </w:p>
    <w:p w14:paraId="280B6EDD">
      <w:pPr>
        <w:spacing w:line="360" w:lineRule="auto"/>
        <w:rPr>
          <w:rFonts w:hint="eastAsia" w:ascii="宋体" w:hAnsi="宋体" w:cs="宋体"/>
          <w:sz w:val="24"/>
        </w:rPr>
      </w:pPr>
      <w:r>
        <w:rPr>
          <w:rFonts w:hint="eastAsia" w:ascii="宋体" w:hAnsi="宋体" w:cs="宋体"/>
          <w:sz w:val="24"/>
        </w:rPr>
        <w:t>注：1、除招标文件推荐的品牌外，欢迎其他能满足本项目技术需求且性能与所推荐品牌相当或更优的产品参加投标。</w:t>
      </w:r>
    </w:p>
    <w:p w14:paraId="7FE12918">
      <w:pPr>
        <w:spacing w:line="360" w:lineRule="auto"/>
        <w:rPr>
          <w:rFonts w:hint="eastAsia" w:ascii="宋体" w:hAnsi="宋体" w:cs="宋体"/>
          <w:sz w:val="24"/>
        </w:rPr>
      </w:pPr>
      <w:r>
        <w:rPr>
          <w:rFonts w:hint="eastAsia" w:ascii="宋体" w:hAnsi="宋体" w:cs="宋体"/>
          <w:sz w:val="24"/>
        </w:rPr>
        <w:t>2、上述技术要求如出现某类品牌型号特有的技术指标或性能，则供投标人参考,不作为实质性响应条款。</w:t>
      </w:r>
    </w:p>
    <w:p w14:paraId="56EEEC12">
      <w:pPr>
        <w:spacing w:line="360" w:lineRule="auto"/>
        <w:rPr>
          <w:rFonts w:hint="eastAsia" w:ascii="宋体" w:hAnsi="宋体" w:cs="宋体"/>
          <w:sz w:val="24"/>
        </w:rPr>
      </w:pPr>
      <w:r>
        <w:rPr>
          <w:rFonts w:hint="eastAsia" w:ascii="宋体" w:hAnsi="宋体" w:cs="宋体"/>
          <w:sz w:val="24"/>
        </w:rPr>
        <w:t>3、▲工程量清单数量按照招标文件提供的数量报价，不得增减。（本项符合性在报价文件中进行审查）</w:t>
      </w:r>
    </w:p>
    <w:p w14:paraId="5DBEE7D1">
      <w:pPr>
        <w:spacing w:line="360" w:lineRule="auto"/>
        <w:rPr>
          <w:rFonts w:hint="eastAsia" w:ascii="宋体" w:hAnsi="宋体" w:cs="宋体"/>
          <w:sz w:val="24"/>
        </w:rPr>
        <w:sectPr>
          <w:pgSz w:w="11906" w:h="16838"/>
          <w:pgMar w:top="1021" w:right="1588" w:bottom="851" w:left="1588" w:header="567" w:footer="454" w:gutter="0"/>
          <w:cols w:space="720" w:num="1"/>
          <w:docGrid w:linePitch="286" w:charSpace="0"/>
        </w:sectPr>
      </w:pPr>
      <w:r>
        <w:rPr>
          <w:rFonts w:hint="eastAsia" w:ascii="宋体" w:hAnsi="宋体" w:cs="宋体"/>
          <w:sz w:val="24"/>
        </w:rPr>
        <w:t>4、全费用单价包含人工、制造、材料、设备、运输、装卸、安装、机械、试车、二次搬运、产品保护、水电费、调试、措施费、综合管理、修复安装时被破坏的建筑和装修、开孔及孔洞修补、售后服务、培训、第三方检测费、保险、规费、利润、税金、风险费及工程相关协调费等一切费用。</w:t>
      </w:r>
    </w:p>
    <w:p w14:paraId="43BEE71F"/>
    <w:p w14:paraId="2F623C09">
      <w:pPr>
        <w:adjustRightInd w:val="0"/>
        <w:snapToGrid w:val="0"/>
        <w:spacing w:line="360" w:lineRule="auto"/>
        <w:outlineLvl w:val="0"/>
        <w:rPr>
          <w:rFonts w:hint="eastAsia" w:ascii="宋体" w:hAnsi="宋体" w:cs="宋体"/>
          <w:b/>
          <w:bCs/>
          <w:sz w:val="24"/>
        </w:rPr>
      </w:pPr>
      <w:bookmarkStart w:id="16" w:name="_Toc25977"/>
      <w:r>
        <w:rPr>
          <w:rFonts w:hint="eastAsia" w:ascii="宋体" w:hAnsi="宋体" w:cs="宋体"/>
          <w:b/>
          <w:bCs/>
          <w:sz w:val="24"/>
        </w:rPr>
        <w:t>三、付款方式</w:t>
      </w:r>
      <w:bookmarkEnd w:id="16"/>
    </w:p>
    <w:p w14:paraId="37D24E29">
      <w:pPr>
        <w:spacing w:line="360" w:lineRule="auto"/>
        <w:rPr>
          <w:rFonts w:hint="eastAsia" w:ascii="宋体" w:hAnsi="宋体" w:cs="宋体"/>
          <w:sz w:val="24"/>
        </w:rPr>
      </w:pPr>
      <w:r>
        <w:rPr>
          <w:rFonts w:hint="eastAsia" w:ascii="宋体" w:hAnsi="宋体" w:cs="宋体"/>
          <w:sz w:val="24"/>
        </w:rPr>
        <w:t>1、合同生效以及具备实施条件后支付合同</w:t>
      </w:r>
      <w:r>
        <w:rPr>
          <w:rFonts w:hint="eastAsia" w:ascii="宋体" w:hAnsi="宋体" w:cs="宋体"/>
          <w:sz w:val="24"/>
          <w:lang w:val="en-US" w:eastAsia="zh-CN"/>
        </w:rPr>
        <w:t>价</w:t>
      </w:r>
      <w:r>
        <w:rPr>
          <w:rFonts w:hint="eastAsia" w:ascii="宋体" w:hAnsi="宋体" w:cs="宋体"/>
          <w:sz w:val="24"/>
        </w:rPr>
        <w:t>30%的预付款，安装调试完毕后付至合同价的70%，通过验收合格后付至合同价的85%，通过结算后付至结算价款的97%，剩余结算价的3%作为质保金，保修期满后付清（如质保金采用保函形式提交的（保函有效期与保修期时间一致），则付至结算价的100%）。中标人应在采购人付款前向采购人开具并提供对应的发票。</w:t>
      </w:r>
    </w:p>
    <w:p w14:paraId="1C68AE86">
      <w:pPr>
        <w:spacing w:line="360" w:lineRule="auto"/>
        <w:rPr>
          <w:rFonts w:hint="eastAsia" w:ascii="宋体" w:hAnsi="宋体" w:cs="宋体"/>
          <w:sz w:val="24"/>
        </w:rPr>
      </w:pPr>
      <w:r>
        <w:rPr>
          <w:rFonts w:hint="eastAsia" w:ascii="宋体" w:hAnsi="宋体" w:cs="宋体"/>
          <w:sz w:val="24"/>
        </w:rPr>
        <w:t>2、招标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p w14:paraId="3228AED6">
      <w:pPr>
        <w:adjustRightInd w:val="0"/>
        <w:snapToGrid w:val="0"/>
        <w:spacing w:line="360" w:lineRule="auto"/>
        <w:outlineLvl w:val="0"/>
        <w:rPr>
          <w:rFonts w:hint="eastAsia" w:ascii="宋体" w:hAnsi="宋体" w:cs="宋体"/>
          <w:b/>
          <w:bCs/>
          <w:sz w:val="24"/>
        </w:rPr>
      </w:pPr>
      <w:bookmarkStart w:id="17" w:name="_Toc10884"/>
      <w:r>
        <w:rPr>
          <w:rFonts w:hint="eastAsia" w:ascii="宋体" w:hAnsi="宋体" w:cs="宋体"/>
          <w:b/>
          <w:bCs/>
          <w:sz w:val="24"/>
        </w:rPr>
        <w:t>四、质量保证</w:t>
      </w:r>
      <w:bookmarkEnd w:id="17"/>
    </w:p>
    <w:p w14:paraId="6D5771E1">
      <w:pPr>
        <w:adjustRightInd w:val="0"/>
        <w:snapToGrid w:val="0"/>
        <w:spacing w:line="360" w:lineRule="auto"/>
        <w:outlineLvl w:val="0"/>
        <w:rPr>
          <w:rFonts w:hint="eastAsia" w:ascii="宋体" w:hAnsi="宋体" w:cs="宋体"/>
          <w:b/>
          <w:bCs/>
          <w:sz w:val="24"/>
        </w:rPr>
      </w:pPr>
      <w:bookmarkStart w:id="18" w:name="_Toc26691"/>
      <w:r>
        <w:rPr>
          <w:rFonts w:hint="eastAsia" w:ascii="宋体" w:hAnsi="宋体" w:cs="宋体"/>
          <w:b/>
          <w:bCs/>
          <w:sz w:val="24"/>
        </w:rPr>
        <w:t>1、质量要求</w:t>
      </w:r>
      <w:bookmarkEnd w:id="18"/>
    </w:p>
    <w:p w14:paraId="0ACCAAE1">
      <w:pPr>
        <w:spacing w:line="360" w:lineRule="auto"/>
        <w:rPr>
          <w:rFonts w:hint="eastAsia" w:ascii="宋体" w:hAnsi="宋体" w:cs="宋体"/>
          <w:sz w:val="24"/>
        </w:rPr>
      </w:pPr>
      <w:r>
        <w:rPr>
          <w:rFonts w:hint="eastAsia" w:ascii="宋体" w:hAnsi="宋体" w:cs="宋体"/>
          <w:sz w:val="24"/>
        </w:rPr>
        <w:t>（1）合格及以上，符合国家规定的质量要求。</w:t>
      </w:r>
    </w:p>
    <w:p w14:paraId="75388D87">
      <w:pPr>
        <w:spacing w:line="360" w:lineRule="auto"/>
        <w:rPr>
          <w:rFonts w:hint="eastAsia" w:ascii="宋体" w:hAnsi="宋体" w:cs="宋体"/>
          <w:sz w:val="24"/>
        </w:rPr>
      </w:pPr>
      <w:r>
        <w:rPr>
          <w:rFonts w:hint="eastAsia" w:ascii="宋体" w:hAnsi="宋体" w:cs="宋体"/>
          <w:sz w:val="24"/>
        </w:rPr>
        <w:t>（2）货物验收过程中，由于质量不合格或运输等原因所造成的一切费用均由供应商负责。</w:t>
      </w:r>
    </w:p>
    <w:p w14:paraId="31B5531D">
      <w:pPr>
        <w:spacing w:line="360" w:lineRule="auto"/>
        <w:rPr>
          <w:rFonts w:hint="eastAsia" w:ascii="宋体" w:hAnsi="宋体" w:cs="宋体"/>
          <w:sz w:val="24"/>
        </w:rPr>
      </w:pPr>
      <w:r>
        <w:rPr>
          <w:rFonts w:hint="eastAsia" w:ascii="宋体" w:hAnsi="宋体" w:cs="宋体"/>
          <w:sz w:val="24"/>
        </w:rPr>
        <w:t>（3）中标人须对因投标货物使用期内本身的固有缺陷和瑕疵承担责任。</w:t>
      </w:r>
    </w:p>
    <w:p w14:paraId="1B32AD58">
      <w:pPr>
        <w:spacing w:line="360" w:lineRule="auto"/>
        <w:rPr>
          <w:rFonts w:hint="eastAsia" w:ascii="宋体" w:hAnsi="宋体" w:cs="宋体"/>
          <w:b/>
          <w:sz w:val="24"/>
          <w:u w:val="single"/>
        </w:rPr>
      </w:pPr>
      <w:r>
        <w:rPr>
          <w:rFonts w:hint="eastAsia" w:ascii="宋体" w:hAnsi="宋体" w:cs="宋体"/>
          <w:b/>
          <w:sz w:val="24"/>
          <w:u w:val="single"/>
        </w:rPr>
        <w:t>▲2、保修期：整个系统均不少于5年免费保修期，自整体项目竣工验收合格之日起算（供应商可提供更优惠的保修期）。</w:t>
      </w:r>
    </w:p>
    <w:p w14:paraId="0E714193">
      <w:pPr>
        <w:spacing w:line="360" w:lineRule="auto"/>
        <w:rPr>
          <w:rFonts w:hint="eastAsia" w:ascii="宋体" w:hAnsi="宋体" w:cs="宋体"/>
          <w:sz w:val="24"/>
        </w:rPr>
      </w:pPr>
      <w:r>
        <w:rPr>
          <w:rFonts w:hint="eastAsia" w:ascii="宋体" w:hAnsi="宋体" w:cs="宋体"/>
          <w:sz w:val="24"/>
        </w:rPr>
        <w:t>（1）保修期内，如因修理货物或更换部件，而非人为因素出现故障而造成短期停用时，则保修期和免费维修期相应顺延。如停用时间累计超过20天，则货物保修期重新计算。</w:t>
      </w:r>
    </w:p>
    <w:p w14:paraId="679EEB1D">
      <w:pPr>
        <w:spacing w:line="360" w:lineRule="auto"/>
        <w:rPr>
          <w:rFonts w:hint="eastAsia" w:ascii="宋体" w:hAnsi="宋体" w:cs="宋体"/>
          <w:sz w:val="24"/>
        </w:rPr>
      </w:pPr>
      <w:r>
        <w:rPr>
          <w:rFonts w:hint="eastAsia" w:ascii="宋体" w:hAnsi="宋体" w:cs="宋体"/>
          <w:sz w:val="24"/>
        </w:rPr>
        <w:t>（2）保修期内，招标人无须自行付费，中标人负责修理和替换任何由于货物自身的质量问题造成的损坏及故障。</w:t>
      </w:r>
    </w:p>
    <w:p w14:paraId="2AC45AA8">
      <w:pPr>
        <w:spacing w:line="360" w:lineRule="auto"/>
        <w:rPr>
          <w:rFonts w:hint="eastAsia" w:ascii="宋体" w:hAnsi="宋体" w:cs="宋体"/>
          <w:sz w:val="24"/>
        </w:rPr>
      </w:pPr>
      <w:r>
        <w:rPr>
          <w:rFonts w:hint="eastAsia" w:ascii="宋体" w:hAnsi="宋体" w:cs="宋体"/>
          <w:sz w:val="24"/>
        </w:rPr>
        <w:t>（3）保修期内，须指定一名技术工程师专门负责本项目的售后服务工作；如有更换，须招标人同意。</w:t>
      </w:r>
    </w:p>
    <w:p w14:paraId="2C6E8DD3">
      <w:pPr>
        <w:spacing w:line="360" w:lineRule="auto"/>
        <w:rPr>
          <w:rFonts w:hint="eastAsia" w:ascii="宋体" w:hAnsi="宋体" w:cs="宋体"/>
          <w:sz w:val="24"/>
        </w:rPr>
      </w:pPr>
      <w:r>
        <w:rPr>
          <w:rFonts w:hint="eastAsia" w:ascii="宋体" w:hAnsi="宋体" w:cs="宋体"/>
          <w:sz w:val="24"/>
        </w:rPr>
        <w:t>（4）中标人在保修期内，如设备出现反复维修超3次的，必须更换相应零部件，安装（更换）的任何零配件，必须是货物制造商原产的或是经招标人认可的。</w:t>
      </w:r>
    </w:p>
    <w:p w14:paraId="6FC558FD">
      <w:pPr>
        <w:spacing w:line="360" w:lineRule="auto"/>
        <w:rPr>
          <w:rFonts w:hint="eastAsia" w:ascii="宋体" w:hAnsi="宋体" w:cs="宋体"/>
          <w:sz w:val="24"/>
        </w:rPr>
      </w:pPr>
      <w:r>
        <w:rPr>
          <w:rFonts w:hint="eastAsia" w:ascii="宋体" w:hAnsi="宋体" w:cs="宋体"/>
          <w:sz w:val="24"/>
        </w:rPr>
        <w:t>（5）所有的替代零配件必须是新的未使用和未经修复的,除非最终用户提供书面许可，否则不可使用此范围外的其他（非新的）配件。</w:t>
      </w:r>
    </w:p>
    <w:p w14:paraId="38BC538B">
      <w:pPr>
        <w:spacing w:line="360" w:lineRule="auto"/>
        <w:rPr>
          <w:rFonts w:hint="eastAsia" w:ascii="宋体" w:hAnsi="宋体" w:cs="宋体"/>
          <w:sz w:val="24"/>
        </w:rPr>
      </w:pPr>
      <w:r>
        <w:rPr>
          <w:rFonts w:hint="eastAsia" w:ascii="宋体" w:hAnsi="宋体" w:cs="宋体"/>
          <w:sz w:val="24"/>
        </w:rPr>
        <w:t>（6）保修期结束前，须由中标人和招标人进行一次全面检查，任何缺陷必须由中标人负责修理，在修理之后，中标人应将缺陷原因、修理内容、完成修理及恢复正常的时间和日期等报告给招标人，报告一式两份。</w:t>
      </w:r>
    </w:p>
    <w:p w14:paraId="486199EF">
      <w:pPr>
        <w:spacing w:line="360" w:lineRule="auto"/>
        <w:rPr>
          <w:rFonts w:hint="eastAsia" w:ascii="宋体" w:hAnsi="宋体" w:cs="宋体"/>
          <w:sz w:val="24"/>
        </w:rPr>
      </w:pPr>
      <w:r>
        <w:rPr>
          <w:rFonts w:hint="eastAsia" w:ascii="宋体" w:hAnsi="宋体" w:cs="宋体"/>
          <w:sz w:val="24"/>
        </w:rPr>
        <w:t>（7）中标人或原厂家的承诺的保修期不符的，以最高标准为准，除非供应商事前正式声明，否则均视为认同，并将在合同中载明。</w:t>
      </w:r>
    </w:p>
    <w:p w14:paraId="24889B93">
      <w:pPr>
        <w:adjustRightInd w:val="0"/>
        <w:snapToGrid w:val="0"/>
        <w:spacing w:line="360" w:lineRule="auto"/>
        <w:outlineLvl w:val="0"/>
        <w:rPr>
          <w:rFonts w:hint="eastAsia" w:ascii="宋体" w:hAnsi="宋体" w:cs="宋体"/>
          <w:b/>
          <w:bCs/>
          <w:sz w:val="24"/>
        </w:rPr>
      </w:pPr>
      <w:bookmarkStart w:id="19" w:name="_Toc19540"/>
      <w:r>
        <w:rPr>
          <w:rFonts w:hint="eastAsia" w:ascii="宋体" w:hAnsi="宋体" w:cs="宋体"/>
          <w:b/>
          <w:bCs/>
          <w:sz w:val="24"/>
        </w:rPr>
        <w:t>五、售后服务要求</w:t>
      </w:r>
      <w:bookmarkEnd w:id="19"/>
    </w:p>
    <w:p w14:paraId="2A2CC657">
      <w:pPr>
        <w:spacing w:line="360" w:lineRule="auto"/>
        <w:rPr>
          <w:rFonts w:hint="eastAsia" w:ascii="宋体" w:hAnsi="宋体" w:cs="宋体"/>
          <w:sz w:val="24"/>
        </w:rPr>
      </w:pPr>
      <w:r>
        <w:rPr>
          <w:rFonts w:hint="eastAsia" w:ascii="宋体" w:hAnsi="宋体" w:cs="宋体"/>
          <w:sz w:val="24"/>
        </w:rPr>
        <w:t>1、中标人必须有可靠的售后服务保障，包括但不限于在台州附近有固定的维修服务点，能提供正常的技术、备品备件服务。当发生故障时，中标人在接到招标人通知后，临海及附近地区2小时内，外地4小时内派人赴现场处理设备质量问题。24小时内不能修复的，则无偿提供备机或备用零件供招标人使用。</w:t>
      </w:r>
    </w:p>
    <w:p w14:paraId="6333F8AB">
      <w:pPr>
        <w:spacing w:line="360" w:lineRule="auto"/>
        <w:rPr>
          <w:rFonts w:hint="eastAsia" w:ascii="宋体" w:hAnsi="宋体" w:cs="宋体"/>
          <w:sz w:val="24"/>
        </w:rPr>
      </w:pPr>
      <w:r>
        <w:rPr>
          <w:rFonts w:hint="eastAsia" w:ascii="宋体" w:hAnsi="宋体" w:cs="宋体"/>
          <w:sz w:val="24"/>
        </w:rPr>
        <w:t>2、中标人服务维修人员均经过良好的系统技术培训，并有丰富的现场维修经验。</w:t>
      </w:r>
    </w:p>
    <w:p w14:paraId="2F8CDEA3">
      <w:pPr>
        <w:spacing w:line="360" w:lineRule="auto"/>
        <w:rPr>
          <w:rFonts w:hint="eastAsia" w:ascii="宋体" w:hAnsi="宋体" w:cs="宋体"/>
          <w:sz w:val="24"/>
        </w:rPr>
      </w:pPr>
      <w:r>
        <w:rPr>
          <w:rFonts w:hint="eastAsia" w:ascii="宋体" w:hAnsi="宋体" w:cs="宋体"/>
          <w:sz w:val="24"/>
        </w:rPr>
        <w:t>3、若中标人未能满足上述质量要求、售后服务要求中的任何一条，招标人有权委托第三方单位提供售后服务，由此产生的一切费用由中标人承担。</w:t>
      </w:r>
    </w:p>
    <w:p w14:paraId="1FE4E10F">
      <w:pPr>
        <w:adjustRightInd w:val="0"/>
        <w:snapToGrid w:val="0"/>
        <w:spacing w:line="360" w:lineRule="auto"/>
        <w:outlineLvl w:val="0"/>
        <w:rPr>
          <w:rFonts w:hint="eastAsia" w:ascii="宋体" w:hAnsi="宋体" w:cs="宋体"/>
          <w:b/>
          <w:bCs/>
          <w:sz w:val="24"/>
        </w:rPr>
      </w:pPr>
      <w:bookmarkStart w:id="20" w:name="_Toc15460"/>
      <w:r>
        <w:rPr>
          <w:rFonts w:hint="eastAsia" w:ascii="宋体" w:hAnsi="宋体" w:cs="宋体"/>
          <w:b/>
          <w:bCs/>
          <w:sz w:val="24"/>
        </w:rPr>
        <w:t>六、其他要求</w:t>
      </w:r>
      <w:bookmarkEnd w:id="20"/>
    </w:p>
    <w:p w14:paraId="3828188F">
      <w:pPr>
        <w:spacing w:line="360" w:lineRule="auto"/>
        <w:rPr>
          <w:rFonts w:hint="eastAsia" w:ascii="宋体" w:hAnsi="宋体" w:cs="宋体"/>
          <w:bCs/>
          <w:sz w:val="24"/>
        </w:rPr>
      </w:pPr>
      <w:r>
        <w:rPr>
          <w:rFonts w:hint="eastAsia" w:ascii="宋体" w:hAnsi="宋体" w:cs="宋体"/>
          <w:bCs/>
          <w:sz w:val="24"/>
        </w:rPr>
        <w:t>1、所有产品和器件均应符合有关国家的标准及相关规定要求。</w:t>
      </w:r>
    </w:p>
    <w:p w14:paraId="6A4F2A22">
      <w:pPr>
        <w:spacing w:line="360" w:lineRule="auto"/>
        <w:rPr>
          <w:rFonts w:hint="eastAsia" w:ascii="宋体" w:hAnsi="宋体" w:cs="宋体"/>
          <w:bCs/>
          <w:sz w:val="24"/>
        </w:rPr>
      </w:pPr>
      <w:r>
        <w:rPr>
          <w:rFonts w:hint="eastAsia" w:ascii="宋体" w:hAnsi="宋体" w:cs="宋体"/>
          <w:bCs/>
          <w:sz w:val="24"/>
        </w:rPr>
        <w:t>2、本工程为交钥匙工程，各系统软件均视为包含在内，由投标人提供，不另行计算。各系统协议确保开放，日后确保无障碍免费升级维护。并保证各系统所用软件为正版授权软件，若因软件版权引起的纠纷均由投标人承担。</w:t>
      </w:r>
    </w:p>
    <w:p w14:paraId="18EC7A6E">
      <w:pPr>
        <w:spacing w:line="360" w:lineRule="auto"/>
        <w:rPr>
          <w:rFonts w:hint="eastAsia" w:ascii="宋体" w:hAnsi="宋体" w:cs="宋体"/>
          <w:b/>
          <w:sz w:val="24"/>
        </w:rPr>
      </w:pPr>
      <w:r>
        <w:rPr>
          <w:rFonts w:hint="eastAsia" w:ascii="宋体" w:hAnsi="宋体" w:cs="宋体"/>
          <w:bCs/>
          <w:sz w:val="24"/>
        </w:rPr>
        <w:t>3、因施工需要对原有建筑进行开槽、开洞、凿除等由本工程承包人恢复原样，相关费用包含在投标报价中，不另行计取。</w:t>
      </w:r>
    </w:p>
    <w:p w14:paraId="68A0E172">
      <w:pPr>
        <w:spacing w:line="360" w:lineRule="auto"/>
        <w:rPr>
          <w:rFonts w:hint="eastAsia" w:ascii="宋体" w:hAnsi="宋体" w:cs="宋体"/>
          <w:bCs/>
          <w:strike/>
          <w:sz w:val="24"/>
        </w:rPr>
      </w:pPr>
      <w:r>
        <w:rPr>
          <w:rFonts w:hint="eastAsia" w:ascii="宋体" w:hAnsi="宋体" w:cs="宋体"/>
          <w:bCs/>
          <w:sz w:val="24"/>
        </w:rPr>
        <w:t>4、安全文明相关费用已包含在投标报价中，不再另行计取。</w:t>
      </w:r>
    </w:p>
    <w:p w14:paraId="43C6E3E5">
      <w:pPr>
        <w:spacing w:line="360" w:lineRule="auto"/>
        <w:rPr>
          <w:rFonts w:hint="eastAsia" w:ascii="宋体" w:hAnsi="宋体" w:cs="宋体"/>
          <w:bCs/>
          <w:sz w:val="24"/>
        </w:rPr>
      </w:pPr>
      <w:r>
        <w:rPr>
          <w:rFonts w:hint="eastAsia" w:ascii="宋体" w:hAnsi="宋体" w:cs="宋体"/>
          <w:bCs/>
          <w:sz w:val="24"/>
        </w:rPr>
        <w:t>5、由于本工程存在多个施工单位，如遇到本项目与其他工种的交界点不明确时，由招标人工程师来确定由哪一个单位实施，中标人不得拒绝施工。</w:t>
      </w:r>
    </w:p>
    <w:p w14:paraId="233B3610">
      <w:pPr>
        <w:spacing w:line="360" w:lineRule="auto"/>
        <w:rPr>
          <w:rFonts w:hint="eastAsia" w:ascii="宋体" w:hAnsi="宋体" w:cs="宋体"/>
          <w:bCs/>
          <w:sz w:val="24"/>
        </w:rPr>
      </w:pPr>
      <w:bookmarkStart w:id="21" w:name="_Toc32551"/>
      <w:r>
        <w:rPr>
          <w:rFonts w:hint="eastAsia" w:ascii="宋体" w:hAnsi="宋体" w:cs="宋体"/>
          <w:bCs/>
          <w:sz w:val="24"/>
        </w:rPr>
        <w:t>6、本工程结算时以实际发生的工程量为准。</w:t>
      </w:r>
      <w:bookmarkEnd w:id="21"/>
    </w:p>
    <w:p w14:paraId="226893F8">
      <w:pPr>
        <w:spacing w:line="360" w:lineRule="auto"/>
        <w:rPr>
          <w:rFonts w:hint="eastAsia" w:ascii="宋体" w:hAnsi="宋体" w:cs="宋体"/>
          <w:bCs/>
          <w:sz w:val="24"/>
        </w:rPr>
      </w:pPr>
      <w:r>
        <w:rPr>
          <w:rFonts w:hint="eastAsia" w:ascii="宋体" w:hAnsi="宋体" w:cs="宋体"/>
          <w:bCs/>
          <w:sz w:val="24"/>
        </w:rPr>
        <w:t>7、中标人中标后需与采购人签订保密协议。</w:t>
      </w:r>
      <w:r>
        <w:rPr>
          <w:rFonts w:hint="eastAsia" w:ascii="宋体" w:hAnsi="宋体" w:cs="宋体"/>
          <w:bCs/>
          <w:sz w:val="24"/>
        </w:rPr>
        <w:br w:type="textWrapping"/>
      </w:r>
    </w:p>
    <w:p w14:paraId="290135E1">
      <w:pPr>
        <w:pStyle w:val="55"/>
        <w:sectPr>
          <w:pgSz w:w="11906" w:h="16838"/>
          <w:pgMar w:top="1021" w:right="1588" w:bottom="851" w:left="1588" w:header="567" w:footer="454" w:gutter="0"/>
          <w:cols w:space="720" w:num="1"/>
          <w:docGrid w:linePitch="286" w:charSpace="0"/>
        </w:sectPr>
      </w:pPr>
    </w:p>
    <w:p w14:paraId="6EC6D1A6">
      <w:pPr>
        <w:spacing w:before="120" w:beforeLines="50" w:after="120" w:afterLines="50" w:line="400" w:lineRule="exact"/>
        <w:jc w:val="center"/>
        <w:outlineLvl w:val="0"/>
        <w:rPr>
          <w:rFonts w:hint="eastAsia" w:ascii="宋体" w:hAnsi="宋体" w:cs="宋体"/>
          <w:b/>
          <w:sz w:val="32"/>
          <w:szCs w:val="32"/>
        </w:rPr>
      </w:pPr>
      <w:bookmarkStart w:id="22" w:name="_Toc31453"/>
      <w:r>
        <w:rPr>
          <w:rFonts w:hint="eastAsia" w:ascii="宋体" w:hAnsi="宋体" w:cs="宋体"/>
          <w:b/>
          <w:sz w:val="30"/>
          <w:szCs w:val="30"/>
        </w:rPr>
        <w:t>第三章  投标人须</w:t>
      </w:r>
      <w:r>
        <w:rPr>
          <w:rFonts w:hint="eastAsia" w:ascii="宋体" w:hAnsi="宋体" w:cs="宋体"/>
          <w:b/>
          <w:sz w:val="32"/>
          <w:szCs w:val="32"/>
        </w:rPr>
        <w:t>知</w:t>
      </w:r>
      <w:bookmarkEnd w:id="22"/>
    </w:p>
    <w:p w14:paraId="5D094568">
      <w:pPr>
        <w:snapToGrid w:val="0"/>
        <w:spacing w:before="120" w:beforeLines="50" w:after="120" w:afterLines="50" w:line="280" w:lineRule="exact"/>
        <w:ind w:left="476"/>
        <w:jc w:val="center"/>
        <w:rPr>
          <w:rFonts w:hint="eastAsia" w:ascii="宋体" w:hAnsi="宋体" w:cs="宋体"/>
          <w:b/>
          <w:szCs w:val="21"/>
        </w:rPr>
      </w:pPr>
      <w:r>
        <w:rPr>
          <w:rFonts w:hint="eastAsia" w:ascii="宋体" w:hAnsi="宋体" w:cs="宋体"/>
          <w:b/>
          <w:szCs w:val="21"/>
        </w:rPr>
        <w:t>前附表</w:t>
      </w:r>
    </w:p>
    <w:tbl>
      <w:tblPr>
        <w:tblStyle w:val="57"/>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11B6A9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33606267">
            <w:pPr>
              <w:snapToGrid w:val="0"/>
              <w:spacing w:line="400" w:lineRule="exact"/>
              <w:jc w:val="center"/>
              <w:rPr>
                <w:rFonts w:hint="eastAsia" w:ascii="宋体" w:hAnsi="宋体" w:cs="宋体"/>
                <w:b/>
                <w:sz w:val="24"/>
              </w:rPr>
            </w:pPr>
            <w:r>
              <w:rPr>
                <w:rFonts w:hint="eastAsia" w:ascii="宋体" w:hAnsi="宋体" w:cs="宋体"/>
                <w:b/>
                <w:sz w:val="24"/>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1DE26F91">
            <w:pPr>
              <w:snapToGrid w:val="0"/>
              <w:spacing w:line="400" w:lineRule="exact"/>
              <w:jc w:val="center"/>
              <w:rPr>
                <w:rFonts w:hint="eastAsia" w:ascii="宋体" w:hAnsi="宋体" w:cs="宋体"/>
                <w:b/>
                <w:sz w:val="24"/>
              </w:rPr>
            </w:pPr>
            <w:r>
              <w:rPr>
                <w:rFonts w:hint="eastAsia" w:ascii="宋体" w:hAnsi="宋体" w:cs="宋体"/>
                <w:b/>
                <w:sz w:val="24"/>
              </w:rPr>
              <w:t>内容、要求</w:t>
            </w:r>
          </w:p>
        </w:tc>
      </w:tr>
      <w:tr w14:paraId="18FBB7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0F555573">
            <w:pPr>
              <w:snapToGrid w:val="0"/>
              <w:spacing w:line="400" w:lineRule="exact"/>
              <w:jc w:val="center"/>
              <w:rPr>
                <w:rFonts w:hint="eastAsia" w:ascii="宋体" w:hAnsi="宋体" w:cs="宋体"/>
                <w:sz w:val="24"/>
              </w:rPr>
            </w:pPr>
            <w:r>
              <w:rPr>
                <w:rFonts w:hint="eastAsia" w:ascii="宋体" w:hAnsi="宋体" w:cs="宋体"/>
                <w:sz w:val="24"/>
              </w:rPr>
              <w:t>1</w:t>
            </w:r>
          </w:p>
        </w:tc>
        <w:tc>
          <w:tcPr>
            <w:tcW w:w="9684" w:type="dxa"/>
            <w:tcBorders>
              <w:top w:val="single" w:color="auto" w:sz="4" w:space="0"/>
              <w:left w:val="single" w:color="auto" w:sz="4" w:space="0"/>
              <w:bottom w:val="single" w:color="auto" w:sz="4" w:space="0"/>
              <w:right w:val="single" w:color="auto" w:sz="4" w:space="0"/>
            </w:tcBorders>
            <w:vAlign w:val="center"/>
          </w:tcPr>
          <w:p w14:paraId="6163646B">
            <w:pPr>
              <w:pStyle w:val="50"/>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临海市公安局头门港交警中队业务用房改造工程（智能化）（重新招标）</w:t>
            </w:r>
          </w:p>
        </w:tc>
      </w:tr>
      <w:tr w14:paraId="765C34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5040CEC">
            <w:pPr>
              <w:snapToGrid w:val="0"/>
              <w:spacing w:line="400" w:lineRule="exact"/>
              <w:jc w:val="center"/>
              <w:rPr>
                <w:rFonts w:hint="eastAsia" w:ascii="宋体" w:hAnsi="宋体" w:cs="宋体"/>
                <w:sz w:val="24"/>
              </w:rPr>
            </w:pPr>
            <w:r>
              <w:rPr>
                <w:rFonts w:hint="eastAsia" w:ascii="宋体" w:hAnsi="宋体" w:cs="宋体"/>
                <w:sz w:val="24"/>
              </w:rPr>
              <w:t>2</w:t>
            </w:r>
          </w:p>
        </w:tc>
        <w:tc>
          <w:tcPr>
            <w:tcW w:w="9684" w:type="dxa"/>
            <w:tcBorders>
              <w:top w:val="single" w:color="auto" w:sz="4" w:space="0"/>
              <w:left w:val="single" w:color="auto" w:sz="4" w:space="0"/>
              <w:bottom w:val="single" w:color="auto" w:sz="4" w:space="0"/>
              <w:right w:val="single" w:color="auto" w:sz="4" w:space="0"/>
            </w:tcBorders>
            <w:vAlign w:val="center"/>
          </w:tcPr>
          <w:p w14:paraId="040E159F">
            <w:pPr>
              <w:snapToGrid w:val="0"/>
              <w:spacing w:line="400" w:lineRule="exact"/>
              <w:rPr>
                <w:rFonts w:hint="eastAsia" w:ascii="宋体" w:hAnsi="宋体" w:cs="宋体"/>
                <w:sz w:val="24"/>
              </w:rPr>
            </w:pPr>
            <w:r>
              <w:rPr>
                <w:rFonts w:hint="eastAsia" w:ascii="宋体" w:hAnsi="宋体" w:cs="宋体"/>
                <w:sz w:val="24"/>
              </w:rPr>
              <w:t>采购内容及数量：详见“第二章 招标需求”</w:t>
            </w:r>
          </w:p>
        </w:tc>
      </w:tr>
      <w:tr w14:paraId="14B97A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787" w:type="dxa"/>
            <w:tcBorders>
              <w:top w:val="single" w:color="auto" w:sz="4" w:space="0"/>
              <w:left w:val="single" w:color="auto" w:sz="4" w:space="0"/>
              <w:bottom w:val="single" w:color="auto" w:sz="4" w:space="0"/>
              <w:right w:val="single" w:color="auto" w:sz="4" w:space="0"/>
            </w:tcBorders>
            <w:vAlign w:val="center"/>
          </w:tcPr>
          <w:p w14:paraId="1714BD07">
            <w:pPr>
              <w:snapToGrid w:val="0"/>
              <w:spacing w:line="400" w:lineRule="exact"/>
              <w:jc w:val="center"/>
              <w:rPr>
                <w:rFonts w:hint="eastAsia" w:ascii="宋体" w:hAnsi="宋体" w:cs="宋体"/>
                <w:sz w:val="24"/>
              </w:rPr>
            </w:pPr>
            <w:r>
              <w:rPr>
                <w:rFonts w:hint="eastAsia" w:ascii="宋体" w:hAnsi="宋体" w:cs="宋体"/>
                <w:sz w:val="24"/>
              </w:rPr>
              <w:t>3</w:t>
            </w:r>
          </w:p>
        </w:tc>
        <w:tc>
          <w:tcPr>
            <w:tcW w:w="9684" w:type="dxa"/>
            <w:tcBorders>
              <w:top w:val="single" w:color="auto" w:sz="4" w:space="0"/>
              <w:left w:val="single" w:color="auto" w:sz="4" w:space="0"/>
              <w:bottom w:val="single" w:color="auto" w:sz="4" w:space="0"/>
              <w:right w:val="single" w:color="auto" w:sz="4" w:space="0"/>
            </w:tcBorders>
            <w:vAlign w:val="center"/>
          </w:tcPr>
          <w:p w14:paraId="36437E29">
            <w:pPr>
              <w:snapToGrid w:val="0"/>
              <w:spacing w:line="400" w:lineRule="exact"/>
              <w:rPr>
                <w:rFonts w:hint="eastAsia"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100万*1.5%。</w:t>
            </w:r>
          </w:p>
        </w:tc>
      </w:tr>
      <w:tr w14:paraId="4CEF30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3A8926D">
            <w:pPr>
              <w:snapToGrid w:val="0"/>
              <w:spacing w:line="400" w:lineRule="exact"/>
              <w:jc w:val="center"/>
              <w:rPr>
                <w:rFonts w:hint="eastAsia" w:ascii="宋体" w:hAnsi="宋体" w:cs="宋体"/>
                <w:sz w:val="24"/>
              </w:rPr>
            </w:pPr>
            <w:r>
              <w:rPr>
                <w:rFonts w:hint="eastAsia" w:ascii="宋体" w:hAnsi="宋体" w:cs="宋体"/>
                <w:sz w:val="24"/>
              </w:rPr>
              <w:t>4</w:t>
            </w:r>
          </w:p>
        </w:tc>
        <w:tc>
          <w:tcPr>
            <w:tcW w:w="9684" w:type="dxa"/>
            <w:tcBorders>
              <w:top w:val="single" w:color="auto" w:sz="4" w:space="0"/>
              <w:left w:val="single" w:color="auto" w:sz="4" w:space="0"/>
              <w:bottom w:val="single" w:color="auto" w:sz="4" w:space="0"/>
              <w:right w:val="single" w:color="auto" w:sz="4" w:space="0"/>
            </w:tcBorders>
            <w:vAlign w:val="center"/>
          </w:tcPr>
          <w:p w14:paraId="17CDCA9B">
            <w:pPr>
              <w:snapToGrid w:val="0"/>
              <w:spacing w:line="400" w:lineRule="exact"/>
              <w:rPr>
                <w:rFonts w:hint="eastAsia"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5B63CA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6AE8480">
            <w:pPr>
              <w:snapToGrid w:val="0"/>
              <w:spacing w:line="400" w:lineRule="exact"/>
              <w:jc w:val="center"/>
              <w:rPr>
                <w:rFonts w:hint="eastAsia" w:ascii="宋体" w:hAnsi="宋体" w:cs="宋体"/>
                <w:sz w:val="24"/>
              </w:rPr>
            </w:pPr>
            <w:r>
              <w:rPr>
                <w:rFonts w:hint="eastAsia" w:ascii="宋体" w:hAnsi="宋体" w:cs="宋体"/>
                <w:sz w:val="24"/>
              </w:rPr>
              <w:t>5</w:t>
            </w:r>
          </w:p>
        </w:tc>
        <w:tc>
          <w:tcPr>
            <w:tcW w:w="9684" w:type="dxa"/>
            <w:tcBorders>
              <w:top w:val="single" w:color="auto" w:sz="4" w:space="0"/>
              <w:left w:val="single" w:color="auto" w:sz="4" w:space="0"/>
              <w:bottom w:val="single" w:color="auto" w:sz="4" w:space="0"/>
              <w:right w:val="single" w:color="auto" w:sz="4" w:space="0"/>
            </w:tcBorders>
            <w:vAlign w:val="center"/>
          </w:tcPr>
          <w:p w14:paraId="63F75D79">
            <w:pPr>
              <w:snapToGrid w:val="0"/>
              <w:spacing w:line="400" w:lineRule="exact"/>
              <w:rPr>
                <w:rFonts w:hint="eastAsia"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Cs/>
                <w:sz w:val="24"/>
              </w:rPr>
              <w:t xml:space="preserve">潜在投标人已依法获取其可质疑的采购文件的，可以以书面形式（参照政府采购质疑函范本）向招标人就该文件提出质疑。对采购文件提出质疑的，应当在获取采购文件或者采购文件公告期限届满之日（公告期限届满后获取采购文件的，以公告期限届满之日为准）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13D9B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12775F27">
            <w:pPr>
              <w:snapToGrid w:val="0"/>
              <w:spacing w:line="400" w:lineRule="exact"/>
              <w:jc w:val="center"/>
              <w:rPr>
                <w:rFonts w:hint="eastAsia" w:ascii="宋体" w:hAnsi="宋体" w:cs="宋体"/>
                <w:sz w:val="24"/>
              </w:rPr>
            </w:pPr>
            <w:r>
              <w:rPr>
                <w:rFonts w:hint="eastAsia" w:ascii="宋体" w:hAnsi="宋体" w:cs="宋体"/>
                <w:sz w:val="24"/>
              </w:rPr>
              <w:t>6</w:t>
            </w:r>
          </w:p>
        </w:tc>
        <w:tc>
          <w:tcPr>
            <w:tcW w:w="9684" w:type="dxa"/>
            <w:tcBorders>
              <w:top w:val="single" w:color="auto" w:sz="4" w:space="0"/>
              <w:left w:val="single" w:color="auto" w:sz="4" w:space="0"/>
              <w:bottom w:val="single" w:color="auto" w:sz="4" w:space="0"/>
              <w:right w:val="single" w:color="auto" w:sz="4" w:space="0"/>
            </w:tcBorders>
            <w:vAlign w:val="center"/>
          </w:tcPr>
          <w:p w14:paraId="4DC52D29">
            <w:pPr>
              <w:snapToGrid w:val="0"/>
              <w:spacing w:line="400" w:lineRule="exact"/>
              <w:rPr>
                <w:rFonts w:hint="eastAsia" w:ascii="宋体" w:hAnsi="宋体" w:cs="宋体"/>
                <w:sz w:val="24"/>
              </w:rPr>
            </w:pPr>
            <w:r>
              <w:rPr>
                <w:rFonts w:hint="eastAsia" w:ascii="宋体" w:hAnsi="宋体" w:cs="宋体"/>
                <w:sz w:val="24"/>
              </w:rPr>
              <w:t>投标截止时间、开标时间及地点：详见“第一章  投标邀请”</w:t>
            </w:r>
          </w:p>
        </w:tc>
      </w:tr>
      <w:tr w14:paraId="6E703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043DA016">
            <w:pPr>
              <w:snapToGrid w:val="0"/>
              <w:spacing w:line="400" w:lineRule="exact"/>
              <w:jc w:val="center"/>
              <w:rPr>
                <w:rFonts w:hint="eastAsia" w:ascii="宋体" w:hAnsi="宋体" w:cs="宋体"/>
                <w:sz w:val="24"/>
              </w:rPr>
            </w:pPr>
            <w:r>
              <w:rPr>
                <w:rFonts w:hint="eastAsia" w:ascii="宋体" w:hAnsi="宋体" w:cs="宋体"/>
                <w:sz w:val="24"/>
              </w:rPr>
              <w:t>7</w:t>
            </w:r>
          </w:p>
        </w:tc>
        <w:tc>
          <w:tcPr>
            <w:tcW w:w="9684" w:type="dxa"/>
            <w:tcBorders>
              <w:top w:val="single" w:color="auto" w:sz="4" w:space="0"/>
              <w:left w:val="single" w:color="auto" w:sz="4" w:space="0"/>
              <w:bottom w:val="single" w:color="auto" w:sz="4" w:space="0"/>
              <w:right w:val="single" w:color="auto" w:sz="4" w:space="0"/>
            </w:tcBorders>
            <w:vAlign w:val="center"/>
          </w:tcPr>
          <w:p w14:paraId="79664BA9">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4CD0B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6279BC95">
            <w:pPr>
              <w:snapToGrid w:val="0"/>
              <w:spacing w:line="400" w:lineRule="exact"/>
              <w:jc w:val="center"/>
              <w:rPr>
                <w:rFonts w:hint="eastAsia" w:ascii="宋体" w:hAnsi="宋体" w:cs="宋体"/>
                <w:sz w:val="24"/>
              </w:rPr>
            </w:pPr>
            <w:r>
              <w:rPr>
                <w:rFonts w:hint="eastAsia" w:ascii="宋体" w:hAnsi="宋体" w:cs="宋体"/>
                <w:sz w:val="24"/>
              </w:rPr>
              <w:t>8</w:t>
            </w:r>
          </w:p>
        </w:tc>
        <w:tc>
          <w:tcPr>
            <w:tcW w:w="9684" w:type="dxa"/>
            <w:tcBorders>
              <w:top w:val="single" w:color="auto" w:sz="4" w:space="0"/>
              <w:left w:val="single" w:color="auto" w:sz="4" w:space="0"/>
              <w:bottom w:val="single" w:color="auto" w:sz="4" w:space="0"/>
              <w:right w:val="single" w:color="auto" w:sz="4" w:space="0"/>
            </w:tcBorders>
            <w:vAlign w:val="center"/>
          </w:tcPr>
          <w:p w14:paraId="5C5004B0">
            <w:pPr>
              <w:autoSpaceDE w:val="0"/>
              <w:autoSpaceDN w:val="0"/>
              <w:snapToGrid w:val="0"/>
              <w:spacing w:line="400" w:lineRule="exact"/>
              <w:textAlignment w:val="bottom"/>
              <w:rPr>
                <w:rFonts w:hint="eastAsia"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325288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45E0A3D5">
            <w:pPr>
              <w:snapToGrid w:val="0"/>
              <w:spacing w:line="400" w:lineRule="exact"/>
              <w:jc w:val="center"/>
              <w:rPr>
                <w:rFonts w:hint="eastAsia" w:ascii="宋体" w:hAnsi="宋体" w:cs="宋体"/>
                <w:sz w:val="24"/>
              </w:rPr>
            </w:pPr>
            <w:r>
              <w:rPr>
                <w:rFonts w:hint="eastAsia" w:ascii="宋体" w:hAnsi="宋体" w:cs="宋体"/>
                <w:sz w:val="24"/>
              </w:rPr>
              <w:t>9</w:t>
            </w:r>
          </w:p>
        </w:tc>
        <w:tc>
          <w:tcPr>
            <w:tcW w:w="9684" w:type="dxa"/>
            <w:tcBorders>
              <w:top w:val="single" w:color="auto" w:sz="4" w:space="0"/>
              <w:left w:val="single" w:color="auto" w:sz="4" w:space="0"/>
              <w:bottom w:val="single" w:color="auto" w:sz="4" w:space="0"/>
              <w:right w:val="single" w:color="auto" w:sz="4" w:space="0"/>
            </w:tcBorders>
            <w:vAlign w:val="center"/>
          </w:tcPr>
          <w:p w14:paraId="4AB233D5">
            <w:pPr>
              <w:autoSpaceDE w:val="0"/>
              <w:autoSpaceDN w:val="0"/>
              <w:snapToGrid w:val="0"/>
              <w:spacing w:line="400" w:lineRule="exact"/>
              <w:textAlignment w:val="bottom"/>
              <w:rPr>
                <w:rFonts w:hint="eastAsia"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0292F1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40D8E3CE">
            <w:pPr>
              <w:snapToGrid w:val="0"/>
              <w:spacing w:line="400" w:lineRule="exact"/>
              <w:jc w:val="center"/>
              <w:rPr>
                <w:rFonts w:hint="eastAsia" w:ascii="宋体" w:hAnsi="宋体" w:cs="宋体"/>
                <w:sz w:val="24"/>
              </w:rPr>
            </w:pPr>
            <w:r>
              <w:rPr>
                <w:rFonts w:hint="eastAsia" w:ascii="宋体" w:hAnsi="宋体" w:cs="宋体"/>
                <w:sz w:val="24"/>
              </w:rPr>
              <w:t>10</w:t>
            </w:r>
          </w:p>
        </w:tc>
        <w:tc>
          <w:tcPr>
            <w:tcW w:w="9684" w:type="dxa"/>
            <w:tcBorders>
              <w:top w:val="single" w:color="auto" w:sz="4" w:space="0"/>
              <w:left w:val="single" w:color="auto" w:sz="4" w:space="0"/>
              <w:bottom w:val="single" w:color="auto" w:sz="4" w:space="0"/>
              <w:right w:val="single" w:color="auto" w:sz="4" w:space="0"/>
            </w:tcBorders>
            <w:vAlign w:val="center"/>
          </w:tcPr>
          <w:p w14:paraId="20F4B748">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1822B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180D0CC2">
            <w:pPr>
              <w:snapToGrid w:val="0"/>
              <w:spacing w:line="400" w:lineRule="exact"/>
              <w:jc w:val="center"/>
              <w:rPr>
                <w:rFonts w:hint="eastAsia" w:ascii="宋体" w:hAnsi="宋体" w:cs="宋体"/>
                <w:sz w:val="24"/>
              </w:rPr>
            </w:pPr>
            <w:r>
              <w:rPr>
                <w:rFonts w:hint="eastAsia" w:ascii="宋体" w:hAnsi="宋体" w:cs="宋体"/>
                <w:sz w:val="24"/>
              </w:rPr>
              <w:t>11</w:t>
            </w:r>
          </w:p>
        </w:tc>
        <w:tc>
          <w:tcPr>
            <w:tcW w:w="9684" w:type="dxa"/>
            <w:tcBorders>
              <w:top w:val="single" w:color="auto" w:sz="4" w:space="0"/>
              <w:left w:val="single" w:color="auto" w:sz="4" w:space="0"/>
              <w:bottom w:val="single" w:color="auto" w:sz="4" w:space="0"/>
              <w:right w:val="single" w:color="auto" w:sz="4" w:space="0"/>
            </w:tcBorders>
            <w:vAlign w:val="center"/>
          </w:tcPr>
          <w:p w14:paraId="1C1ED622">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签订合同时间：中标通知书发出后30日内。</w:t>
            </w:r>
          </w:p>
        </w:tc>
      </w:tr>
      <w:tr w14:paraId="5D55EB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787" w:type="dxa"/>
            <w:tcBorders>
              <w:top w:val="single" w:color="auto" w:sz="4" w:space="0"/>
              <w:left w:val="single" w:color="auto" w:sz="4" w:space="0"/>
              <w:bottom w:val="single" w:color="auto" w:sz="4" w:space="0"/>
              <w:right w:val="single" w:color="auto" w:sz="4" w:space="0"/>
            </w:tcBorders>
            <w:vAlign w:val="center"/>
          </w:tcPr>
          <w:p w14:paraId="7F86E9D2">
            <w:pPr>
              <w:snapToGrid w:val="0"/>
              <w:spacing w:line="400" w:lineRule="exact"/>
              <w:jc w:val="center"/>
              <w:rPr>
                <w:rFonts w:hint="eastAsia" w:ascii="宋体" w:hAnsi="宋体" w:cs="宋体"/>
                <w:sz w:val="24"/>
              </w:rPr>
            </w:pPr>
            <w:r>
              <w:rPr>
                <w:rFonts w:hint="eastAsia" w:ascii="宋体" w:hAnsi="宋体" w:cs="宋体"/>
                <w:sz w:val="24"/>
              </w:rPr>
              <w:t>12</w:t>
            </w:r>
          </w:p>
        </w:tc>
        <w:tc>
          <w:tcPr>
            <w:tcW w:w="9684" w:type="dxa"/>
            <w:tcBorders>
              <w:top w:val="single" w:color="auto" w:sz="4" w:space="0"/>
              <w:left w:val="single" w:color="auto" w:sz="4" w:space="0"/>
              <w:bottom w:val="single" w:color="auto" w:sz="4" w:space="0"/>
              <w:right w:val="single" w:color="auto" w:sz="4" w:space="0"/>
            </w:tcBorders>
            <w:vAlign w:val="center"/>
          </w:tcPr>
          <w:p w14:paraId="2BBFCFF5">
            <w:pPr>
              <w:spacing w:line="400" w:lineRule="exact"/>
              <w:rPr>
                <w:rFonts w:hint="eastAsia" w:ascii="宋体" w:hAnsi="宋体" w:cs="宋体"/>
                <w:b/>
                <w:sz w:val="24"/>
              </w:rPr>
            </w:pPr>
            <w:r>
              <w:rPr>
                <w:rFonts w:hint="eastAsia" w:ascii="宋体" w:hAnsi="宋体" w:cs="宋体"/>
                <w:b/>
                <w:sz w:val="24"/>
              </w:rPr>
              <w:t>▲付款方式：1、合同生效以及具备实施条件后支付合同</w:t>
            </w:r>
            <w:r>
              <w:rPr>
                <w:rFonts w:hint="eastAsia" w:ascii="宋体" w:hAnsi="宋体" w:cs="宋体"/>
                <w:b/>
                <w:sz w:val="24"/>
                <w:lang w:val="en-US" w:eastAsia="zh-CN"/>
              </w:rPr>
              <w:t>价</w:t>
            </w:r>
            <w:r>
              <w:rPr>
                <w:rFonts w:hint="eastAsia" w:ascii="宋体" w:hAnsi="宋体" w:cs="宋体"/>
                <w:b/>
                <w:sz w:val="24"/>
              </w:rPr>
              <w:t>30%的预付款，安装调试完毕后付至合同价的70%，通过验收合格后付至合同价的85%，通过结算后付至结算价款的97%，剩余结算价的3%作为质保金，保修期满后付清（如质保金采用保函形式提交的（保函有效期与保修期时间一致），则付至结算价的100%）。中标人应在采购人付款前向采购人开具并提供对应的发票。</w:t>
            </w:r>
          </w:p>
          <w:p w14:paraId="59F1CFBA">
            <w:pPr>
              <w:spacing w:line="400" w:lineRule="exact"/>
              <w:rPr>
                <w:rFonts w:hint="eastAsia" w:ascii="宋体" w:hAnsi="宋体" w:cs="宋体"/>
              </w:rPr>
            </w:pPr>
            <w:r>
              <w:rPr>
                <w:rFonts w:hint="eastAsia" w:ascii="宋体" w:hAnsi="宋体" w:cs="宋体"/>
                <w:b/>
                <w:sz w:val="24"/>
              </w:rPr>
              <w:t>2、招标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r>
      <w:tr w14:paraId="15B7C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87" w:type="dxa"/>
            <w:tcBorders>
              <w:top w:val="single" w:color="auto" w:sz="4" w:space="0"/>
              <w:left w:val="single" w:color="auto" w:sz="4" w:space="0"/>
              <w:bottom w:val="single" w:color="auto" w:sz="4" w:space="0"/>
              <w:right w:val="single" w:color="auto" w:sz="4" w:space="0"/>
            </w:tcBorders>
            <w:vAlign w:val="center"/>
          </w:tcPr>
          <w:p w14:paraId="09BF6E84">
            <w:pPr>
              <w:snapToGrid w:val="0"/>
              <w:spacing w:line="400" w:lineRule="exact"/>
              <w:jc w:val="center"/>
              <w:rPr>
                <w:rFonts w:hint="eastAsia" w:ascii="宋体" w:hAnsi="宋体" w:cs="宋体"/>
                <w:sz w:val="24"/>
              </w:rPr>
            </w:pPr>
            <w:r>
              <w:rPr>
                <w:rFonts w:hint="eastAsia" w:ascii="宋体" w:hAnsi="宋体" w:cs="宋体"/>
                <w:sz w:val="24"/>
              </w:rPr>
              <w:t>13</w:t>
            </w:r>
          </w:p>
        </w:tc>
        <w:tc>
          <w:tcPr>
            <w:tcW w:w="9684" w:type="dxa"/>
            <w:tcBorders>
              <w:top w:val="single" w:color="auto" w:sz="4" w:space="0"/>
              <w:left w:val="single" w:color="auto" w:sz="4" w:space="0"/>
              <w:bottom w:val="single" w:color="auto" w:sz="4" w:space="0"/>
              <w:right w:val="single" w:color="auto" w:sz="4" w:space="0"/>
            </w:tcBorders>
            <w:vAlign w:val="center"/>
          </w:tcPr>
          <w:p w14:paraId="398AF609">
            <w:pPr>
              <w:spacing w:line="400" w:lineRule="exact"/>
              <w:rPr>
                <w:rFonts w:hint="eastAsia" w:ascii="宋体" w:hAnsi="宋体"/>
                <w:kern w:val="0"/>
                <w:sz w:val="24"/>
              </w:rPr>
            </w:pPr>
            <w:r>
              <w:rPr>
                <w:rFonts w:hint="eastAsia" w:ascii="宋体" w:hAnsi="宋体"/>
                <w:sz w:val="24"/>
              </w:rPr>
              <w:t>履约保证金的收取及退还:</w:t>
            </w:r>
            <w:r>
              <w:rPr>
                <w:rFonts w:hint="eastAsia" w:ascii="宋体" w:hAnsi="宋体"/>
                <w:kern w:val="0"/>
                <w:sz w:val="24"/>
              </w:rPr>
              <w:t xml:space="preserve"> 按中标价的1%收取，领取中标通知书前缴纳至临海市产权交易所有限公司中心账户。验收合格后凭《临海市采购验收单》在系统中向临海市产权交易所有限公司退还。</w:t>
            </w:r>
          </w:p>
          <w:p w14:paraId="072145E5">
            <w:pPr>
              <w:spacing w:line="400" w:lineRule="exact"/>
              <w:rPr>
                <w:rFonts w:hint="eastAsia" w:ascii="宋体" w:hAnsi="宋体"/>
                <w:kern w:val="0"/>
                <w:sz w:val="24"/>
              </w:rPr>
            </w:pPr>
            <w:r>
              <w:rPr>
                <w:rFonts w:hint="eastAsia" w:ascii="宋体" w:hAnsi="宋体"/>
                <w:kern w:val="0"/>
                <w:sz w:val="24"/>
              </w:rPr>
              <w:t>履约保证金形式：现金（电汇或银行汇票形式）或银行保函或保险机构保证保险保单或融资担保公司保函。</w:t>
            </w:r>
          </w:p>
          <w:p w14:paraId="0E369B98">
            <w:pPr>
              <w:spacing w:line="400" w:lineRule="exact"/>
              <w:rPr>
                <w:rFonts w:hint="eastAsia" w:ascii="宋体" w:hAnsi="宋体"/>
                <w:kern w:val="0"/>
                <w:sz w:val="24"/>
              </w:rPr>
            </w:pPr>
            <w:r>
              <w:rPr>
                <w:rFonts w:hint="eastAsia" w:ascii="宋体" w:hAnsi="宋体"/>
                <w:kern w:val="0"/>
                <w:sz w:val="24"/>
              </w:rPr>
              <w:t>若采用银行保函，出具保函的银行级别：国有或股份制商业银行县（区、市）级及以上银行。</w:t>
            </w:r>
          </w:p>
          <w:p w14:paraId="1FA8D9C7">
            <w:pPr>
              <w:spacing w:line="400" w:lineRule="exact"/>
              <w:rPr>
                <w:rFonts w:hint="eastAsia" w:ascii="宋体" w:hAnsi="宋体"/>
                <w:kern w:val="0"/>
                <w:sz w:val="24"/>
              </w:rPr>
            </w:pPr>
            <w:r>
              <w:rPr>
                <w:rFonts w:hint="eastAsia" w:ascii="宋体" w:hAnsi="宋体"/>
                <w:kern w:val="0"/>
                <w:sz w:val="24"/>
              </w:rPr>
              <w:t>若采用保险机构保证保险保单，出具保单的保险公司级别：县（区、市）级及以上国有或股份制保险公司。</w:t>
            </w:r>
          </w:p>
          <w:p w14:paraId="7CCF129E">
            <w:pPr>
              <w:spacing w:line="400" w:lineRule="exact"/>
              <w:rPr>
                <w:rFonts w:hint="eastAsia" w:ascii="宋体" w:hAnsi="宋体"/>
                <w:kern w:val="0"/>
                <w:sz w:val="24"/>
              </w:rPr>
            </w:pPr>
            <w:r>
              <w:rPr>
                <w:rFonts w:hint="eastAsia" w:ascii="宋体" w:hAnsi="宋体"/>
                <w:kern w:val="0"/>
                <w:sz w:val="24"/>
              </w:rPr>
              <w:t>若采用融资担保公司保函，出具保函的融资担保公司级别：县（区、市）级及以上国有或股份制融资担保公司。</w:t>
            </w:r>
          </w:p>
          <w:p w14:paraId="29D78AB8">
            <w:pPr>
              <w:spacing w:line="400" w:lineRule="exact"/>
              <w:rPr>
                <w:rFonts w:hint="eastAsia" w:ascii="宋体" w:hAnsi="宋体"/>
                <w:kern w:val="0"/>
                <w:sz w:val="24"/>
              </w:rPr>
            </w:pPr>
            <w:r>
              <w:rPr>
                <w:rFonts w:hint="eastAsia" w:ascii="宋体" w:hAnsi="宋体"/>
                <w:kern w:val="0"/>
                <w:sz w:val="24"/>
              </w:rPr>
              <w:t>开户名：临海市产权交易所有限公司</w:t>
            </w:r>
          </w:p>
          <w:p w14:paraId="75DB028C">
            <w:pPr>
              <w:spacing w:line="400" w:lineRule="exact"/>
              <w:rPr>
                <w:rFonts w:hint="eastAsia" w:ascii="宋体" w:hAnsi="宋体"/>
                <w:kern w:val="0"/>
                <w:sz w:val="24"/>
              </w:rPr>
            </w:pPr>
            <w:r>
              <w:rPr>
                <w:rFonts w:hint="eastAsia" w:ascii="宋体" w:hAnsi="宋体"/>
                <w:kern w:val="0"/>
                <w:sz w:val="24"/>
              </w:rPr>
              <w:t>开户行：浙江临海农村商业银行股份有限公司科技支行；</w:t>
            </w:r>
          </w:p>
          <w:p w14:paraId="4109F8B2">
            <w:pPr>
              <w:spacing w:line="400" w:lineRule="exact"/>
              <w:rPr>
                <w:rFonts w:hint="eastAsia" w:ascii="宋体" w:hAnsi="宋体"/>
                <w:kern w:val="0"/>
                <w:sz w:val="24"/>
              </w:rPr>
            </w:pPr>
            <w:r>
              <w:rPr>
                <w:rFonts w:hint="eastAsia" w:ascii="宋体" w:hAnsi="宋体"/>
                <w:kern w:val="0"/>
                <w:sz w:val="24"/>
              </w:rPr>
              <w:t>履约保证金账号：201000105503123000002</w:t>
            </w:r>
          </w:p>
          <w:p w14:paraId="1A6C6A99">
            <w:pPr>
              <w:pStyle w:val="23"/>
              <w:spacing w:after="80" w:line="400" w:lineRule="exact"/>
              <w:jc w:val="left"/>
              <w:rPr>
                <w:rFonts w:hint="eastAsia" w:ascii="宋体" w:hAnsi="宋体" w:cs="宋体"/>
                <w:sz w:val="24"/>
              </w:rPr>
            </w:pPr>
            <w:r>
              <w:rPr>
                <w:rFonts w:hint="eastAsia" w:ascii="宋体" w:hAnsi="宋体"/>
                <w:sz w:val="24"/>
              </w:rPr>
              <w:t>临海市产权交易所有限公司财务咨询电话：0576-85407100。</w:t>
            </w:r>
          </w:p>
        </w:tc>
      </w:tr>
      <w:tr w14:paraId="1819AC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08A03487">
            <w:pPr>
              <w:snapToGrid w:val="0"/>
              <w:spacing w:line="400" w:lineRule="exact"/>
              <w:jc w:val="center"/>
              <w:rPr>
                <w:rFonts w:hint="eastAsia" w:ascii="宋体" w:hAnsi="宋体" w:cs="宋体"/>
                <w:sz w:val="24"/>
              </w:rPr>
            </w:pPr>
            <w:r>
              <w:rPr>
                <w:rFonts w:hint="eastAsia" w:ascii="宋体" w:hAnsi="宋体" w:cs="宋体"/>
                <w:sz w:val="24"/>
              </w:rPr>
              <w:t>14</w:t>
            </w:r>
          </w:p>
        </w:tc>
        <w:tc>
          <w:tcPr>
            <w:tcW w:w="9684" w:type="dxa"/>
            <w:tcBorders>
              <w:top w:val="single" w:color="auto" w:sz="4" w:space="0"/>
              <w:left w:val="single" w:color="auto" w:sz="4" w:space="0"/>
              <w:bottom w:val="single" w:color="auto" w:sz="4" w:space="0"/>
              <w:right w:val="single" w:color="auto" w:sz="4" w:space="0"/>
            </w:tcBorders>
            <w:vAlign w:val="center"/>
          </w:tcPr>
          <w:p w14:paraId="77EAB404">
            <w:pPr>
              <w:pStyle w:val="23"/>
              <w:spacing w:after="80" w:line="400" w:lineRule="exact"/>
              <w:jc w:val="left"/>
              <w:rPr>
                <w:rFonts w:hint="eastAsia" w:ascii="宋体" w:hAnsi="宋体" w:cs="宋体"/>
                <w:sz w:val="24"/>
              </w:rPr>
            </w:pPr>
            <w:r>
              <w:rPr>
                <w:rFonts w:hint="eastAsia" w:ascii="宋体" w:hAnsi="宋体" w:cs="宋体"/>
                <w:sz w:val="24"/>
              </w:rPr>
              <w:t>电子投标文件的上传：</w:t>
            </w:r>
          </w:p>
          <w:p w14:paraId="70255E75">
            <w:pPr>
              <w:pStyle w:val="23"/>
              <w:spacing w:after="80" w:line="400" w:lineRule="exact"/>
              <w:jc w:val="left"/>
              <w:rPr>
                <w:rFonts w:hint="eastAsia" w:ascii="宋体" w:hAnsi="宋体" w:cs="宋体"/>
                <w:sz w:val="24"/>
              </w:rPr>
            </w:pPr>
            <w:r>
              <w:rPr>
                <w:rFonts w:hint="eastAsia" w:ascii="宋体" w:hAnsi="宋体" w:cs="宋体"/>
                <w:sz w:val="24"/>
              </w:rPr>
              <w:t>（1）电子投标文件可在投标截止时间前上传，未在投标截止时间前上传的投标文件视为无效标。</w:t>
            </w:r>
          </w:p>
          <w:p w14:paraId="3FE39724">
            <w:pPr>
              <w:pStyle w:val="23"/>
              <w:spacing w:after="80" w:line="400" w:lineRule="exact"/>
              <w:jc w:val="left"/>
              <w:rPr>
                <w:rFonts w:hint="eastAsia"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7CB6FBE3">
            <w:pPr>
              <w:pStyle w:val="23"/>
              <w:spacing w:after="80" w:line="400" w:lineRule="exact"/>
              <w:jc w:val="left"/>
              <w:rPr>
                <w:rFonts w:hint="eastAsia" w:ascii="宋体" w:hAnsi="宋体" w:cs="宋体"/>
                <w:sz w:val="24"/>
              </w:rPr>
            </w:pPr>
            <w:r>
              <w:rPr>
                <w:rFonts w:hint="eastAsia" w:ascii="宋体" w:hAnsi="宋体" w:cs="宋体"/>
                <w:sz w:val="24"/>
              </w:rPr>
              <w:t>CA咨询电话：400-0571-337，投标工具咨询电话：15267291759</w:t>
            </w:r>
          </w:p>
          <w:p w14:paraId="3D2CF00C">
            <w:pPr>
              <w:spacing w:line="400" w:lineRule="exact"/>
              <w:rPr>
                <w:rFonts w:hint="eastAsia"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23" w:name="_Hlk59625364"/>
            <w:r>
              <w:rPr>
                <w:rFonts w:hint="eastAsia" w:ascii="宋体" w:hAnsi="宋体" w:cs="宋体"/>
                <w:kern w:val="0"/>
                <w:sz w:val="24"/>
              </w:rPr>
              <w:t>中显示的</w:t>
            </w:r>
            <w:bookmarkEnd w:id="23"/>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24" w:name="_Hlk59625972"/>
            <w:r>
              <w:rPr>
                <w:rFonts w:hint="eastAsia" w:ascii="宋体" w:hAnsi="宋体" w:cs="宋体"/>
                <w:kern w:val="0"/>
                <w:sz w:val="24"/>
              </w:rPr>
              <w:t xml:space="preserve">投标人未按时解密或解密失败的，其投标文件为无效标。 </w:t>
            </w:r>
            <w:bookmarkEnd w:id="24"/>
          </w:p>
        </w:tc>
      </w:tr>
      <w:tr w14:paraId="1A0B0D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02795246">
            <w:pPr>
              <w:snapToGrid w:val="0"/>
              <w:spacing w:line="400" w:lineRule="exact"/>
              <w:jc w:val="center"/>
              <w:rPr>
                <w:rFonts w:hint="eastAsia" w:ascii="宋体" w:hAnsi="宋体" w:cs="宋体"/>
                <w:sz w:val="24"/>
              </w:rPr>
            </w:pPr>
            <w:r>
              <w:rPr>
                <w:rFonts w:hint="eastAsia" w:ascii="宋体" w:hAnsi="宋体" w:cs="宋体"/>
                <w:sz w:val="24"/>
              </w:rPr>
              <w:t>15</w:t>
            </w:r>
          </w:p>
        </w:tc>
        <w:tc>
          <w:tcPr>
            <w:tcW w:w="9684" w:type="dxa"/>
            <w:tcBorders>
              <w:top w:val="single" w:color="auto" w:sz="4" w:space="0"/>
              <w:left w:val="single" w:color="auto" w:sz="4" w:space="0"/>
              <w:bottom w:val="single" w:color="auto" w:sz="4" w:space="0"/>
              <w:right w:val="single" w:color="auto" w:sz="4" w:space="0"/>
            </w:tcBorders>
            <w:vAlign w:val="center"/>
          </w:tcPr>
          <w:p w14:paraId="6F7F2806">
            <w:pPr>
              <w:pStyle w:val="23"/>
              <w:spacing w:after="80" w:line="400" w:lineRule="exact"/>
              <w:jc w:val="left"/>
              <w:rPr>
                <w:rFonts w:hint="eastAsia" w:ascii="宋体" w:hAnsi="宋体" w:cs="宋体"/>
                <w:sz w:val="24"/>
              </w:rPr>
            </w:pPr>
            <w:r>
              <w:rPr>
                <w:rFonts w:hint="eastAsia" w:ascii="宋体" w:hAnsi="宋体" w:cs="宋体"/>
                <w:sz w:val="24"/>
              </w:rPr>
              <w:t>投标人平台使用费：</w:t>
            </w:r>
          </w:p>
          <w:p w14:paraId="5E41B1D1">
            <w:pPr>
              <w:pStyle w:val="23"/>
              <w:spacing w:after="80" w:line="400" w:lineRule="exact"/>
              <w:jc w:val="left"/>
              <w:rPr>
                <w:rFonts w:hint="eastAsia" w:ascii="宋体" w:hAnsi="宋体" w:cs="宋体"/>
                <w:sz w:val="24"/>
              </w:rPr>
            </w:pPr>
            <w:r>
              <w:rPr>
                <w:rFonts w:hint="eastAsia" w:ascii="宋体" w:hAnsi="宋体" w:cs="宋体"/>
                <w:sz w:val="24"/>
              </w:rPr>
              <w:t>项目金额50万元以下收费100元，50万元以上收费150元。</w:t>
            </w:r>
          </w:p>
          <w:p w14:paraId="58BE2803">
            <w:pPr>
              <w:pStyle w:val="23"/>
              <w:spacing w:after="80" w:line="400" w:lineRule="exact"/>
              <w:jc w:val="left"/>
              <w:rPr>
                <w:rFonts w:hint="eastAsia" w:ascii="宋体" w:hAnsi="宋体" w:cs="宋体"/>
                <w:sz w:val="24"/>
              </w:rPr>
            </w:pPr>
            <w:r>
              <w:rPr>
                <w:rFonts w:hint="eastAsia" w:ascii="宋体" w:hAnsi="宋体" w:cs="宋体"/>
                <w:sz w:val="24"/>
              </w:rPr>
              <w:t>开户名：临海市产权交易所有限公司</w:t>
            </w:r>
          </w:p>
          <w:p w14:paraId="4BA23328">
            <w:pPr>
              <w:pStyle w:val="23"/>
              <w:spacing w:after="80" w:line="400" w:lineRule="exact"/>
              <w:jc w:val="left"/>
              <w:rPr>
                <w:rFonts w:hint="eastAsia" w:ascii="宋体" w:hAnsi="宋体" w:cs="宋体"/>
                <w:sz w:val="24"/>
              </w:rPr>
            </w:pPr>
            <w:r>
              <w:rPr>
                <w:rFonts w:hint="eastAsia" w:ascii="宋体" w:hAnsi="宋体" w:cs="宋体"/>
                <w:sz w:val="24"/>
              </w:rPr>
              <w:t>开户行：浙江临海农村商业银行股份有限公司科技支行；</w:t>
            </w:r>
          </w:p>
          <w:p w14:paraId="5F65B3AF">
            <w:pPr>
              <w:pStyle w:val="23"/>
              <w:spacing w:after="80" w:line="400" w:lineRule="exact"/>
              <w:jc w:val="left"/>
              <w:rPr>
                <w:rFonts w:hint="eastAsia" w:ascii="宋体" w:hAnsi="宋体" w:cs="宋体"/>
                <w:sz w:val="24"/>
              </w:rPr>
            </w:pPr>
            <w:r>
              <w:rPr>
                <w:rFonts w:hint="eastAsia" w:ascii="宋体" w:hAnsi="宋体" w:cs="宋体"/>
                <w:sz w:val="24"/>
              </w:rPr>
              <w:t>平台使用费账号：201000105503123000003</w:t>
            </w:r>
          </w:p>
          <w:p w14:paraId="07D8DA7C">
            <w:pPr>
              <w:pStyle w:val="23"/>
              <w:spacing w:after="80" w:line="400" w:lineRule="exact"/>
              <w:jc w:val="left"/>
              <w:rPr>
                <w:rFonts w:hint="eastAsia" w:ascii="宋体" w:hAnsi="宋体" w:cs="宋体"/>
                <w:sz w:val="24"/>
              </w:rPr>
            </w:pPr>
            <w:r>
              <w:rPr>
                <w:rFonts w:hint="eastAsia" w:ascii="宋体" w:hAnsi="宋体" w:cs="宋体"/>
                <w:sz w:val="24"/>
              </w:rPr>
              <w:t>临海市产权交易所有限公司财务咨询电话：0576-85407100。</w:t>
            </w:r>
          </w:p>
          <w:p w14:paraId="30F6A8E9">
            <w:pPr>
              <w:pStyle w:val="23"/>
              <w:spacing w:after="80" w:line="400" w:lineRule="exact"/>
              <w:jc w:val="left"/>
              <w:rPr>
                <w:rFonts w:hint="eastAsia" w:ascii="宋体" w:hAnsi="宋体" w:cs="宋体"/>
                <w:sz w:val="24"/>
              </w:rPr>
            </w:pPr>
            <w:r>
              <w:rPr>
                <w:rFonts w:hint="eastAsia" w:ascii="宋体" w:hAnsi="宋体" w:cs="宋体"/>
                <w:sz w:val="24"/>
              </w:rPr>
              <w:t>注意：请提前缴纳相关费用，以防影响正常投标。</w:t>
            </w:r>
          </w:p>
        </w:tc>
      </w:tr>
      <w:tr w14:paraId="117EA6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1F28E00F">
            <w:pPr>
              <w:snapToGrid w:val="0"/>
              <w:spacing w:line="400" w:lineRule="exact"/>
              <w:jc w:val="center"/>
              <w:rPr>
                <w:rFonts w:hint="eastAsia" w:ascii="宋体" w:hAnsi="宋体" w:cs="宋体"/>
                <w:sz w:val="24"/>
              </w:rPr>
            </w:pPr>
            <w:r>
              <w:rPr>
                <w:rFonts w:hint="eastAsia" w:ascii="宋体" w:hAnsi="宋体" w:cs="宋体"/>
                <w:sz w:val="24"/>
              </w:rPr>
              <w:t>16</w:t>
            </w:r>
          </w:p>
        </w:tc>
        <w:tc>
          <w:tcPr>
            <w:tcW w:w="9684" w:type="dxa"/>
            <w:tcBorders>
              <w:top w:val="single" w:color="auto" w:sz="4" w:space="0"/>
              <w:left w:val="single" w:color="auto" w:sz="4" w:space="0"/>
              <w:bottom w:val="single" w:color="auto" w:sz="4" w:space="0"/>
              <w:right w:val="single" w:color="auto" w:sz="4" w:space="0"/>
            </w:tcBorders>
            <w:vAlign w:val="center"/>
          </w:tcPr>
          <w:p w14:paraId="0FC9D236">
            <w:pPr>
              <w:pStyle w:val="23"/>
              <w:spacing w:after="80" w:line="400" w:lineRule="exact"/>
              <w:jc w:val="left"/>
              <w:rPr>
                <w:rFonts w:hint="eastAsia" w:ascii="宋体" w:hAnsi="宋体" w:cs="宋体"/>
                <w:sz w:val="24"/>
              </w:rPr>
            </w:pPr>
            <w:r>
              <w:rPr>
                <w:rFonts w:hint="eastAsia" w:ascii="宋体" w:hAnsi="宋体" w:cs="宋体"/>
                <w:sz w:val="24"/>
              </w:rPr>
              <w:t>电子发票申请方式：</w:t>
            </w:r>
          </w:p>
          <w:p w14:paraId="54BFC503">
            <w:pPr>
              <w:pStyle w:val="23"/>
              <w:spacing w:after="80" w:line="400" w:lineRule="exact"/>
              <w:jc w:val="left"/>
              <w:rPr>
                <w:rFonts w:hint="eastAsia"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5BC24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35237923">
            <w:pPr>
              <w:snapToGrid w:val="0"/>
              <w:spacing w:line="400" w:lineRule="exact"/>
              <w:jc w:val="center"/>
              <w:rPr>
                <w:rFonts w:hint="eastAsia" w:ascii="宋体" w:hAnsi="宋体" w:cs="宋体"/>
                <w:sz w:val="24"/>
              </w:rPr>
            </w:pPr>
            <w:r>
              <w:rPr>
                <w:rFonts w:hint="eastAsia" w:ascii="宋体" w:hAnsi="宋体" w:cs="宋体"/>
                <w:sz w:val="24"/>
              </w:rPr>
              <w:t>17</w:t>
            </w:r>
          </w:p>
        </w:tc>
        <w:tc>
          <w:tcPr>
            <w:tcW w:w="9684" w:type="dxa"/>
            <w:tcBorders>
              <w:top w:val="single" w:color="auto" w:sz="4" w:space="0"/>
              <w:left w:val="single" w:color="auto" w:sz="4" w:space="0"/>
              <w:bottom w:val="single" w:color="auto" w:sz="4" w:space="0"/>
              <w:right w:val="single" w:color="auto" w:sz="4" w:space="0"/>
            </w:tcBorders>
            <w:vAlign w:val="center"/>
          </w:tcPr>
          <w:p w14:paraId="5BD084C4">
            <w:pPr>
              <w:pStyle w:val="23"/>
              <w:spacing w:after="80" w:line="400" w:lineRule="exact"/>
              <w:jc w:val="left"/>
              <w:rPr>
                <w:rFonts w:hint="eastAsia" w:ascii="宋体" w:hAnsi="宋体" w:cs="宋体"/>
                <w:sz w:val="24"/>
              </w:rPr>
            </w:pPr>
            <w:r>
              <w:rPr>
                <w:rFonts w:hint="eastAsia" w:ascii="宋体" w:hAnsi="宋体" w:cs="宋体"/>
                <w:sz w:val="24"/>
              </w:rPr>
              <w:t>特别事项：</w:t>
            </w:r>
          </w:p>
          <w:p w14:paraId="3E453C4D">
            <w:pPr>
              <w:pStyle w:val="23"/>
              <w:spacing w:after="80" w:line="400" w:lineRule="exact"/>
              <w:jc w:val="left"/>
              <w:rPr>
                <w:rFonts w:hint="eastAsia"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B40A5E2">
            <w:pPr>
              <w:pStyle w:val="23"/>
              <w:spacing w:after="80" w:line="400" w:lineRule="exact"/>
              <w:jc w:val="left"/>
              <w:rPr>
                <w:rFonts w:hint="eastAsia"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C6D9974">
            <w:pPr>
              <w:pStyle w:val="23"/>
              <w:spacing w:after="80" w:line="400" w:lineRule="exact"/>
              <w:jc w:val="left"/>
              <w:rPr>
                <w:rFonts w:hint="eastAsia"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B72802E">
            <w:pPr>
              <w:pStyle w:val="23"/>
              <w:spacing w:after="80" w:line="400" w:lineRule="exact"/>
              <w:jc w:val="left"/>
              <w:rPr>
                <w:rFonts w:hint="eastAsia" w:ascii="宋体" w:hAnsi="宋体" w:cs="宋体"/>
                <w:sz w:val="24"/>
              </w:rPr>
            </w:pPr>
            <w:r>
              <w:rPr>
                <w:rFonts w:hint="eastAsia" w:ascii="宋体" w:hAnsi="宋体" w:cs="宋体"/>
                <w:sz w:val="24"/>
              </w:rPr>
              <w:t>软件技术支持电话：15267291759（同微信）。</w:t>
            </w:r>
          </w:p>
        </w:tc>
      </w:tr>
      <w:tr w14:paraId="3B583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6D937EE0">
            <w:pPr>
              <w:snapToGrid w:val="0"/>
              <w:spacing w:line="400" w:lineRule="exact"/>
              <w:jc w:val="center"/>
              <w:rPr>
                <w:rFonts w:hint="eastAsia" w:ascii="宋体" w:hAnsi="宋体" w:cs="宋体"/>
                <w:sz w:val="24"/>
              </w:rPr>
            </w:pPr>
            <w:r>
              <w:rPr>
                <w:rFonts w:hint="eastAsia" w:ascii="宋体" w:hAnsi="宋体" w:cs="宋体"/>
                <w:sz w:val="24"/>
              </w:rPr>
              <w:t>18</w:t>
            </w:r>
          </w:p>
        </w:tc>
        <w:tc>
          <w:tcPr>
            <w:tcW w:w="9684" w:type="dxa"/>
            <w:tcBorders>
              <w:top w:val="single" w:color="auto" w:sz="4" w:space="0"/>
              <w:left w:val="single" w:color="auto" w:sz="4" w:space="0"/>
              <w:bottom w:val="single" w:color="auto" w:sz="4" w:space="0"/>
              <w:right w:val="single" w:color="auto" w:sz="4" w:space="0"/>
            </w:tcBorders>
            <w:vAlign w:val="center"/>
          </w:tcPr>
          <w:p w14:paraId="66966D00">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解释：本招标文件的解释权属于招标人。</w:t>
            </w:r>
          </w:p>
        </w:tc>
      </w:tr>
    </w:tbl>
    <w:p w14:paraId="0777AE27">
      <w:pPr>
        <w:pStyle w:val="31"/>
        <w:snapToGrid w:val="0"/>
        <w:spacing w:beforeLines="0" w:afterLines="0"/>
        <w:rPr>
          <w:rFonts w:hint="eastAsia" w:hAnsi="宋体" w:cs="宋体"/>
          <w:b/>
        </w:rPr>
      </w:pPr>
      <w:r>
        <w:rPr>
          <w:rFonts w:hint="eastAsia" w:hAnsi="宋体" w:cs="宋体"/>
          <w:b/>
        </w:rPr>
        <w:br w:type="page"/>
      </w:r>
    </w:p>
    <w:p w14:paraId="49982DC3">
      <w:pPr>
        <w:pStyle w:val="31"/>
        <w:snapToGrid w:val="0"/>
        <w:spacing w:beforeLines="0" w:afterLines="0" w:line="420" w:lineRule="exact"/>
        <w:ind w:firstLine="482" w:firstLineChars="200"/>
        <w:rPr>
          <w:rFonts w:hint="eastAsia" w:hAnsi="宋体" w:cs="宋体"/>
          <w:b/>
        </w:rPr>
      </w:pPr>
      <w:r>
        <w:rPr>
          <w:rFonts w:hint="eastAsia" w:hAnsi="宋体" w:cs="宋体"/>
          <w:b/>
        </w:rPr>
        <w:t>一 、总  则</w:t>
      </w:r>
    </w:p>
    <w:p w14:paraId="626A7C86">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（一）适用范围</w:t>
      </w:r>
    </w:p>
    <w:p w14:paraId="243FB619">
      <w:pPr>
        <w:snapToGrid w:val="0"/>
        <w:spacing w:line="420" w:lineRule="exact"/>
        <w:ind w:firstLine="480" w:firstLineChars="200"/>
        <w:jc w:val="left"/>
        <w:rPr>
          <w:rFonts w:hint="eastAsia" w:ascii="宋体" w:hAnsi="宋体" w:cs="宋体"/>
          <w:sz w:val="24"/>
        </w:rPr>
      </w:pPr>
      <w:r>
        <w:rPr>
          <w:rFonts w:hint="eastAsia" w:ascii="宋体" w:hAnsi="宋体" w:cs="宋体"/>
          <w:sz w:val="24"/>
        </w:rPr>
        <w:t>本招标文件适用于本项目的招标、投标、评标、定标、验收、合同履约、付款等行为。</w:t>
      </w:r>
    </w:p>
    <w:p w14:paraId="724ECDBD">
      <w:pPr>
        <w:snapToGrid w:val="0"/>
        <w:spacing w:before="120" w:beforeLines="50" w:line="420" w:lineRule="exact"/>
        <w:ind w:firstLine="354" w:firstLineChars="147"/>
        <w:jc w:val="left"/>
        <w:rPr>
          <w:rFonts w:hint="eastAsia" w:ascii="宋体" w:hAnsi="宋体" w:cs="宋体"/>
          <w:b/>
          <w:sz w:val="24"/>
        </w:rPr>
      </w:pPr>
      <w:r>
        <w:rPr>
          <w:rFonts w:hint="eastAsia" w:ascii="宋体" w:hAnsi="宋体" w:cs="宋体"/>
          <w:b/>
          <w:sz w:val="24"/>
        </w:rPr>
        <w:t>（二）定义</w:t>
      </w:r>
    </w:p>
    <w:p w14:paraId="7D41E375">
      <w:pPr>
        <w:snapToGrid w:val="0"/>
        <w:spacing w:line="420" w:lineRule="exact"/>
        <w:ind w:firstLine="480" w:firstLineChars="200"/>
        <w:jc w:val="left"/>
        <w:rPr>
          <w:rFonts w:hint="eastAsia" w:ascii="宋体" w:hAnsi="宋体" w:cs="宋体"/>
          <w:sz w:val="24"/>
        </w:rPr>
      </w:pPr>
      <w:r>
        <w:rPr>
          <w:rFonts w:hint="eastAsia" w:ascii="宋体" w:hAnsi="宋体" w:cs="宋体"/>
          <w:sz w:val="24"/>
        </w:rPr>
        <w:t>1.“招标人”系指组织本次招标的代理机构和招标人。</w:t>
      </w:r>
    </w:p>
    <w:p w14:paraId="4D473E7D">
      <w:pPr>
        <w:snapToGrid w:val="0"/>
        <w:spacing w:line="420" w:lineRule="exact"/>
        <w:ind w:firstLine="480" w:firstLineChars="200"/>
        <w:jc w:val="left"/>
        <w:rPr>
          <w:rFonts w:hint="eastAsia" w:ascii="宋体" w:hAnsi="宋体" w:cs="宋体"/>
          <w:sz w:val="24"/>
        </w:rPr>
      </w:pPr>
      <w:r>
        <w:rPr>
          <w:rFonts w:hint="eastAsia" w:ascii="宋体" w:hAnsi="宋体" w:cs="宋体"/>
          <w:sz w:val="24"/>
        </w:rPr>
        <w:t>2.“投标人”系指向招标人提交投标文件的单位。</w:t>
      </w:r>
    </w:p>
    <w:p w14:paraId="571F648A">
      <w:pPr>
        <w:snapToGrid w:val="0"/>
        <w:spacing w:line="420" w:lineRule="exact"/>
        <w:ind w:firstLine="480" w:firstLineChars="200"/>
        <w:jc w:val="left"/>
        <w:rPr>
          <w:rFonts w:hint="eastAsia"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1277E0E3">
      <w:pPr>
        <w:snapToGrid w:val="0"/>
        <w:spacing w:line="420" w:lineRule="exact"/>
        <w:ind w:firstLine="480" w:firstLineChars="200"/>
        <w:jc w:val="left"/>
        <w:rPr>
          <w:rFonts w:hint="eastAsia" w:ascii="宋体" w:hAnsi="宋体" w:cs="宋体"/>
          <w:sz w:val="24"/>
        </w:rPr>
      </w:pPr>
      <w:r>
        <w:rPr>
          <w:rFonts w:hint="eastAsia" w:ascii="宋体" w:hAnsi="宋体" w:cs="宋体"/>
          <w:sz w:val="24"/>
        </w:rPr>
        <w:t>4.“服务”系指招标文件规定投标人须承担的安装、技术协助、校准、培训、技术指导以及其他类似的义务。</w:t>
      </w:r>
    </w:p>
    <w:p w14:paraId="1406CE5C">
      <w:pPr>
        <w:snapToGrid w:val="0"/>
        <w:spacing w:line="420" w:lineRule="exact"/>
        <w:ind w:firstLine="480" w:firstLineChars="200"/>
        <w:jc w:val="left"/>
        <w:rPr>
          <w:rFonts w:hint="eastAsia" w:ascii="宋体" w:hAnsi="宋体" w:cs="宋体"/>
          <w:sz w:val="24"/>
        </w:rPr>
      </w:pPr>
      <w:r>
        <w:rPr>
          <w:rFonts w:hint="eastAsia" w:ascii="宋体" w:hAnsi="宋体" w:cs="宋体"/>
          <w:sz w:val="24"/>
        </w:rPr>
        <w:t>5.“项目”系指投标人按招标文件规定向招标人提供的产品和服务。</w:t>
      </w:r>
    </w:p>
    <w:p w14:paraId="658A5220">
      <w:pPr>
        <w:snapToGrid w:val="0"/>
        <w:spacing w:line="420" w:lineRule="exact"/>
        <w:ind w:firstLine="480" w:firstLineChars="200"/>
        <w:jc w:val="left"/>
        <w:rPr>
          <w:rFonts w:hint="eastAsia" w:ascii="宋体" w:hAnsi="宋体" w:cs="宋体"/>
          <w:sz w:val="24"/>
        </w:rPr>
      </w:pPr>
      <w:r>
        <w:rPr>
          <w:rFonts w:hint="eastAsia" w:ascii="宋体" w:hAnsi="宋体" w:cs="宋体"/>
          <w:sz w:val="24"/>
        </w:rPr>
        <w:t>6.“书面形式”包括信函、传真、电报等。</w:t>
      </w:r>
    </w:p>
    <w:p w14:paraId="65045158">
      <w:pPr>
        <w:snapToGrid w:val="0"/>
        <w:spacing w:line="420" w:lineRule="exact"/>
        <w:ind w:firstLine="480" w:firstLineChars="200"/>
        <w:jc w:val="left"/>
        <w:rPr>
          <w:rFonts w:hint="eastAsia" w:ascii="宋体" w:hAnsi="宋体" w:cs="宋体"/>
          <w:sz w:val="24"/>
        </w:rPr>
      </w:pPr>
      <w:r>
        <w:rPr>
          <w:rFonts w:hint="eastAsia" w:ascii="宋体" w:hAnsi="宋体" w:cs="宋体"/>
          <w:sz w:val="24"/>
        </w:rPr>
        <w:t>7.“▲”系指实质性要求条款。</w:t>
      </w:r>
    </w:p>
    <w:p w14:paraId="0A647EA8">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（三）招标方式</w:t>
      </w:r>
    </w:p>
    <w:p w14:paraId="4D692094">
      <w:pPr>
        <w:snapToGrid w:val="0"/>
        <w:spacing w:line="420" w:lineRule="exact"/>
        <w:ind w:firstLine="480" w:firstLineChars="200"/>
        <w:jc w:val="left"/>
        <w:rPr>
          <w:rFonts w:hint="eastAsia" w:ascii="宋体" w:hAnsi="宋体" w:cs="宋体"/>
          <w:sz w:val="24"/>
        </w:rPr>
      </w:pPr>
      <w:r>
        <w:rPr>
          <w:rFonts w:hint="eastAsia" w:ascii="宋体" w:hAnsi="宋体" w:cs="宋体"/>
          <w:sz w:val="24"/>
        </w:rPr>
        <w:t>本次招标采用公开招标方式进行。</w:t>
      </w:r>
    </w:p>
    <w:p w14:paraId="52719F18">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（四）投标委托</w:t>
      </w:r>
    </w:p>
    <w:p w14:paraId="11A17CF8">
      <w:pPr>
        <w:pStyle w:val="24"/>
        <w:snapToGrid w:val="0"/>
        <w:spacing w:line="420" w:lineRule="exact"/>
        <w:ind w:firstLine="464" w:firstLineChars="200"/>
        <w:jc w:val="left"/>
        <w:rPr>
          <w:rFonts w:hint="eastAsia"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2143CC4D">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（五）投标费用及结算</w:t>
      </w:r>
    </w:p>
    <w:p w14:paraId="0BD492B0">
      <w:pPr>
        <w:snapToGrid w:val="0"/>
        <w:spacing w:line="420" w:lineRule="exact"/>
        <w:ind w:firstLine="480" w:firstLineChars="200"/>
        <w:jc w:val="left"/>
        <w:rPr>
          <w:rFonts w:hint="eastAsia" w:ascii="宋体" w:hAnsi="宋体" w:cs="宋体"/>
          <w:sz w:val="24"/>
        </w:rPr>
      </w:pPr>
      <w:r>
        <w:rPr>
          <w:rFonts w:hint="eastAsia" w:ascii="宋体" w:hAnsi="宋体" w:cs="宋体"/>
          <w:sz w:val="24"/>
        </w:rPr>
        <w:t>1）不论投标结果如何，投标人均应自行承担所有与投标有关的全部费用。</w:t>
      </w:r>
    </w:p>
    <w:p w14:paraId="7C5E31C4">
      <w:pPr>
        <w:spacing w:line="420" w:lineRule="exact"/>
        <w:ind w:firstLine="480" w:firstLineChars="200"/>
        <w:rPr>
          <w:rFonts w:hint="eastAsia" w:ascii="宋体" w:hAnsi="宋体" w:cs="宋体"/>
          <w:b/>
          <w:sz w:val="24"/>
          <w:u w:val="single"/>
        </w:rPr>
      </w:pPr>
      <w:r>
        <w:rPr>
          <w:rFonts w:hint="eastAsia" w:ascii="宋体" w:hAnsi="宋体" w:cs="宋体"/>
          <w:sz w:val="24"/>
        </w:rPr>
        <w:t>2）除业主要求或设计变更要求外不签署任何增加费用的联系单，工程量清单外而要完成本项目所必需的设备、物料、服务等各投标人请自行考虑并计入投标总报价，中标后不予调整。</w:t>
      </w:r>
    </w:p>
    <w:p w14:paraId="5FEBC485">
      <w:pPr>
        <w:snapToGrid w:val="0"/>
        <w:spacing w:before="120" w:beforeLines="50" w:line="420" w:lineRule="exact"/>
        <w:ind w:firstLine="472" w:firstLineChars="196"/>
        <w:rPr>
          <w:rFonts w:hint="eastAsia"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291D70D9">
      <w:pPr>
        <w:snapToGrid w:val="0"/>
        <w:spacing w:line="420" w:lineRule="exact"/>
        <w:ind w:firstLine="720" w:firstLineChars="300"/>
        <w:rPr>
          <w:rFonts w:hint="eastAsia" w:ascii="宋体" w:hAnsi="宋体" w:cs="宋体"/>
          <w:kern w:val="0"/>
          <w:sz w:val="24"/>
        </w:rPr>
      </w:pPr>
      <w:r>
        <w:rPr>
          <w:rFonts w:hint="eastAsia" w:ascii="宋体" w:hAnsi="宋体" w:cs="宋体"/>
          <w:kern w:val="0"/>
          <w:sz w:val="24"/>
        </w:rPr>
        <w:t>本项目不允许转包与违法分包。</w:t>
      </w:r>
    </w:p>
    <w:p w14:paraId="7AD4B7A3">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（七）特别说明</w:t>
      </w:r>
    </w:p>
    <w:p w14:paraId="129D1A57">
      <w:pPr>
        <w:widowControl/>
        <w:spacing w:line="420" w:lineRule="exact"/>
        <w:ind w:firstLine="482" w:firstLineChars="200"/>
        <w:jc w:val="left"/>
        <w:rPr>
          <w:rFonts w:hint="eastAsia"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129F4549">
      <w:pPr>
        <w:pStyle w:val="31"/>
        <w:snapToGrid w:val="0"/>
        <w:spacing w:beforeLines="0" w:afterLines="0" w:line="420" w:lineRule="exact"/>
        <w:ind w:left="2" w:leftChars="1" w:firstLine="360" w:firstLineChars="150"/>
        <w:rPr>
          <w:rFonts w:hint="eastAsia" w:hAnsi="宋体" w:cs="宋体"/>
        </w:rPr>
      </w:pPr>
      <w:r>
        <w:rPr>
          <w:rFonts w:hint="eastAsia" w:hAnsi="宋体" w:cs="宋体"/>
        </w:rPr>
        <w:t>2.投标人投标所使用的资格、信誉、荣誉、业绩必须为本法人所拥有。投标人投标所使用的采购项目实施人员须为本法人员工。</w:t>
      </w:r>
    </w:p>
    <w:p w14:paraId="1A83FFF1">
      <w:pPr>
        <w:pStyle w:val="31"/>
        <w:snapToGrid w:val="0"/>
        <w:spacing w:beforeLines="0" w:afterLines="0" w:line="420" w:lineRule="exact"/>
        <w:ind w:left="2" w:leftChars="1" w:firstLine="480" w:firstLineChars="200"/>
        <w:rPr>
          <w:rFonts w:hint="eastAsia" w:hAnsi="宋体" w:cs="宋体"/>
        </w:rPr>
      </w:pPr>
      <w:r>
        <w:rPr>
          <w:rFonts w:hint="eastAsia" w:hAnsi="宋体" w:cs="宋体"/>
        </w:rPr>
        <w:t>3.投标人应仔细阅读招标文件的所有内容，按照招标文件的要求提交投标文件，并对所提供的全部资料的真实性承担法律责任。</w:t>
      </w:r>
    </w:p>
    <w:p w14:paraId="318EEC9B">
      <w:pPr>
        <w:pStyle w:val="31"/>
        <w:snapToGrid w:val="0"/>
        <w:spacing w:beforeLines="0" w:afterLines="0" w:line="420" w:lineRule="exact"/>
        <w:ind w:left="2" w:leftChars="1" w:firstLine="480" w:firstLineChars="200"/>
        <w:rPr>
          <w:rFonts w:hint="eastAsia"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1F07077A">
      <w:pPr>
        <w:pStyle w:val="31"/>
        <w:snapToGrid w:val="0"/>
        <w:spacing w:before="120" w:after="120" w:line="420" w:lineRule="exact"/>
        <w:ind w:firstLine="472" w:firstLineChars="196"/>
        <w:rPr>
          <w:rFonts w:hint="eastAsia" w:hAnsi="宋体" w:cs="宋体"/>
          <w:b/>
          <w:bCs/>
        </w:rPr>
      </w:pPr>
      <w:r>
        <w:rPr>
          <w:rFonts w:hint="eastAsia" w:hAnsi="宋体" w:cs="宋体"/>
          <w:b/>
          <w:bCs/>
        </w:rPr>
        <w:t>（八）质疑</w:t>
      </w:r>
    </w:p>
    <w:p w14:paraId="57B56D7C">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2D528B2">
      <w:pPr>
        <w:widowControl/>
        <w:spacing w:line="420" w:lineRule="exact"/>
        <w:ind w:firstLine="240" w:firstLineChars="100"/>
        <w:jc w:val="left"/>
        <w:rPr>
          <w:rFonts w:hint="eastAsia"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kern w:val="0"/>
          <w:sz w:val="24"/>
        </w:rPr>
        <w:t>个工作日内以书面形式提出；</w:t>
      </w:r>
    </w:p>
    <w:p w14:paraId="2661A432">
      <w:pPr>
        <w:widowControl/>
        <w:spacing w:line="420" w:lineRule="exact"/>
        <w:ind w:firstLine="240" w:firstLineChars="100"/>
        <w:jc w:val="left"/>
        <w:rPr>
          <w:rFonts w:hint="eastAsia"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 xml:space="preserve"> 3  </w:t>
      </w:r>
      <w:r>
        <w:rPr>
          <w:rFonts w:hint="eastAsia" w:ascii="宋体" w:hAnsi="宋体" w:cs="宋体"/>
          <w:kern w:val="0"/>
          <w:sz w:val="24"/>
        </w:rPr>
        <w:t>个工作日内提出质疑；</w:t>
      </w:r>
    </w:p>
    <w:p w14:paraId="0501368F">
      <w:pPr>
        <w:widowControl/>
        <w:spacing w:line="420" w:lineRule="exact"/>
        <w:ind w:firstLine="240" w:firstLineChars="100"/>
        <w:jc w:val="left"/>
        <w:rPr>
          <w:rFonts w:hint="eastAsia"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 xml:space="preserve"> 3  </w:t>
      </w:r>
      <w:r>
        <w:rPr>
          <w:rFonts w:hint="eastAsia" w:ascii="宋体" w:hAnsi="宋体" w:cs="宋体"/>
          <w:kern w:val="0"/>
          <w:sz w:val="24"/>
        </w:rPr>
        <w:t>个工作日内提出质疑；</w:t>
      </w:r>
    </w:p>
    <w:p w14:paraId="63E84D02">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 xml:space="preserve"> 7  </w:t>
      </w:r>
      <w:r>
        <w:rPr>
          <w:rFonts w:hint="eastAsia" w:ascii="宋体" w:hAnsi="宋体" w:cs="宋体"/>
          <w:kern w:val="0"/>
          <w:sz w:val="24"/>
        </w:rPr>
        <w:t>个工作日内作出答复，并以在线形式回复质疑投标人和其他有关投标人，但答复内容不涉及商业秘密。</w:t>
      </w:r>
    </w:p>
    <w:p w14:paraId="7AEEE001">
      <w:pPr>
        <w:widowControl/>
        <w:spacing w:line="420" w:lineRule="exact"/>
        <w:ind w:firstLine="482" w:firstLineChars="200"/>
        <w:jc w:val="left"/>
        <w:rPr>
          <w:rFonts w:hint="eastAsia"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8C5EC1E">
      <w:pPr>
        <w:widowControl/>
        <w:spacing w:line="420" w:lineRule="exact"/>
        <w:ind w:firstLine="482" w:firstLineChars="200"/>
        <w:jc w:val="left"/>
        <w:rPr>
          <w:rFonts w:hint="eastAsia" w:ascii="宋体" w:hAnsi="宋体" w:cs="宋体"/>
          <w:b/>
          <w:bCs/>
          <w:kern w:val="0"/>
          <w:sz w:val="24"/>
        </w:rPr>
      </w:pPr>
      <w:r>
        <w:rPr>
          <w:rFonts w:hint="eastAsia" w:ascii="宋体" w:hAnsi="宋体" w:cs="宋体"/>
          <w:b/>
          <w:bCs/>
          <w:kern w:val="0"/>
          <w:sz w:val="24"/>
        </w:rPr>
        <w:t>（九）投诉</w:t>
      </w:r>
    </w:p>
    <w:p w14:paraId="10EB658C">
      <w:pPr>
        <w:pStyle w:val="31"/>
        <w:snapToGrid w:val="0"/>
        <w:spacing w:beforeLines="0" w:afterLines="0" w:line="420" w:lineRule="exact"/>
        <w:ind w:firstLine="472" w:firstLineChars="196"/>
        <w:rPr>
          <w:rFonts w:hint="eastAsia"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706AF82">
      <w:pPr>
        <w:pStyle w:val="31"/>
        <w:snapToGrid w:val="0"/>
        <w:spacing w:beforeLines="0" w:afterLines="0" w:line="420" w:lineRule="exact"/>
        <w:ind w:firstLine="472" w:firstLineChars="196"/>
        <w:rPr>
          <w:rFonts w:hint="eastAsia" w:hAnsi="宋体" w:cs="宋体"/>
          <w:b/>
        </w:rPr>
      </w:pPr>
      <w:r>
        <w:rPr>
          <w:rFonts w:hint="eastAsia" w:hAnsi="宋体" w:cs="宋体"/>
          <w:b/>
        </w:rPr>
        <w:t>二、招标文件</w:t>
      </w:r>
    </w:p>
    <w:p w14:paraId="0FBB85D2">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（一）招标文件的构成</w:t>
      </w:r>
    </w:p>
    <w:p w14:paraId="7F2EA7C0">
      <w:pPr>
        <w:snapToGrid w:val="0"/>
        <w:spacing w:line="420" w:lineRule="exact"/>
        <w:ind w:firstLine="480" w:firstLineChars="200"/>
        <w:jc w:val="left"/>
        <w:rPr>
          <w:rFonts w:hint="eastAsia" w:ascii="宋体" w:hAnsi="宋体" w:cs="宋体"/>
          <w:sz w:val="24"/>
        </w:rPr>
      </w:pPr>
      <w:r>
        <w:rPr>
          <w:rFonts w:hint="eastAsia" w:ascii="宋体" w:hAnsi="宋体" w:cs="宋体"/>
          <w:sz w:val="24"/>
        </w:rPr>
        <w:t>1.投标邀请</w:t>
      </w:r>
    </w:p>
    <w:p w14:paraId="46700769">
      <w:pPr>
        <w:snapToGrid w:val="0"/>
        <w:spacing w:line="420" w:lineRule="exact"/>
        <w:ind w:firstLine="480" w:firstLineChars="200"/>
        <w:jc w:val="left"/>
        <w:rPr>
          <w:rFonts w:hint="eastAsia" w:ascii="宋体" w:hAnsi="宋体" w:cs="宋体"/>
          <w:sz w:val="24"/>
        </w:rPr>
      </w:pPr>
      <w:r>
        <w:rPr>
          <w:rFonts w:hint="eastAsia" w:ascii="宋体" w:hAnsi="宋体" w:cs="宋体"/>
          <w:sz w:val="24"/>
        </w:rPr>
        <w:t>2.招标需求</w:t>
      </w:r>
    </w:p>
    <w:p w14:paraId="01852C26">
      <w:pPr>
        <w:snapToGrid w:val="0"/>
        <w:spacing w:line="420" w:lineRule="exact"/>
        <w:ind w:firstLine="480" w:firstLineChars="200"/>
        <w:jc w:val="left"/>
        <w:rPr>
          <w:rFonts w:hint="eastAsia" w:ascii="宋体" w:hAnsi="宋体" w:cs="宋体"/>
          <w:sz w:val="24"/>
        </w:rPr>
      </w:pPr>
      <w:r>
        <w:rPr>
          <w:rFonts w:hint="eastAsia" w:ascii="宋体" w:hAnsi="宋体" w:cs="宋体"/>
          <w:sz w:val="24"/>
        </w:rPr>
        <w:t>3.投标人须知</w:t>
      </w:r>
    </w:p>
    <w:p w14:paraId="7EBAFE1D">
      <w:pPr>
        <w:snapToGrid w:val="0"/>
        <w:spacing w:line="420" w:lineRule="exact"/>
        <w:ind w:firstLine="480" w:firstLineChars="200"/>
        <w:jc w:val="left"/>
        <w:rPr>
          <w:rFonts w:hint="eastAsia" w:ascii="宋体" w:hAnsi="宋体" w:cs="宋体"/>
          <w:sz w:val="24"/>
        </w:rPr>
      </w:pPr>
      <w:r>
        <w:rPr>
          <w:rFonts w:hint="eastAsia" w:ascii="宋体" w:hAnsi="宋体" w:cs="宋体"/>
          <w:sz w:val="24"/>
        </w:rPr>
        <w:t>4.评标办法及标准</w:t>
      </w:r>
    </w:p>
    <w:p w14:paraId="37B0BD0E">
      <w:pPr>
        <w:snapToGrid w:val="0"/>
        <w:spacing w:line="420" w:lineRule="exact"/>
        <w:ind w:firstLine="480" w:firstLineChars="200"/>
        <w:jc w:val="left"/>
        <w:rPr>
          <w:rFonts w:hint="eastAsia" w:ascii="宋体" w:hAnsi="宋体" w:cs="宋体"/>
          <w:sz w:val="24"/>
        </w:rPr>
      </w:pPr>
      <w:r>
        <w:rPr>
          <w:rFonts w:hint="eastAsia" w:ascii="宋体" w:hAnsi="宋体" w:cs="宋体"/>
          <w:sz w:val="24"/>
        </w:rPr>
        <w:t>5.合同主要条款</w:t>
      </w:r>
    </w:p>
    <w:p w14:paraId="2523C26E">
      <w:pPr>
        <w:snapToGrid w:val="0"/>
        <w:spacing w:line="420" w:lineRule="exact"/>
        <w:ind w:firstLine="480" w:firstLineChars="200"/>
        <w:jc w:val="left"/>
        <w:rPr>
          <w:rFonts w:hint="eastAsia" w:ascii="宋体" w:hAnsi="宋体" w:cs="宋体"/>
          <w:sz w:val="24"/>
        </w:rPr>
      </w:pPr>
      <w:r>
        <w:rPr>
          <w:rFonts w:hint="eastAsia" w:ascii="宋体" w:hAnsi="宋体" w:cs="宋体"/>
          <w:sz w:val="24"/>
        </w:rPr>
        <w:t>6.投标文件格式</w:t>
      </w:r>
    </w:p>
    <w:p w14:paraId="34BE483C">
      <w:pPr>
        <w:snapToGrid w:val="0"/>
        <w:spacing w:line="420" w:lineRule="exact"/>
        <w:ind w:firstLine="480" w:firstLineChars="200"/>
        <w:jc w:val="left"/>
        <w:rPr>
          <w:rFonts w:hint="eastAsia" w:ascii="宋体" w:hAnsi="宋体" w:cs="宋体"/>
          <w:sz w:val="24"/>
        </w:rPr>
      </w:pPr>
      <w:r>
        <w:rPr>
          <w:rFonts w:hint="eastAsia" w:ascii="宋体" w:hAnsi="宋体" w:cs="宋体"/>
          <w:sz w:val="24"/>
        </w:rPr>
        <w:t>7.本项目招标文件的澄清、答复、修改、补充的内容（如有）</w:t>
      </w:r>
    </w:p>
    <w:p w14:paraId="1D865240">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（二）投标人的风险</w:t>
      </w:r>
    </w:p>
    <w:p w14:paraId="2B0C263C">
      <w:pPr>
        <w:pStyle w:val="45"/>
        <w:spacing w:line="420" w:lineRule="exact"/>
        <w:rPr>
          <w:rFonts w:hint="eastAsia"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00EB29BD">
      <w:pPr>
        <w:pStyle w:val="14"/>
        <w:widowControl w:val="0"/>
        <w:tabs>
          <w:tab w:val="left" w:pos="420"/>
        </w:tabs>
        <w:snapToGrid w:val="0"/>
        <w:spacing w:before="120" w:beforeLines="50" w:afterLines="0" w:line="420" w:lineRule="exact"/>
        <w:ind w:left="0" w:firstLine="472" w:firstLineChars="196"/>
        <w:rPr>
          <w:rFonts w:hint="eastAsia" w:ascii="宋体" w:hAnsi="宋体" w:cs="宋体"/>
          <w:b/>
          <w:szCs w:val="24"/>
        </w:rPr>
      </w:pPr>
      <w:r>
        <w:rPr>
          <w:rFonts w:hint="eastAsia" w:ascii="宋体" w:hAnsi="宋体" w:cs="宋体"/>
          <w:b/>
          <w:szCs w:val="24"/>
        </w:rPr>
        <w:t xml:space="preserve">（三）招标文件的澄清与修改 </w:t>
      </w:r>
    </w:p>
    <w:p w14:paraId="7EBFE65F">
      <w:pPr>
        <w:pStyle w:val="31"/>
        <w:snapToGrid w:val="0"/>
        <w:spacing w:beforeLines="0" w:afterLines="0" w:line="420" w:lineRule="exact"/>
        <w:ind w:firstLine="480" w:firstLineChars="200"/>
        <w:rPr>
          <w:rFonts w:hint="eastAsia"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1A3F6F34">
      <w:pPr>
        <w:pStyle w:val="31"/>
        <w:snapToGrid w:val="0"/>
        <w:spacing w:beforeLines="0" w:afterLines="0" w:line="420" w:lineRule="exact"/>
        <w:ind w:firstLine="480" w:firstLineChars="200"/>
        <w:rPr>
          <w:rFonts w:hint="eastAsia"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7C783467">
      <w:pPr>
        <w:pStyle w:val="31"/>
        <w:snapToGrid w:val="0"/>
        <w:spacing w:beforeLines="0" w:afterLines="0" w:line="420" w:lineRule="exact"/>
        <w:ind w:firstLine="480" w:firstLineChars="200"/>
        <w:rPr>
          <w:rFonts w:hint="eastAsia"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1FFA40D4">
      <w:pPr>
        <w:pStyle w:val="31"/>
        <w:snapToGrid w:val="0"/>
        <w:spacing w:beforeLines="0" w:afterLines="0" w:line="420" w:lineRule="exact"/>
        <w:ind w:firstLine="472" w:firstLineChars="196"/>
        <w:rPr>
          <w:rFonts w:hint="eastAsia" w:hAnsi="宋体" w:cs="宋体"/>
          <w:b/>
        </w:rPr>
      </w:pPr>
      <w:r>
        <w:rPr>
          <w:rFonts w:hint="eastAsia" w:hAnsi="宋体" w:cs="宋体"/>
          <w:b/>
        </w:rPr>
        <w:t>三、投标文件的编制</w:t>
      </w:r>
    </w:p>
    <w:p w14:paraId="19D56365">
      <w:pPr>
        <w:snapToGrid w:val="0"/>
        <w:spacing w:line="420" w:lineRule="exact"/>
        <w:ind w:firstLine="470" w:firstLineChars="196"/>
        <w:jc w:val="left"/>
        <w:rPr>
          <w:rFonts w:hint="eastAsia"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4170D6D2">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（一）投标文件的组成</w:t>
      </w:r>
    </w:p>
    <w:p w14:paraId="551A5839">
      <w:pPr>
        <w:snapToGrid w:val="0"/>
        <w:spacing w:line="420" w:lineRule="exact"/>
        <w:ind w:firstLine="482" w:firstLineChars="200"/>
        <w:jc w:val="left"/>
        <w:rPr>
          <w:rFonts w:hint="eastAsia" w:ascii="宋体" w:hAnsi="宋体" w:cs="宋体"/>
          <w:sz w:val="24"/>
        </w:rPr>
      </w:pPr>
      <w:r>
        <w:rPr>
          <w:rFonts w:hint="eastAsia" w:ascii="宋体" w:hAnsi="宋体" w:cs="宋体"/>
          <w:b/>
          <w:sz w:val="24"/>
        </w:rPr>
        <w:t>投标文件由资格响应文件、商务技术文件、报价文件三部分组成。</w:t>
      </w:r>
      <w:r>
        <w:rPr>
          <w:rFonts w:hint="eastAsia" w:ascii="宋体" w:hAnsi="宋体" w:cs="宋体"/>
          <w:sz w:val="24"/>
        </w:rPr>
        <w:t>相关格式见附件，其余格式自拟。</w:t>
      </w:r>
    </w:p>
    <w:p w14:paraId="1FB7E76E">
      <w:pPr>
        <w:snapToGrid w:val="0"/>
        <w:spacing w:line="420" w:lineRule="exact"/>
        <w:ind w:firstLine="482" w:firstLineChars="200"/>
        <w:jc w:val="left"/>
        <w:rPr>
          <w:rFonts w:hint="eastAsia" w:ascii="宋体" w:hAnsi="宋体" w:cs="宋体"/>
          <w:b/>
          <w:sz w:val="24"/>
        </w:rPr>
      </w:pPr>
      <w:bookmarkStart w:id="25" w:name="_Hlk72672250"/>
      <w:r>
        <w:rPr>
          <w:rFonts w:hint="eastAsia" w:ascii="宋体" w:hAnsi="宋体" w:cs="宋体"/>
          <w:b/>
          <w:sz w:val="24"/>
        </w:rPr>
        <w:t>1.资格响应文件</w:t>
      </w:r>
    </w:p>
    <w:bookmarkEnd w:id="25"/>
    <w:p w14:paraId="44D58B72">
      <w:pPr>
        <w:snapToGrid w:val="0"/>
        <w:spacing w:line="420" w:lineRule="exact"/>
        <w:ind w:firstLine="480" w:firstLineChars="200"/>
        <w:jc w:val="left"/>
        <w:rPr>
          <w:rFonts w:hint="eastAsia" w:ascii="宋体" w:hAnsi="宋体" w:cs="宋体"/>
          <w:bCs/>
          <w:sz w:val="24"/>
        </w:rPr>
      </w:pPr>
      <w:bookmarkStart w:id="26"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3292FAC1">
      <w:pPr>
        <w:snapToGrid w:val="0"/>
        <w:spacing w:line="420" w:lineRule="exact"/>
        <w:ind w:firstLine="480" w:firstLineChars="200"/>
        <w:jc w:val="left"/>
        <w:rPr>
          <w:rFonts w:hint="eastAsia" w:ascii="宋体" w:hAnsi="宋体" w:cs="宋体"/>
          <w:bCs/>
          <w:sz w:val="24"/>
        </w:rPr>
      </w:pPr>
      <w:r>
        <w:rPr>
          <w:rFonts w:hint="eastAsia" w:ascii="宋体" w:hAnsi="宋体" w:cs="宋体"/>
          <w:bCs/>
          <w:sz w:val="24"/>
        </w:rPr>
        <w:t>（2）资质证书扫描件</w:t>
      </w:r>
      <w:r>
        <w:rPr>
          <w:rFonts w:hint="eastAsia" w:ascii="宋体" w:hAnsi="宋体" w:cs="宋体"/>
          <w:bCs/>
          <w:sz w:val="24"/>
          <w:lang w:eastAsia="zh-CN"/>
        </w:rPr>
        <w:t>（</w:t>
      </w:r>
      <w:r>
        <w:rPr>
          <w:rFonts w:hint="eastAsia" w:ascii="宋体" w:hAnsi="宋体" w:cs="宋体"/>
          <w:bCs/>
          <w:sz w:val="24"/>
          <w:lang w:val="en-US" w:eastAsia="zh-CN"/>
        </w:rPr>
        <w:t>如有</w:t>
      </w:r>
      <w:r>
        <w:rPr>
          <w:rFonts w:hint="eastAsia" w:ascii="宋体" w:hAnsi="宋体" w:cs="宋体"/>
          <w:bCs/>
          <w:sz w:val="24"/>
          <w:lang w:eastAsia="zh-CN"/>
        </w:rPr>
        <w:t>）</w:t>
      </w:r>
      <w:r>
        <w:rPr>
          <w:rFonts w:hint="eastAsia" w:ascii="宋体" w:hAnsi="宋体" w:cs="宋体"/>
          <w:bCs/>
          <w:sz w:val="24"/>
        </w:rPr>
        <w:t>；</w:t>
      </w:r>
    </w:p>
    <w:p w14:paraId="79E221F7">
      <w:pPr>
        <w:snapToGrid w:val="0"/>
        <w:spacing w:line="420" w:lineRule="exact"/>
        <w:ind w:firstLine="480" w:firstLineChars="200"/>
        <w:jc w:val="left"/>
        <w:rPr>
          <w:rFonts w:hint="eastAsia" w:ascii="宋体" w:hAnsi="宋体" w:cs="宋体"/>
          <w:bCs/>
          <w:sz w:val="24"/>
        </w:rPr>
      </w:pPr>
      <w:r>
        <w:rPr>
          <w:rFonts w:hint="eastAsia" w:ascii="宋体" w:hAnsi="宋体" w:cs="宋体"/>
          <w:bCs/>
          <w:sz w:val="24"/>
        </w:rPr>
        <w:t>（3）没有重大违法记录的承诺函（请投标人在资格响应文件中勿遗漏该表格）。</w:t>
      </w:r>
    </w:p>
    <w:p w14:paraId="382ADE09">
      <w:pPr>
        <w:snapToGrid w:val="0"/>
        <w:spacing w:line="420" w:lineRule="exact"/>
        <w:ind w:firstLine="482" w:firstLineChars="200"/>
        <w:jc w:val="left"/>
        <w:rPr>
          <w:rFonts w:hint="eastAsia" w:ascii="宋体" w:hAnsi="宋体" w:cs="宋体"/>
          <w:sz w:val="24"/>
        </w:rPr>
      </w:pPr>
      <w:r>
        <w:rPr>
          <w:rFonts w:hint="eastAsia" w:ascii="宋体" w:hAnsi="宋体" w:cs="宋体"/>
          <w:b/>
          <w:sz w:val="24"/>
        </w:rPr>
        <w:t>2.</w:t>
      </w:r>
      <w:bookmarkEnd w:id="26"/>
      <w:bookmarkStart w:id="27" w:name="_Hlk534200662"/>
      <w:r>
        <w:rPr>
          <w:rFonts w:hint="eastAsia" w:ascii="宋体" w:hAnsi="宋体" w:cs="宋体"/>
          <w:b/>
          <w:sz w:val="24"/>
        </w:rPr>
        <w:t>商务</w:t>
      </w:r>
      <w:r>
        <w:rPr>
          <w:rFonts w:hint="eastAsia" w:ascii="宋体" w:hAnsi="宋体" w:cs="宋体"/>
          <w:b/>
          <w:bCs/>
          <w:sz w:val="24"/>
        </w:rPr>
        <w:t>技术</w:t>
      </w:r>
      <w:r>
        <w:rPr>
          <w:rFonts w:hint="eastAsia" w:ascii="宋体" w:hAnsi="宋体" w:cs="宋体"/>
          <w:b/>
          <w:sz w:val="24"/>
        </w:rPr>
        <w:t>文件</w:t>
      </w:r>
      <w:bookmarkEnd w:id="27"/>
    </w:p>
    <w:p w14:paraId="41B3A118">
      <w:pPr>
        <w:snapToGrid w:val="0"/>
        <w:spacing w:line="420" w:lineRule="exact"/>
        <w:ind w:firstLine="470" w:firstLineChars="196"/>
        <w:jc w:val="left"/>
        <w:rPr>
          <w:rFonts w:hint="eastAsia" w:ascii="宋体" w:hAnsi="宋体" w:cs="宋体"/>
          <w:sz w:val="24"/>
        </w:rPr>
      </w:pPr>
      <w:r>
        <w:rPr>
          <w:rFonts w:hint="eastAsia" w:ascii="宋体" w:hAnsi="宋体" w:cs="宋体"/>
          <w:sz w:val="24"/>
        </w:rPr>
        <w:t>（1）投标函；</w:t>
      </w:r>
    </w:p>
    <w:p w14:paraId="23D3FCDD">
      <w:pPr>
        <w:snapToGrid w:val="0"/>
        <w:spacing w:line="420" w:lineRule="exact"/>
        <w:ind w:firstLine="470" w:firstLineChars="196"/>
        <w:jc w:val="left"/>
        <w:rPr>
          <w:rFonts w:hint="eastAsia" w:ascii="宋体" w:hAnsi="宋体" w:cs="宋体"/>
          <w:sz w:val="24"/>
        </w:rPr>
      </w:pPr>
      <w:r>
        <w:rPr>
          <w:rFonts w:hint="eastAsia" w:ascii="宋体" w:hAnsi="宋体" w:cs="宋体"/>
          <w:sz w:val="24"/>
        </w:rPr>
        <w:t>（2）法定代表人授权委托书或法定代表人身份证明；</w:t>
      </w:r>
    </w:p>
    <w:p w14:paraId="77163DED">
      <w:pPr>
        <w:snapToGrid w:val="0"/>
        <w:spacing w:line="420" w:lineRule="exact"/>
        <w:ind w:firstLine="480" w:firstLineChars="200"/>
        <w:jc w:val="left"/>
        <w:rPr>
          <w:rFonts w:hint="eastAsia" w:ascii="宋体" w:hAnsi="宋体" w:cs="宋体"/>
          <w:sz w:val="24"/>
        </w:rPr>
      </w:pPr>
      <w:r>
        <w:rPr>
          <w:rFonts w:hint="eastAsia" w:ascii="宋体" w:hAnsi="宋体" w:cs="宋体"/>
          <w:sz w:val="24"/>
        </w:rPr>
        <w:t>（3）投标人按照评分标准要求提供的相应资料；</w:t>
      </w:r>
    </w:p>
    <w:p w14:paraId="63A07055">
      <w:pPr>
        <w:snapToGrid w:val="0"/>
        <w:spacing w:line="420" w:lineRule="exact"/>
        <w:ind w:firstLine="480" w:firstLineChars="200"/>
        <w:jc w:val="left"/>
        <w:rPr>
          <w:rFonts w:hint="eastAsia" w:ascii="宋体" w:hAnsi="宋体" w:cs="宋体"/>
          <w:sz w:val="24"/>
        </w:rPr>
      </w:pPr>
      <w:r>
        <w:rPr>
          <w:rFonts w:hint="eastAsia" w:ascii="宋体" w:hAnsi="宋体" w:cs="宋体"/>
          <w:sz w:val="24"/>
        </w:rPr>
        <w:t>（4）货物</w:t>
      </w:r>
      <w:r>
        <w:rPr>
          <w:rFonts w:hint="eastAsia" w:ascii="宋体" w:hAnsi="宋体"/>
          <w:sz w:val="24"/>
        </w:rPr>
        <w:t>说明表（均不含报价）；</w:t>
      </w:r>
    </w:p>
    <w:p w14:paraId="2C6C1B1A">
      <w:pPr>
        <w:snapToGrid w:val="0"/>
        <w:spacing w:line="420" w:lineRule="exact"/>
        <w:ind w:firstLine="480" w:firstLineChars="200"/>
        <w:jc w:val="left"/>
        <w:rPr>
          <w:rFonts w:hint="eastAsia" w:ascii="宋体" w:hAnsi="宋体" w:cs="宋体"/>
          <w:sz w:val="24"/>
        </w:rPr>
      </w:pPr>
      <w:r>
        <w:rPr>
          <w:rFonts w:hint="eastAsia" w:ascii="宋体" w:hAnsi="宋体" w:cs="宋体"/>
          <w:sz w:val="24"/>
        </w:rPr>
        <w:t>（5）项目负责人简历表；</w:t>
      </w:r>
    </w:p>
    <w:p w14:paraId="65CB1802">
      <w:pPr>
        <w:snapToGrid w:val="0"/>
        <w:spacing w:line="420" w:lineRule="exact"/>
        <w:ind w:firstLine="480" w:firstLineChars="200"/>
        <w:jc w:val="left"/>
        <w:rPr>
          <w:rFonts w:hint="eastAsia" w:ascii="宋体" w:hAnsi="宋体" w:cs="宋体"/>
          <w:sz w:val="24"/>
        </w:rPr>
      </w:pPr>
      <w:r>
        <w:rPr>
          <w:rFonts w:hint="eastAsia" w:ascii="宋体" w:hAnsi="宋体" w:cs="宋体"/>
          <w:sz w:val="24"/>
        </w:rPr>
        <w:t xml:space="preserve">（6）项目实施人员一览表； </w:t>
      </w:r>
    </w:p>
    <w:p w14:paraId="4BFE7D1F">
      <w:pPr>
        <w:snapToGrid w:val="0"/>
        <w:spacing w:line="420" w:lineRule="exact"/>
        <w:ind w:firstLine="470" w:firstLineChars="196"/>
        <w:jc w:val="left"/>
        <w:rPr>
          <w:rFonts w:hint="eastAsia" w:ascii="宋体" w:hAnsi="宋体" w:cs="宋体"/>
          <w:sz w:val="24"/>
        </w:rPr>
      </w:pPr>
      <w:r>
        <w:rPr>
          <w:rFonts w:hint="eastAsia" w:ascii="宋体" w:hAnsi="宋体" w:cs="宋体"/>
          <w:sz w:val="24"/>
        </w:rPr>
        <w:t>（7）投标人类似成功案例一览表；</w:t>
      </w:r>
    </w:p>
    <w:p w14:paraId="353AF219">
      <w:pPr>
        <w:snapToGrid w:val="0"/>
        <w:spacing w:line="420" w:lineRule="exact"/>
        <w:ind w:firstLine="470" w:firstLineChars="196"/>
        <w:jc w:val="left"/>
        <w:rPr>
          <w:rFonts w:hint="eastAsia" w:ascii="宋体" w:hAnsi="宋体" w:cs="宋体"/>
          <w:sz w:val="24"/>
        </w:rPr>
      </w:pPr>
      <w:r>
        <w:rPr>
          <w:rFonts w:hint="eastAsia" w:ascii="宋体" w:hAnsi="宋体" w:cs="宋体"/>
          <w:sz w:val="24"/>
        </w:rPr>
        <w:t>（8）售后服务网点情况表；</w:t>
      </w:r>
    </w:p>
    <w:p w14:paraId="265415B1">
      <w:pPr>
        <w:snapToGrid w:val="0"/>
        <w:spacing w:line="420" w:lineRule="exact"/>
        <w:ind w:firstLine="470" w:firstLineChars="196"/>
        <w:jc w:val="left"/>
        <w:rPr>
          <w:rFonts w:hint="eastAsia" w:ascii="宋体" w:hAnsi="宋体" w:cs="宋体"/>
          <w:sz w:val="24"/>
        </w:rPr>
      </w:pPr>
      <w:r>
        <w:rPr>
          <w:rFonts w:hint="eastAsia" w:ascii="宋体" w:hAnsi="宋体" w:cs="宋体"/>
          <w:sz w:val="24"/>
        </w:rPr>
        <w:t>（9）商务技术响应表；</w:t>
      </w:r>
    </w:p>
    <w:p w14:paraId="25B49481">
      <w:pPr>
        <w:snapToGrid w:val="0"/>
        <w:spacing w:line="420" w:lineRule="exact"/>
        <w:ind w:firstLine="470" w:firstLineChars="196"/>
        <w:jc w:val="left"/>
        <w:rPr>
          <w:rFonts w:hint="eastAsia" w:ascii="宋体" w:hAnsi="宋体" w:cs="宋体"/>
          <w:sz w:val="24"/>
        </w:rPr>
      </w:pPr>
      <w:r>
        <w:rPr>
          <w:rFonts w:hint="eastAsia" w:ascii="宋体" w:hAnsi="宋体" w:cs="宋体"/>
          <w:sz w:val="24"/>
        </w:rPr>
        <w:t>（10）投标人认为需要提供的其他资料。</w:t>
      </w:r>
    </w:p>
    <w:p w14:paraId="5A938D8A">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3.报价文件</w:t>
      </w:r>
    </w:p>
    <w:p w14:paraId="4F22924C">
      <w:pPr>
        <w:snapToGrid w:val="0"/>
        <w:spacing w:line="420" w:lineRule="exact"/>
        <w:ind w:firstLine="480" w:firstLineChars="200"/>
        <w:jc w:val="left"/>
        <w:rPr>
          <w:rFonts w:hint="eastAsia" w:ascii="宋体" w:hAnsi="宋体" w:cs="宋体"/>
          <w:sz w:val="24"/>
        </w:rPr>
      </w:pPr>
      <w:r>
        <w:rPr>
          <w:rFonts w:hint="eastAsia" w:ascii="宋体" w:hAnsi="宋体" w:cs="宋体"/>
          <w:sz w:val="24"/>
        </w:rPr>
        <w:t>（1）开标一览表；</w:t>
      </w:r>
    </w:p>
    <w:p w14:paraId="7FB082B3">
      <w:pPr>
        <w:pStyle w:val="33"/>
        <w:snapToGrid w:val="0"/>
        <w:spacing w:line="420" w:lineRule="exact"/>
        <w:ind w:left="0" w:leftChars="0" w:firstLine="480" w:firstLineChars="200"/>
        <w:rPr>
          <w:rFonts w:hint="eastAsia" w:ascii="宋体" w:hAnsi="宋体" w:eastAsia="宋体"/>
          <w:sz w:val="24"/>
          <w:szCs w:val="24"/>
        </w:rPr>
      </w:pPr>
      <w:r>
        <w:rPr>
          <w:rFonts w:hint="eastAsia" w:ascii="宋体" w:hAnsi="宋体" w:eastAsia="宋体"/>
          <w:sz w:val="24"/>
          <w:szCs w:val="24"/>
        </w:rPr>
        <w:t>（2）报价明细表。</w:t>
      </w:r>
    </w:p>
    <w:p w14:paraId="2F4F1C14">
      <w:pPr>
        <w:snapToGrid w:val="0"/>
        <w:spacing w:line="420" w:lineRule="exact"/>
        <w:ind w:firstLine="482" w:firstLineChars="200"/>
        <w:jc w:val="left"/>
        <w:rPr>
          <w:rFonts w:hint="eastAsia"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145BD35B">
      <w:pPr>
        <w:snapToGrid w:val="0"/>
        <w:spacing w:line="420" w:lineRule="exact"/>
        <w:ind w:firstLine="482" w:firstLineChars="200"/>
        <w:jc w:val="left"/>
        <w:rPr>
          <w:rFonts w:hint="eastAsia" w:ascii="宋体" w:hAnsi="宋体" w:cs="宋体"/>
          <w:b/>
          <w:sz w:val="24"/>
        </w:rPr>
      </w:pPr>
      <w:r>
        <w:rPr>
          <w:rFonts w:hint="eastAsia" w:ascii="宋体" w:hAnsi="宋体" w:cs="宋体"/>
          <w:b/>
          <w:sz w:val="24"/>
        </w:rPr>
        <w:t>（三）投标文件的语言及计量</w:t>
      </w:r>
    </w:p>
    <w:p w14:paraId="14B76097">
      <w:pPr>
        <w:snapToGrid w:val="0"/>
        <w:spacing w:line="420" w:lineRule="exact"/>
        <w:ind w:firstLine="480" w:firstLineChars="200"/>
        <w:jc w:val="left"/>
        <w:rPr>
          <w:rFonts w:hint="eastAsia"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726EAC64">
      <w:pPr>
        <w:snapToGrid w:val="0"/>
        <w:spacing w:line="420" w:lineRule="exact"/>
        <w:ind w:firstLine="480" w:firstLineChars="200"/>
        <w:jc w:val="left"/>
        <w:rPr>
          <w:rFonts w:hint="eastAsia"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2F68C232">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（四）投标报价</w:t>
      </w:r>
    </w:p>
    <w:p w14:paraId="7506DF93">
      <w:pPr>
        <w:pStyle w:val="31"/>
        <w:snapToGrid w:val="0"/>
        <w:spacing w:beforeLines="0" w:afterLines="0" w:line="420" w:lineRule="exact"/>
        <w:ind w:firstLine="480" w:firstLineChars="200"/>
        <w:jc w:val="left"/>
        <w:rPr>
          <w:rFonts w:hint="eastAsia" w:hAnsi="宋体" w:cs="宋体"/>
        </w:rPr>
      </w:pPr>
      <w:r>
        <w:rPr>
          <w:rFonts w:hint="eastAsia" w:hAnsi="宋体" w:cs="宋体"/>
        </w:rPr>
        <w:t>1.投标报价应按招标文件中相关附表格式填写。</w:t>
      </w:r>
    </w:p>
    <w:p w14:paraId="6A0AA6B4">
      <w:pPr>
        <w:pStyle w:val="31"/>
        <w:snapToGrid w:val="0"/>
        <w:spacing w:beforeLines="0" w:afterLines="0" w:line="420" w:lineRule="exact"/>
        <w:ind w:firstLine="480" w:firstLineChars="200"/>
        <w:jc w:val="left"/>
        <w:rPr>
          <w:rFonts w:hint="eastAsia" w:hAnsi="宋体" w:cs="宋体"/>
        </w:rPr>
      </w:pPr>
      <w:r>
        <w:rPr>
          <w:rFonts w:hint="eastAsia" w:hAnsi="宋体" w:cs="宋体"/>
        </w:rPr>
        <w:t>2.投标报价是履行合同的最终价格，应包含人工、制造、材料、设备、运输、装卸、安装、机械、试车、二次搬运、产品保护、水电费、调试、措施费、综合管理、修复安装时被破坏的建筑和装修、开孔及孔洞修补、售后服务、培训、第三方检测费、保险、规费、利润、税金、风险费及工程相关协调费等一切费用。</w:t>
      </w:r>
    </w:p>
    <w:p w14:paraId="44F5AC5A">
      <w:pPr>
        <w:tabs>
          <w:tab w:val="left" w:pos="525"/>
        </w:tabs>
        <w:snapToGrid w:val="0"/>
        <w:spacing w:line="420" w:lineRule="exact"/>
        <w:ind w:firstLine="480" w:firstLineChars="200"/>
        <w:jc w:val="left"/>
        <w:rPr>
          <w:rFonts w:hint="eastAsia" w:ascii="宋体" w:hAnsi="宋体" w:cs="宋体"/>
          <w:sz w:val="24"/>
        </w:rPr>
      </w:pPr>
      <w:r>
        <w:rPr>
          <w:rFonts w:hint="eastAsia" w:ascii="宋体" w:hAnsi="宋体" w:cs="宋体"/>
          <w:sz w:val="24"/>
        </w:rPr>
        <w:t>▲3.投标文件只允许有一个报价，有选择的或有条件的报价将不予接受。（此项符合性在报价文件中进行审查。）</w:t>
      </w:r>
    </w:p>
    <w:p w14:paraId="626D4261">
      <w:pPr>
        <w:pStyle w:val="14"/>
        <w:widowControl w:val="0"/>
        <w:tabs>
          <w:tab w:val="left" w:pos="420"/>
        </w:tabs>
        <w:snapToGrid w:val="0"/>
        <w:spacing w:before="120" w:beforeLines="50" w:afterLines="0" w:line="420" w:lineRule="exact"/>
        <w:ind w:left="0" w:firstLine="472" w:firstLineChars="196"/>
        <w:rPr>
          <w:rFonts w:hint="eastAsia" w:ascii="宋体" w:hAnsi="宋体" w:cs="宋体"/>
          <w:b/>
          <w:szCs w:val="24"/>
        </w:rPr>
      </w:pPr>
      <w:r>
        <w:rPr>
          <w:rFonts w:hint="eastAsia" w:ascii="宋体" w:hAnsi="宋体" w:cs="宋体"/>
          <w:b/>
          <w:szCs w:val="24"/>
        </w:rPr>
        <w:t>（五）投标有效期</w:t>
      </w:r>
    </w:p>
    <w:p w14:paraId="30AD9E89">
      <w:pPr>
        <w:pStyle w:val="14"/>
        <w:widowControl w:val="0"/>
        <w:tabs>
          <w:tab w:val="left" w:pos="420"/>
        </w:tabs>
        <w:snapToGrid w:val="0"/>
        <w:spacing w:afterLines="0" w:line="420" w:lineRule="exact"/>
        <w:ind w:left="-25" w:leftChars="-12" w:firstLine="360" w:firstLineChars="150"/>
        <w:rPr>
          <w:rFonts w:hint="eastAsia"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454AEBDC">
      <w:pPr>
        <w:pStyle w:val="14"/>
        <w:widowControl w:val="0"/>
        <w:tabs>
          <w:tab w:val="left" w:pos="420"/>
        </w:tabs>
        <w:snapToGrid w:val="0"/>
        <w:spacing w:afterLines="0" w:line="420" w:lineRule="exact"/>
        <w:ind w:left="0" w:firstLine="480" w:firstLineChars="200"/>
        <w:rPr>
          <w:rFonts w:hint="eastAsia"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4055E5BB">
      <w:pPr>
        <w:snapToGrid w:val="0"/>
        <w:spacing w:line="420" w:lineRule="exact"/>
        <w:ind w:firstLine="480" w:firstLineChars="200"/>
        <w:jc w:val="left"/>
        <w:rPr>
          <w:rFonts w:hint="eastAsia"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3D776DC3">
      <w:pPr>
        <w:snapToGrid w:val="0"/>
        <w:spacing w:line="420" w:lineRule="exact"/>
        <w:ind w:firstLine="480" w:firstLineChars="200"/>
        <w:jc w:val="left"/>
        <w:rPr>
          <w:rFonts w:hint="eastAsia" w:ascii="宋体" w:hAnsi="宋体" w:cs="宋体"/>
          <w:b/>
          <w:sz w:val="24"/>
        </w:rPr>
      </w:pPr>
      <w:r>
        <w:rPr>
          <w:rFonts w:hint="eastAsia" w:ascii="宋体" w:hAnsi="宋体" w:cs="宋体"/>
          <w:sz w:val="24"/>
        </w:rPr>
        <w:t>4.中标人的投标文件自开标之日起至合同履行完毕止均应保持有效。</w:t>
      </w:r>
    </w:p>
    <w:p w14:paraId="5D8A1D19">
      <w:pPr>
        <w:snapToGrid w:val="0"/>
        <w:spacing w:line="420" w:lineRule="exact"/>
        <w:ind w:firstLine="472" w:firstLineChars="196"/>
        <w:jc w:val="left"/>
        <w:rPr>
          <w:rFonts w:hint="eastAsia" w:ascii="宋体" w:hAnsi="宋体" w:cs="宋体"/>
          <w:b/>
          <w:bCs/>
          <w:sz w:val="24"/>
        </w:rPr>
      </w:pPr>
      <w:r>
        <w:rPr>
          <w:rFonts w:hint="eastAsia" w:ascii="宋体" w:hAnsi="宋体" w:cs="宋体"/>
          <w:b/>
          <w:bCs/>
          <w:sz w:val="24"/>
        </w:rPr>
        <w:t>5.投标人有下列情形之一的，按有关规定进行处罚：</w:t>
      </w:r>
    </w:p>
    <w:p w14:paraId="27E6099E">
      <w:pPr>
        <w:snapToGrid w:val="0"/>
        <w:spacing w:line="420" w:lineRule="exact"/>
        <w:ind w:firstLine="470" w:firstLineChars="196"/>
        <w:jc w:val="left"/>
        <w:rPr>
          <w:rFonts w:hint="eastAsia" w:ascii="宋体" w:hAnsi="宋体" w:cs="宋体"/>
          <w:sz w:val="24"/>
        </w:rPr>
      </w:pPr>
      <w:r>
        <w:rPr>
          <w:rFonts w:hint="eastAsia" w:ascii="宋体" w:hAnsi="宋体" w:cs="宋体"/>
          <w:sz w:val="24"/>
        </w:rPr>
        <w:t>（1）投标人在投标有效期内撤回投标文件的；</w:t>
      </w:r>
    </w:p>
    <w:p w14:paraId="57EEE130">
      <w:pPr>
        <w:snapToGrid w:val="0"/>
        <w:spacing w:line="420" w:lineRule="exact"/>
        <w:ind w:firstLine="470" w:firstLineChars="196"/>
        <w:jc w:val="left"/>
        <w:rPr>
          <w:rFonts w:hint="eastAsia" w:ascii="宋体" w:hAnsi="宋体" w:cs="宋体"/>
          <w:sz w:val="24"/>
        </w:rPr>
      </w:pPr>
      <w:r>
        <w:rPr>
          <w:rFonts w:hint="eastAsia" w:ascii="宋体" w:hAnsi="宋体" w:cs="宋体"/>
          <w:sz w:val="24"/>
        </w:rPr>
        <w:t>（2）未按规定提交履约保证金的；</w:t>
      </w:r>
    </w:p>
    <w:p w14:paraId="358124E0">
      <w:pPr>
        <w:snapToGrid w:val="0"/>
        <w:spacing w:line="420" w:lineRule="exact"/>
        <w:ind w:firstLine="470" w:firstLineChars="196"/>
        <w:jc w:val="left"/>
        <w:rPr>
          <w:rFonts w:hint="eastAsia" w:ascii="宋体" w:hAnsi="宋体" w:cs="宋体"/>
          <w:sz w:val="24"/>
        </w:rPr>
      </w:pPr>
      <w:r>
        <w:rPr>
          <w:rFonts w:hint="eastAsia" w:ascii="宋体" w:hAnsi="宋体" w:cs="宋体"/>
          <w:sz w:val="24"/>
        </w:rPr>
        <w:t>（3）投标人在投标过程中弄虚作假，提供虚假材料的；</w:t>
      </w:r>
    </w:p>
    <w:p w14:paraId="05B1758D">
      <w:pPr>
        <w:snapToGrid w:val="0"/>
        <w:spacing w:line="420" w:lineRule="exact"/>
        <w:ind w:firstLine="470" w:firstLineChars="196"/>
        <w:rPr>
          <w:rFonts w:hint="eastAsia" w:ascii="宋体" w:hAnsi="宋体" w:cs="宋体"/>
          <w:sz w:val="24"/>
        </w:rPr>
      </w:pPr>
      <w:r>
        <w:rPr>
          <w:rFonts w:hint="eastAsia" w:ascii="宋体" w:hAnsi="宋体" w:cs="宋体"/>
          <w:sz w:val="24"/>
        </w:rPr>
        <w:t>（4）中标人无正当理由不与招标人签订合同的；</w:t>
      </w:r>
    </w:p>
    <w:p w14:paraId="0EE722C0">
      <w:pPr>
        <w:snapToGrid w:val="0"/>
        <w:spacing w:line="420" w:lineRule="exact"/>
        <w:ind w:firstLine="470" w:firstLineChars="196"/>
        <w:rPr>
          <w:rFonts w:hint="eastAsia"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5DF87E10">
      <w:pPr>
        <w:snapToGrid w:val="0"/>
        <w:spacing w:line="420" w:lineRule="exact"/>
        <w:ind w:firstLine="480" w:firstLineChars="200"/>
        <w:rPr>
          <w:rFonts w:hint="eastAsia" w:ascii="宋体" w:hAnsi="宋体" w:cs="宋体"/>
          <w:sz w:val="24"/>
        </w:rPr>
      </w:pPr>
      <w:r>
        <w:rPr>
          <w:rFonts w:hint="eastAsia" w:ascii="宋体" w:hAnsi="宋体" w:cs="宋体"/>
          <w:sz w:val="24"/>
        </w:rPr>
        <w:t>（6）拒绝履行合同义务的；</w:t>
      </w:r>
    </w:p>
    <w:p w14:paraId="4260CF0F">
      <w:pPr>
        <w:snapToGrid w:val="0"/>
        <w:spacing w:line="420" w:lineRule="exact"/>
        <w:ind w:firstLine="480" w:firstLineChars="200"/>
        <w:rPr>
          <w:rFonts w:hint="eastAsia" w:ascii="宋体" w:hAnsi="宋体" w:cs="宋体"/>
          <w:sz w:val="24"/>
        </w:rPr>
      </w:pPr>
      <w:r>
        <w:rPr>
          <w:rFonts w:hint="eastAsia" w:ascii="宋体" w:hAnsi="宋体" w:cs="宋体"/>
          <w:sz w:val="24"/>
        </w:rPr>
        <w:t>（7）其他严重扰乱招投标程序的。</w:t>
      </w:r>
    </w:p>
    <w:p w14:paraId="3EBD5FAE">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（六）投标文件的签署</w:t>
      </w:r>
    </w:p>
    <w:p w14:paraId="7E2EF070">
      <w:pPr>
        <w:snapToGrid w:val="0"/>
        <w:spacing w:line="420" w:lineRule="exact"/>
        <w:ind w:firstLine="480" w:firstLineChars="200"/>
        <w:jc w:val="left"/>
        <w:rPr>
          <w:rFonts w:hint="eastAsia"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E8AF842">
      <w:pPr>
        <w:snapToGrid w:val="0"/>
        <w:spacing w:line="420" w:lineRule="exact"/>
        <w:ind w:firstLine="470" w:firstLineChars="196"/>
        <w:jc w:val="left"/>
        <w:rPr>
          <w:rFonts w:hint="eastAsia"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39AA920B">
      <w:pPr>
        <w:snapToGrid w:val="0"/>
        <w:spacing w:line="420" w:lineRule="exact"/>
        <w:ind w:firstLine="480" w:firstLineChars="200"/>
        <w:jc w:val="left"/>
        <w:rPr>
          <w:rFonts w:hint="eastAsia"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6E85B64F">
      <w:pPr>
        <w:snapToGrid w:val="0"/>
        <w:spacing w:before="120" w:beforeLines="50" w:line="420" w:lineRule="exact"/>
        <w:ind w:firstLine="472" w:firstLineChars="196"/>
        <w:rPr>
          <w:rFonts w:hint="eastAsia" w:ascii="宋体" w:hAnsi="宋体" w:cs="宋体"/>
          <w:b/>
          <w:sz w:val="24"/>
        </w:rPr>
      </w:pPr>
      <w:r>
        <w:rPr>
          <w:rFonts w:hint="eastAsia" w:ascii="宋体" w:hAnsi="宋体" w:cs="宋体"/>
          <w:b/>
          <w:sz w:val="24"/>
        </w:rPr>
        <w:t>（七）投标无效的情形</w:t>
      </w:r>
    </w:p>
    <w:p w14:paraId="0F4A4251">
      <w:pPr>
        <w:snapToGrid w:val="0"/>
        <w:spacing w:line="420" w:lineRule="exact"/>
        <w:ind w:firstLine="480" w:firstLineChars="200"/>
        <w:rPr>
          <w:rFonts w:hint="eastAsia"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261F63F">
      <w:pPr>
        <w:snapToGrid w:val="0"/>
        <w:spacing w:line="420" w:lineRule="exact"/>
        <w:ind w:firstLine="457" w:firstLineChars="196"/>
        <w:rPr>
          <w:rFonts w:hint="eastAsia" w:ascii="宋体" w:hAnsi="宋体" w:cs="宋体"/>
          <w:b/>
          <w:bCs/>
          <w:spacing w:val="-4"/>
          <w:sz w:val="24"/>
        </w:rPr>
      </w:pPr>
      <w:bookmarkStart w:id="28" w:name="_Hlk59462445"/>
      <w:r>
        <w:rPr>
          <w:rFonts w:hint="eastAsia" w:ascii="宋体" w:hAnsi="宋体" w:cs="宋体"/>
          <w:b/>
          <w:bCs/>
          <w:spacing w:val="-4"/>
          <w:sz w:val="24"/>
        </w:rPr>
        <w:t>1.</w:t>
      </w:r>
      <w:bookmarkStart w:id="29" w:name="_Hlk534294335"/>
      <w:r>
        <w:rPr>
          <w:rFonts w:hint="eastAsia" w:ascii="宋体" w:hAnsi="宋体" w:cs="宋体"/>
          <w:b/>
          <w:bCs/>
          <w:spacing w:val="-4"/>
          <w:sz w:val="24"/>
        </w:rPr>
        <w:t>在符合性审查和商务技术评审时，如发现下列情形之一的，投标文件将被视为无效：</w:t>
      </w:r>
    </w:p>
    <w:bookmarkEnd w:id="29"/>
    <w:p w14:paraId="583980A9">
      <w:pPr>
        <w:snapToGrid w:val="0"/>
        <w:spacing w:line="420" w:lineRule="exact"/>
        <w:ind w:firstLine="470" w:firstLineChars="196"/>
        <w:rPr>
          <w:rFonts w:hint="eastAsia"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3932B2CD">
      <w:pPr>
        <w:snapToGrid w:val="0"/>
        <w:spacing w:line="420" w:lineRule="exact"/>
        <w:ind w:firstLine="470" w:firstLineChars="196"/>
        <w:rPr>
          <w:rFonts w:hint="eastAsia" w:ascii="宋体" w:hAnsi="宋体" w:cs="宋体"/>
          <w:bCs/>
          <w:kern w:val="0"/>
          <w:sz w:val="24"/>
        </w:rPr>
      </w:pPr>
      <w:r>
        <w:rPr>
          <w:rFonts w:hint="eastAsia" w:ascii="宋体" w:hAnsi="宋体" w:cs="宋体"/>
          <w:sz w:val="24"/>
        </w:rPr>
        <w:t>（2）</w:t>
      </w:r>
      <w:r>
        <w:rPr>
          <w:rFonts w:hint="eastAsia" w:ascii="宋体" w:hAnsi="宋体" w:cs="宋体"/>
          <w:b/>
          <w:bCs/>
          <w:kern w:val="0"/>
          <w:sz w:val="24"/>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p>
    <w:p w14:paraId="1DAF66C0">
      <w:pPr>
        <w:pStyle w:val="24"/>
        <w:snapToGrid w:val="0"/>
        <w:spacing w:line="420" w:lineRule="exact"/>
        <w:ind w:firstLine="454" w:firstLineChars="196"/>
        <w:rPr>
          <w:rFonts w:hint="eastAsia"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08DF58E1">
      <w:pPr>
        <w:pStyle w:val="24"/>
        <w:snapToGrid w:val="0"/>
        <w:spacing w:line="420" w:lineRule="exact"/>
        <w:ind w:firstLine="454" w:firstLineChars="196"/>
        <w:rPr>
          <w:rFonts w:hint="eastAsia"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111AD181">
      <w:pPr>
        <w:pStyle w:val="24"/>
        <w:snapToGrid w:val="0"/>
        <w:spacing w:line="420" w:lineRule="exact"/>
        <w:ind w:firstLine="454" w:firstLineChars="196"/>
        <w:rPr>
          <w:rFonts w:hint="eastAsia" w:hAnsi="宋体" w:cs="宋体"/>
          <w:sz w:val="24"/>
          <w:szCs w:val="24"/>
        </w:rPr>
      </w:pPr>
      <w:r>
        <w:rPr>
          <w:rFonts w:hint="eastAsia" w:hAnsi="宋体" w:cs="宋体"/>
          <w:sz w:val="24"/>
          <w:szCs w:val="24"/>
        </w:rPr>
        <w:t>（5）未如实提供投标货物的技术参数，或者投标文件标明的响应或偏离存在虚假的；</w:t>
      </w:r>
    </w:p>
    <w:p w14:paraId="15A1FFAE">
      <w:pPr>
        <w:pStyle w:val="24"/>
        <w:snapToGrid w:val="0"/>
        <w:spacing w:line="420" w:lineRule="exact"/>
        <w:ind w:firstLine="454" w:firstLineChars="196"/>
        <w:rPr>
          <w:rFonts w:hint="eastAsia"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8"/>
    <w:p w14:paraId="1C6F2F00">
      <w:pPr>
        <w:pStyle w:val="24"/>
        <w:snapToGrid w:val="0"/>
        <w:spacing w:line="420" w:lineRule="exact"/>
        <w:ind w:firstLine="454" w:firstLineChars="196"/>
        <w:rPr>
          <w:rFonts w:hint="eastAsia"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0B92C61">
      <w:pPr>
        <w:pStyle w:val="24"/>
        <w:snapToGrid w:val="0"/>
        <w:spacing w:line="420" w:lineRule="exact"/>
        <w:ind w:firstLine="454" w:firstLineChars="196"/>
        <w:rPr>
          <w:rFonts w:hint="eastAsia" w:hAnsi="宋体" w:cs="宋体"/>
          <w:sz w:val="24"/>
          <w:szCs w:val="24"/>
        </w:rPr>
      </w:pPr>
      <w:r>
        <w:rPr>
          <w:rFonts w:hint="eastAsia" w:hAnsi="宋体" w:cs="宋体"/>
          <w:sz w:val="24"/>
          <w:szCs w:val="24"/>
        </w:rPr>
        <w:t>（8）投标文件有招标方不能接受的附加条件的；</w:t>
      </w:r>
    </w:p>
    <w:p w14:paraId="0DC51EFB">
      <w:pPr>
        <w:pStyle w:val="24"/>
        <w:snapToGrid w:val="0"/>
        <w:spacing w:line="420" w:lineRule="exact"/>
        <w:ind w:firstLine="464" w:firstLineChars="200"/>
        <w:rPr>
          <w:rFonts w:hint="eastAsia" w:hAnsi="宋体" w:cs="宋体"/>
          <w:sz w:val="24"/>
          <w:szCs w:val="24"/>
        </w:rPr>
      </w:pPr>
      <w:r>
        <w:rPr>
          <w:rFonts w:hint="eastAsia" w:hAnsi="宋体" w:cs="宋体"/>
          <w:sz w:val="24"/>
          <w:szCs w:val="24"/>
        </w:rPr>
        <w:t>（9）商务技术文件中出现投标总报价的；</w:t>
      </w:r>
    </w:p>
    <w:p w14:paraId="7E326600">
      <w:pPr>
        <w:pStyle w:val="24"/>
        <w:snapToGrid w:val="0"/>
        <w:spacing w:line="420" w:lineRule="exact"/>
        <w:ind w:firstLine="454" w:firstLineChars="196"/>
        <w:rPr>
          <w:rFonts w:hint="eastAsia" w:hAnsi="宋体" w:cs="宋体"/>
          <w:sz w:val="24"/>
          <w:szCs w:val="24"/>
        </w:rPr>
      </w:pPr>
      <w:r>
        <w:rPr>
          <w:rFonts w:hint="eastAsia" w:hAnsi="宋体" w:cs="宋体"/>
          <w:sz w:val="24"/>
          <w:szCs w:val="24"/>
        </w:rPr>
        <w:t>（10）不同投标人的投标文件,由同一台电脑编制。</w:t>
      </w:r>
    </w:p>
    <w:p w14:paraId="5F86E1FF">
      <w:pPr>
        <w:pStyle w:val="24"/>
        <w:snapToGrid w:val="0"/>
        <w:spacing w:line="420" w:lineRule="exact"/>
        <w:ind w:firstLine="457" w:firstLineChars="196"/>
        <w:rPr>
          <w:rFonts w:hint="eastAsia" w:hAnsi="宋体" w:cs="宋体"/>
          <w:b/>
          <w:bCs/>
          <w:sz w:val="24"/>
          <w:szCs w:val="24"/>
        </w:rPr>
      </w:pPr>
      <w:r>
        <w:rPr>
          <w:rFonts w:hint="eastAsia" w:hAnsi="宋体" w:cs="宋体"/>
          <w:b/>
          <w:bCs/>
          <w:sz w:val="24"/>
          <w:szCs w:val="24"/>
        </w:rPr>
        <w:t>2.在报价评审时，如发现下列情形之一的，投标文件将被视为无效：</w:t>
      </w:r>
    </w:p>
    <w:p w14:paraId="25890ADB">
      <w:pPr>
        <w:pStyle w:val="24"/>
        <w:snapToGrid w:val="0"/>
        <w:spacing w:line="420" w:lineRule="exact"/>
        <w:ind w:firstLine="454" w:firstLineChars="196"/>
        <w:rPr>
          <w:rFonts w:hint="eastAsia" w:hAnsi="宋体" w:cs="宋体"/>
          <w:sz w:val="24"/>
          <w:szCs w:val="24"/>
        </w:rPr>
      </w:pPr>
      <w:r>
        <w:rPr>
          <w:rFonts w:hint="eastAsia" w:hAnsi="宋体" w:cs="宋体"/>
          <w:sz w:val="24"/>
          <w:szCs w:val="24"/>
        </w:rPr>
        <w:t>（1）未采用人民币报价或者未按照招标文件标明的币种报价的；</w:t>
      </w:r>
    </w:p>
    <w:p w14:paraId="6BC380C7">
      <w:pPr>
        <w:pStyle w:val="24"/>
        <w:snapToGrid w:val="0"/>
        <w:spacing w:line="420" w:lineRule="exact"/>
        <w:ind w:firstLine="454" w:firstLineChars="196"/>
        <w:rPr>
          <w:rFonts w:hint="eastAsia" w:hAnsi="宋体" w:cs="宋体"/>
          <w:sz w:val="24"/>
          <w:szCs w:val="24"/>
        </w:rPr>
      </w:pPr>
      <w:r>
        <w:rPr>
          <w:rFonts w:hint="eastAsia" w:hAnsi="宋体" w:cs="宋体"/>
          <w:sz w:val="24"/>
          <w:szCs w:val="24"/>
        </w:rPr>
        <w:t>（2）投标报价具有选择性，或者开标价格与投标文件承诺的优惠（折扣）价格不一致的；</w:t>
      </w:r>
    </w:p>
    <w:p w14:paraId="581A0399">
      <w:pPr>
        <w:pStyle w:val="24"/>
        <w:snapToGrid w:val="0"/>
        <w:spacing w:line="420" w:lineRule="exact"/>
        <w:ind w:firstLine="457" w:firstLineChars="196"/>
        <w:rPr>
          <w:rFonts w:hint="eastAsia" w:hAnsi="宋体" w:cs="宋体"/>
          <w:b/>
          <w:bCs/>
          <w:sz w:val="24"/>
          <w:szCs w:val="24"/>
        </w:rPr>
      </w:pPr>
      <w:r>
        <w:rPr>
          <w:rFonts w:hint="eastAsia" w:hAnsi="宋体" w:cs="宋体"/>
          <w:b/>
          <w:bCs/>
          <w:sz w:val="24"/>
          <w:szCs w:val="24"/>
        </w:rPr>
        <w:t>（3）报价超过招标文件中规定的预算金额或者最高限价的；</w:t>
      </w:r>
    </w:p>
    <w:p w14:paraId="762AE7E8">
      <w:pPr>
        <w:pStyle w:val="24"/>
        <w:snapToGrid w:val="0"/>
        <w:spacing w:line="420" w:lineRule="exact"/>
        <w:ind w:firstLine="457" w:firstLineChars="196"/>
        <w:rPr>
          <w:rFonts w:hint="eastAsia" w:hAnsi="宋体" w:cs="宋体"/>
          <w:b/>
          <w:bCs/>
          <w:sz w:val="24"/>
          <w:szCs w:val="24"/>
        </w:rPr>
      </w:pPr>
      <w:r>
        <w:rPr>
          <w:rFonts w:hint="eastAsia" w:hAnsi="宋体" w:cs="宋体"/>
          <w:b/>
          <w:bCs/>
          <w:sz w:val="24"/>
          <w:szCs w:val="24"/>
        </w:rPr>
        <w:t>（4）未填写投标报价的。</w:t>
      </w:r>
    </w:p>
    <w:p w14:paraId="2E039E5D">
      <w:pPr>
        <w:pStyle w:val="24"/>
        <w:snapToGrid w:val="0"/>
        <w:spacing w:line="420" w:lineRule="exact"/>
        <w:ind w:firstLine="457" w:firstLineChars="196"/>
        <w:rPr>
          <w:rFonts w:hint="eastAsia" w:hAnsi="宋体" w:cs="宋体"/>
          <w:b/>
          <w:sz w:val="24"/>
          <w:szCs w:val="24"/>
        </w:rPr>
      </w:pPr>
      <w:r>
        <w:rPr>
          <w:rFonts w:hint="eastAsia" w:hAnsi="宋体" w:cs="宋体"/>
          <w:b/>
          <w:sz w:val="24"/>
          <w:szCs w:val="24"/>
        </w:rPr>
        <w:t>3.被拒绝的投标文件为无效。</w:t>
      </w:r>
    </w:p>
    <w:p w14:paraId="4DACD80A">
      <w:pPr>
        <w:spacing w:line="420" w:lineRule="exact"/>
        <w:ind w:firstLine="354" w:firstLineChars="147"/>
        <w:rPr>
          <w:rFonts w:hint="eastAsia" w:ascii="宋体" w:hAnsi="宋体" w:cs="宋体"/>
          <w:b/>
          <w:sz w:val="24"/>
          <w:u w:val="single"/>
        </w:rPr>
      </w:pPr>
      <w:r>
        <w:rPr>
          <w:rFonts w:hint="eastAsia" w:ascii="宋体" w:hAnsi="宋体" w:cs="宋体"/>
          <w:b/>
          <w:sz w:val="24"/>
        </w:rPr>
        <w:t>（八）在招标采购中，出现下列情形之一的，应予废标</w:t>
      </w:r>
    </w:p>
    <w:p w14:paraId="44E0D240">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1、出现影响采购公正的违法、违规行为的；</w:t>
      </w:r>
    </w:p>
    <w:p w14:paraId="77CBE6E2">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2、因重大变故，采购任务取消的；</w:t>
      </w:r>
    </w:p>
    <w:p w14:paraId="54A9646A">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3、投标人的报价均超过了采购预算价，招标人不能支付的。</w:t>
      </w:r>
    </w:p>
    <w:p w14:paraId="3CE63B52">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4.其他法律法规规定应予以废标的情形。</w:t>
      </w:r>
    </w:p>
    <w:p w14:paraId="40A95B52">
      <w:pPr>
        <w:pStyle w:val="24"/>
        <w:snapToGrid w:val="0"/>
        <w:spacing w:line="420" w:lineRule="exact"/>
        <w:ind w:firstLine="256" w:firstLineChars="110"/>
        <w:rPr>
          <w:rFonts w:hint="eastAsia" w:hAnsi="宋体" w:cs="宋体"/>
          <w:b/>
          <w:snapToGrid w:val="0"/>
          <w:sz w:val="24"/>
          <w:szCs w:val="24"/>
        </w:rPr>
      </w:pPr>
      <w:r>
        <w:rPr>
          <w:rFonts w:hint="eastAsia" w:hAnsi="宋体" w:cs="宋体"/>
          <w:b/>
          <w:sz w:val="24"/>
          <w:szCs w:val="24"/>
        </w:rPr>
        <w:t>四、开标</w:t>
      </w:r>
    </w:p>
    <w:p w14:paraId="63747D14">
      <w:pPr>
        <w:pStyle w:val="31"/>
        <w:snapToGrid w:val="0"/>
        <w:spacing w:beforeLines="0" w:afterLines="0" w:line="420" w:lineRule="exact"/>
        <w:ind w:firstLine="241" w:firstLineChars="100"/>
        <w:rPr>
          <w:rFonts w:hint="eastAsia" w:hAnsi="宋体" w:cs="宋体"/>
          <w:b/>
        </w:rPr>
      </w:pPr>
      <w:r>
        <w:rPr>
          <w:rFonts w:hint="eastAsia" w:hAnsi="宋体" w:cs="宋体"/>
          <w:b/>
        </w:rPr>
        <w:t>（一）开标准备</w:t>
      </w:r>
    </w:p>
    <w:p w14:paraId="3338F57F">
      <w:pPr>
        <w:pStyle w:val="31"/>
        <w:snapToGrid w:val="0"/>
        <w:spacing w:beforeLines="0" w:afterLines="0" w:line="420" w:lineRule="exact"/>
        <w:ind w:firstLine="470" w:firstLineChars="196"/>
        <w:rPr>
          <w:rFonts w:hint="eastAsia"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7BBBEF0C">
      <w:pPr>
        <w:pStyle w:val="31"/>
        <w:snapToGrid w:val="0"/>
        <w:spacing w:beforeLines="0" w:afterLines="0" w:line="420" w:lineRule="exact"/>
        <w:ind w:firstLine="470" w:firstLineChars="196"/>
        <w:rPr>
          <w:rFonts w:hint="eastAsia"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63279B77">
      <w:pPr>
        <w:pStyle w:val="31"/>
        <w:snapToGrid w:val="0"/>
        <w:spacing w:beforeLines="0" w:afterLines="0" w:line="420" w:lineRule="exact"/>
        <w:ind w:firstLine="470" w:firstLineChars="196"/>
        <w:rPr>
          <w:rFonts w:hint="eastAsia" w:hAnsi="宋体" w:cs="宋体"/>
          <w:bCs/>
        </w:rPr>
      </w:pPr>
      <w:r>
        <w:rPr>
          <w:rFonts w:hint="eastAsia" w:hAnsi="宋体" w:cs="宋体"/>
          <w:bCs/>
        </w:rPr>
        <w:t xml:space="preserve">（1）电子交易平台发生故障、停电而无法登录访问的； </w:t>
      </w:r>
    </w:p>
    <w:p w14:paraId="79D06842">
      <w:pPr>
        <w:pStyle w:val="31"/>
        <w:snapToGrid w:val="0"/>
        <w:spacing w:beforeLines="0" w:afterLines="0" w:line="420" w:lineRule="exact"/>
        <w:ind w:firstLine="470" w:firstLineChars="196"/>
        <w:rPr>
          <w:rFonts w:hint="eastAsia" w:hAnsi="宋体" w:cs="宋体"/>
          <w:bCs/>
        </w:rPr>
      </w:pPr>
      <w:r>
        <w:rPr>
          <w:rFonts w:hint="eastAsia" w:hAnsi="宋体" w:cs="宋体"/>
          <w:bCs/>
        </w:rPr>
        <w:t>（2）电子交易平台应用或数据库出现错误，不能进行正常操作的；</w:t>
      </w:r>
    </w:p>
    <w:p w14:paraId="657D6717">
      <w:pPr>
        <w:pStyle w:val="31"/>
        <w:snapToGrid w:val="0"/>
        <w:spacing w:beforeLines="0" w:afterLines="0" w:line="420" w:lineRule="exact"/>
        <w:ind w:firstLine="470" w:firstLineChars="196"/>
        <w:rPr>
          <w:rFonts w:hint="eastAsia" w:hAnsi="宋体" w:cs="宋体"/>
          <w:bCs/>
        </w:rPr>
      </w:pPr>
      <w:r>
        <w:rPr>
          <w:rFonts w:hint="eastAsia" w:hAnsi="宋体" w:cs="宋体"/>
          <w:bCs/>
        </w:rPr>
        <w:t>（3）电子交易平台发现严重安全漏洞，有潜在泄密危险的；</w:t>
      </w:r>
    </w:p>
    <w:p w14:paraId="1C7709BE">
      <w:pPr>
        <w:pStyle w:val="31"/>
        <w:snapToGrid w:val="0"/>
        <w:spacing w:beforeLines="0" w:afterLines="0" w:line="420" w:lineRule="exact"/>
        <w:ind w:firstLine="470" w:firstLineChars="196"/>
        <w:rPr>
          <w:rFonts w:hint="eastAsia" w:hAnsi="宋体" w:cs="宋体"/>
          <w:bCs/>
        </w:rPr>
      </w:pPr>
      <w:r>
        <w:rPr>
          <w:rFonts w:hint="eastAsia" w:hAnsi="宋体" w:cs="宋体"/>
          <w:bCs/>
        </w:rPr>
        <w:t xml:space="preserve">（4）病毒发作导致不能进行正常操作的； </w:t>
      </w:r>
    </w:p>
    <w:p w14:paraId="6BB6D9C8">
      <w:pPr>
        <w:pStyle w:val="31"/>
        <w:snapToGrid w:val="0"/>
        <w:spacing w:beforeLines="0" w:afterLines="0" w:line="420" w:lineRule="exact"/>
        <w:ind w:firstLine="470" w:firstLineChars="196"/>
        <w:rPr>
          <w:rFonts w:hint="eastAsia" w:hAnsi="宋体" w:cs="宋体"/>
          <w:bCs/>
        </w:rPr>
      </w:pPr>
      <w:r>
        <w:rPr>
          <w:rFonts w:hint="eastAsia" w:hAnsi="宋体" w:cs="宋体"/>
          <w:bCs/>
        </w:rPr>
        <w:t>（5）其他无法保证电子交易的公平、公正和安全的情况。</w:t>
      </w:r>
    </w:p>
    <w:p w14:paraId="5E693CC8">
      <w:pPr>
        <w:pStyle w:val="31"/>
        <w:snapToGrid w:val="0"/>
        <w:spacing w:beforeLines="0" w:afterLines="0" w:line="420" w:lineRule="exact"/>
        <w:ind w:firstLine="470" w:firstLineChars="196"/>
        <w:rPr>
          <w:rFonts w:hint="eastAsia"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3A04067B">
      <w:pPr>
        <w:pStyle w:val="31"/>
        <w:snapToGrid w:val="0"/>
        <w:spacing w:beforeLines="0" w:afterLines="0" w:line="420" w:lineRule="exact"/>
        <w:ind w:firstLine="472" w:firstLineChars="196"/>
        <w:rPr>
          <w:rFonts w:hint="eastAsia" w:hAnsi="宋体" w:cs="宋体"/>
          <w:bCs/>
        </w:rPr>
      </w:pPr>
      <w:r>
        <w:rPr>
          <w:rFonts w:hint="eastAsia" w:hAnsi="宋体" w:cs="宋体"/>
          <w:b/>
        </w:rPr>
        <w:t xml:space="preserve">（二）开标程序    </w:t>
      </w:r>
    </w:p>
    <w:p w14:paraId="685BCBD0">
      <w:pPr>
        <w:pStyle w:val="31"/>
        <w:snapToGrid w:val="0"/>
        <w:spacing w:beforeLines="0" w:afterLines="0" w:line="420" w:lineRule="exact"/>
        <w:ind w:firstLine="480" w:firstLineChars="200"/>
        <w:rPr>
          <w:rFonts w:hint="eastAsia" w:hAnsi="宋体" w:cs="宋体"/>
        </w:rPr>
      </w:pPr>
      <w:r>
        <w:rPr>
          <w:rFonts w:hint="eastAsia" w:hAnsi="宋体" w:cs="宋体"/>
        </w:rPr>
        <w:t>1.开标会由招标人主持，</w:t>
      </w:r>
      <w:bookmarkStart w:id="30" w:name="_Hlk59694585"/>
      <w:r>
        <w:rPr>
          <w:rFonts w:hint="eastAsia" w:hAnsi="宋体" w:cs="宋体"/>
          <w:b/>
          <w:bCs/>
          <w:u w:val="single"/>
        </w:rPr>
        <w:t>并通过临海市限额以下公共资源交易区域平台--每日直播平台进行现场直播，各投标人请准时在线参加。</w:t>
      </w:r>
      <w:bookmarkStart w:id="31"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30"/>
      <w:r>
        <w:rPr>
          <w:rFonts w:hint="eastAsia" w:hAnsi="宋体" w:cs="宋体"/>
          <w:b/>
          <w:bCs/>
          <w:u w:val="single"/>
        </w:rPr>
        <w:t>；</w:t>
      </w:r>
    </w:p>
    <w:bookmarkEnd w:id="31"/>
    <w:p w14:paraId="1B2B4963">
      <w:pPr>
        <w:pStyle w:val="31"/>
        <w:snapToGrid w:val="0"/>
        <w:spacing w:beforeLines="0" w:afterLines="0" w:line="420" w:lineRule="exact"/>
        <w:ind w:firstLine="480" w:firstLineChars="200"/>
        <w:rPr>
          <w:rFonts w:hint="eastAsia" w:hAnsi="宋体" w:cs="宋体"/>
        </w:rPr>
      </w:pPr>
      <w:r>
        <w:rPr>
          <w:rFonts w:hint="eastAsia" w:hAnsi="宋体" w:cs="宋体"/>
        </w:rPr>
        <w:t>2. 招标人点击临海市限额以下公共资源交易区域平台-不见面开标大厅--【开始解密】按钮，</w:t>
      </w:r>
      <w:bookmarkStart w:id="32" w:name="_Hlk59625783"/>
      <w:r>
        <w:rPr>
          <w:rFonts w:hint="eastAsia" w:hAnsi="宋体" w:cs="宋体"/>
        </w:rPr>
        <w:t>由投标人按招标文件规定的时间及</w:t>
      </w:r>
      <w:bookmarkStart w:id="33" w:name="_Hlk59626264"/>
      <w:r>
        <w:rPr>
          <w:rFonts w:hint="eastAsia" w:hAnsi="宋体" w:cs="宋体"/>
        </w:rPr>
        <w:t>平台</w:t>
      </w:r>
      <w:bookmarkEnd w:id="33"/>
      <w:r>
        <w:rPr>
          <w:rFonts w:hint="eastAsia" w:hAnsi="宋体" w:cs="宋体"/>
        </w:rPr>
        <w:t>显示的时间内自行进行投标文件解密。</w:t>
      </w:r>
      <w:bookmarkEnd w:id="32"/>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4" w:name="_Hlk59805375"/>
      <w:r>
        <w:rPr>
          <w:rFonts w:hint="eastAsia" w:hAnsi="宋体" w:cs="宋体"/>
        </w:rPr>
        <w:t>投标人未按时解密或解密失败的，其投标文件为无效标。</w:t>
      </w:r>
      <w:bookmarkEnd w:id="34"/>
    </w:p>
    <w:p w14:paraId="6C85533B">
      <w:pPr>
        <w:pStyle w:val="31"/>
        <w:snapToGrid w:val="0"/>
        <w:spacing w:beforeLines="0" w:afterLines="0" w:line="420" w:lineRule="exact"/>
        <w:rPr>
          <w:rFonts w:hint="eastAsia" w:hAnsi="宋体" w:cs="宋体"/>
          <w:b/>
          <w:bCs/>
          <w:u w:val="single"/>
        </w:rPr>
      </w:pPr>
      <w:r>
        <w:rPr>
          <w:rFonts w:hint="eastAsia" w:hAnsi="宋体" w:cs="宋体"/>
          <w:b/>
          <w:bCs/>
          <w:u w:val="single"/>
        </w:rPr>
        <w:t>该项目投标人数量及各投标人投标文件是否完成解密以平台显示内容为准。</w:t>
      </w:r>
    </w:p>
    <w:p w14:paraId="77B28A4C">
      <w:pPr>
        <w:pStyle w:val="31"/>
        <w:snapToGrid w:val="0"/>
        <w:spacing w:beforeLines="0" w:afterLines="0" w:line="420" w:lineRule="exact"/>
        <w:ind w:firstLine="480" w:firstLineChars="200"/>
        <w:rPr>
          <w:rFonts w:hint="eastAsia" w:hAnsi="宋体" w:cs="宋体"/>
          <w:b/>
          <w:bCs/>
          <w:u w:val="single"/>
        </w:rPr>
      </w:pPr>
      <w:r>
        <w:rPr>
          <w:rFonts w:hint="eastAsia" w:hAnsi="宋体" w:cs="宋体"/>
        </w:rPr>
        <w:t>3.解密结束后，主持人介绍参加开标会的人员名单，告知应当回避的情形,提请有关人员回避；</w:t>
      </w:r>
    </w:p>
    <w:p w14:paraId="7D50E766">
      <w:pPr>
        <w:pStyle w:val="31"/>
        <w:snapToGrid w:val="0"/>
        <w:spacing w:beforeLines="0" w:afterLines="0" w:line="420" w:lineRule="exact"/>
        <w:ind w:firstLine="480" w:firstLineChars="200"/>
        <w:rPr>
          <w:rFonts w:hint="eastAsia" w:hAnsi="宋体" w:cs="宋体"/>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fldChar w:fldCharType="begin"/>
      </w:r>
      <w:r>
        <w:instrText xml:space="preserve"> HYPERLINK "mailto:lhzb.gov.cn@163.com）,联系人" </w:instrText>
      </w:r>
      <w:r>
        <w:fldChar w:fldCharType="separate"/>
      </w:r>
      <w:r>
        <w:rPr>
          <w:rFonts w:hint="eastAsia"/>
        </w:rPr>
        <w:t>307032929@qq.com</w:t>
      </w:r>
      <w:r>
        <w:rPr>
          <w:rStyle w:val="64"/>
          <w:rFonts w:hint="eastAsia" w:hAnsi="宋体" w:cs="宋体"/>
          <w:color w:val="auto"/>
          <w:u w:val="none"/>
        </w:rPr>
        <w:t>）,联系人</w:t>
      </w:r>
      <w:r>
        <w:rPr>
          <w:rStyle w:val="64"/>
          <w:rFonts w:hint="eastAsia" w:hAnsi="宋体" w:cs="宋体"/>
          <w:color w:val="auto"/>
          <w:u w:val="none"/>
        </w:rPr>
        <w:fldChar w:fldCharType="end"/>
      </w:r>
      <w:r>
        <w:rPr>
          <w:rFonts w:hint="eastAsia" w:hAnsi="宋体" w:cs="宋体"/>
        </w:rPr>
        <w:t>：顾先生，电话：13819675833；</w:t>
      </w:r>
    </w:p>
    <w:p w14:paraId="26F09A04">
      <w:pPr>
        <w:pStyle w:val="31"/>
        <w:snapToGrid w:val="0"/>
        <w:spacing w:beforeLines="0" w:afterLines="0" w:line="420" w:lineRule="exact"/>
        <w:ind w:firstLine="480" w:firstLineChars="200"/>
        <w:rPr>
          <w:rFonts w:hint="eastAsia" w:hAnsi="宋体" w:cs="宋体"/>
        </w:rPr>
      </w:pPr>
      <w:r>
        <w:rPr>
          <w:rFonts w:hint="eastAsia" w:hAnsi="宋体" w:cs="宋体"/>
        </w:rPr>
        <w:t>5.</w:t>
      </w:r>
      <w:bookmarkStart w:id="35" w:name="_Hlk59392570"/>
      <w:r>
        <w:rPr>
          <w:rFonts w:hint="eastAsia" w:hAnsi="宋体" w:cs="宋体"/>
        </w:rPr>
        <w:t>资格及商务技术文件</w:t>
      </w:r>
      <w:bookmarkEnd w:id="35"/>
      <w:r>
        <w:rPr>
          <w:rFonts w:hint="eastAsia" w:hAnsi="宋体" w:cs="宋体"/>
        </w:rPr>
        <w:t>评审；</w:t>
      </w:r>
    </w:p>
    <w:p w14:paraId="3D394280">
      <w:pPr>
        <w:pStyle w:val="31"/>
        <w:snapToGrid w:val="0"/>
        <w:spacing w:beforeLines="0" w:afterLines="0" w:line="420" w:lineRule="exact"/>
        <w:ind w:firstLine="480" w:firstLineChars="200"/>
        <w:rPr>
          <w:rFonts w:hint="eastAsia" w:hAnsi="宋体" w:cs="宋体"/>
          <w:b/>
          <w:bCs/>
        </w:rPr>
      </w:pPr>
      <w:r>
        <w:rPr>
          <w:rFonts w:hint="eastAsia" w:hAnsi="宋体" w:cs="宋体"/>
        </w:rPr>
        <w:t>6.由主持人公布资格及商务技术文件无效的投标人名单、投标无效的原因及其他有效投标的评分汇总分</w:t>
      </w:r>
      <w:r>
        <w:rPr>
          <w:rFonts w:hint="eastAsia" w:hAnsi="宋体" w:cs="宋体"/>
          <w:b/>
          <w:bCs/>
        </w:rPr>
        <w:t>；</w:t>
      </w:r>
    </w:p>
    <w:p w14:paraId="09966D05">
      <w:pPr>
        <w:pStyle w:val="31"/>
        <w:snapToGrid w:val="0"/>
        <w:spacing w:beforeLines="0" w:afterLines="0" w:line="420" w:lineRule="exact"/>
        <w:ind w:firstLine="480" w:firstLineChars="200"/>
        <w:rPr>
          <w:rFonts w:hint="eastAsia" w:hAnsi="宋体" w:cs="宋体"/>
        </w:rPr>
      </w:pPr>
      <w:r>
        <w:rPr>
          <w:rFonts w:hint="eastAsia" w:hAnsi="宋体" w:cs="宋体"/>
        </w:rPr>
        <w:t>7.开启报价响应文件：代理机构成功开启报价响应文件后，方可查看各投标人报价情况。</w:t>
      </w:r>
      <w:r>
        <w:rPr>
          <w:rFonts w:hint="eastAsia" w:hAnsi="宋体" w:cs="宋体"/>
          <w:b/>
          <w:bCs/>
          <w:u w:val="single"/>
        </w:rPr>
        <w:t>代理机构在线公布开标一览表有关内容，投标人应在5分钟内在线签字确认（不予确认或超时确认的应说明原因，否则视为无异议）；</w:t>
      </w:r>
    </w:p>
    <w:p w14:paraId="7CBC0CE8">
      <w:pPr>
        <w:pStyle w:val="31"/>
        <w:snapToGrid w:val="0"/>
        <w:spacing w:beforeLines="0" w:afterLines="0" w:line="420" w:lineRule="exact"/>
        <w:ind w:left="719" w:leftChars="228" w:hanging="240" w:hangingChars="100"/>
        <w:rPr>
          <w:rFonts w:hint="eastAsia" w:hAnsi="宋体" w:cs="宋体"/>
        </w:rPr>
      </w:pPr>
      <w:r>
        <w:rPr>
          <w:rFonts w:hint="eastAsia" w:hAnsi="宋体" w:cs="宋体"/>
        </w:rPr>
        <w:t>8.报价文件评审；</w:t>
      </w:r>
    </w:p>
    <w:p w14:paraId="0F9737E2">
      <w:pPr>
        <w:pStyle w:val="31"/>
        <w:snapToGrid w:val="0"/>
        <w:spacing w:beforeLines="0" w:afterLines="0" w:line="420" w:lineRule="exact"/>
        <w:ind w:firstLine="480" w:firstLineChars="200"/>
        <w:rPr>
          <w:rFonts w:hint="eastAsia" w:hAnsi="宋体" w:cs="宋体"/>
        </w:rPr>
      </w:pPr>
      <w:r>
        <w:rPr>
          <w:rFonts w:hint="eastAsia" w:hAnsi="宋体" w:cs="宋体"/>
        </w:rPr>
        <w:t>9．由主持人公布报价文件无效的投标人名单、投标无效的原因，宣布综合</w:t>
      </w:r>
      <w:bookmarkStart w:id="36" w:name="_Hlk59371720"/>
      <w:r>
        <w:rPr>
          <w:rFonts w:hint="eastAsia" w:hAnsi="宋体" w:cs="宋体"/>
        </w:rPr>
        <w:t>得分结果</w:t>
      </w:r>
      <w:bookmarkEnd w:id="36"/>
      <w:r>
        <w:rPr>
          <w:rFonts w:hint="eastAsia" w:hAnsi="宋体" w:cs="宋体"/>
        </w:rPr>
        <w:t>及中标候选人名单。</w:t>
      </w:r>
      <w:r>
        <w:rPr>
          <w:rFonts w:hint="eastAsia" w:hAnsi="宋体" w:cs="宋体"/>
          <w:b/>
          <w:bCs/>
          <w:u w:val="single"/>
        </w:rPr>
        <w:t>投标人可通过</w:t>
      </w:r>
      <w:bookmarkStart w:id="37" w:name="_Hlk59626287"/>
      <w:r>
        <w:rPr>
          <w:rFonts w:hint="eastAsia" w:hAnsi="宋体" w:cs="宋体"/>
          <w:b/>
          <w:bCs/>
          <w:u w:val="single"/>
        </w:rPr>
        <w:t>临海市限额以下公共资源交易区域平台</w:t>
      </w:r>
      <w:bookmarkEnd w:id="37"/>
      <w:r>
        <w:rPr>
          <w:rFonts w:hint="eastAsia" w:hAnsi="宋体" w:cs="宋体"/>
          <w:b/>
          <w:bCs/>
          <w:u w:val="single"/>
        </w:rPr>
        <w:t>-每日直播平台查看评审结果，请各投标人注意收看；</w:t>
      </w:r>
    </w:p>
    <w:p w14:paraId="2BD2C941">
      <w:pPr>
        <w:pStyle w:val="31"/>
        <w:snapToGrid w:val="0"/>
        <w:spacing w:beforeLines="0" w:afterLines="0" w:line="420" w:lineRule="exact"/>
        <w:ind w:left="719" w:leftChars="228" w:hanging="240" w:hangingChars="100"/>
        <w:rPr>
          <w:rFonts w:hint="eastAsia" w:hAnsi="宋体" w:cs="宋体"/>
        </w:rPr>
      </w:pPr>
      <w:r>
        <w:rPr>
          <w:rFonts w:hint="eastAsia" w:hAnsi="宋体" w:cs="宋体"/>
        </w:rPr>
        <w:t>10．开标会议结束。</w:t>
      </w:r>
    </w:p>
    <w:p w14:paraId="5297135F">
      <w:pPr>
        <w:pStyle w:val="31"/>
        <w:snapToGrid w:val="0"/>
        <w:spacing w:beforeLines="0" w:afterLines="0" w:line="420" w:lineRule="exact"/>
        <w:ind w:left="720" w:leftChars="228" w:hanging="241" w:hangingChars="100"/>
        <w:rPr>
          <w:rFonts w:hint="eastAsia" w:hAnsi="宋体" w:cs="宋体"/>
        </w:rPr>
      </w:pPr>
      <w:r>
        <w:rPr>
          <w:rFonts w:hint="eastAsia" w:hAnsi="宋体" w:cs="宋体"/>
          <w:b/>
        </w:rPr>
        <w:t>五、评标</w:t>
      </w:r>
    </w:p>
    <w:p w14:paraId="4348F625">
      <w:pPr>
        <w:pStyle w:val="31"/>
        <w:snapToGrid w:val="0"/>
        <w:spacing w:beforeLines="0" w:afterLines="0" w:line="420" w:lineRule="exact"/>
        <w:ind w:left="720" w:leftChars="228" w:hanging="241" w:hangingChars="100"/>
        <w:rPr>
          <w:rFonts w:hint="eastAsia" w:hAnsi="宋体" w:cs="宋体"/>
        </w:rPr>
      </w:pPr>
      <w:r>
        <w:rPr>
          <w:rFonts w:hint="eastAsia" w:hAnsi="宋体" w:cs="宋体"/>
          <w:b/>
        </w:rPr>
        <w:t>（一）组建评标委员会</w:t>
      </w:r>
    </w:p>
    <w:p w14:paraId="2B32C9CB">
      <w:pPr>
        <w:pStyle w:val="31"/>
        <w:snapToGrid w:val="0"/>
        <w:spacing w:beforeLines="0" w:afterLines="0" w:line="420" w:lineRule="exact"/>
        <w:ind w:firstLine="472" w:firstLineChars="196"/>
        <w:rPr>
          <w:rFonts w:hint="eastAsia" w:hAnsi="宋体" w:cs="宋体"/>
          <w:b/>
        </w:rPr>
      </w:pPr>
      <w:r>
        <w:rPr>
          <w:rFonts w:hint="eastAsia" w:hAnsi="宋体" w:cs="宋体"/>
          <w:b/>
        </w:rPr>
        <w:t>（1）本项目评标委员会由招标人依法组建。</w:t>
      </w:r>
    </w:p>
    <w:p w14:paraId="267C596E">
      <w:pPr>
        <w:pStyle w:val="31"/>
        <w:snapToGrid w:val="0"/>
        <w:spacing w:beforeLines="0" w:afterLines="0" w:line="420" w:lineRule="exact"/>
        <w:ind w:firstLine="472" w:firstLineChars="196"/>
        <w:rPr>
          <w:rFonts w:hint="eastAsia" w:hAnsi="宋体" w:cs="宋体"/>
          <w:b/>
        </w:rPr>
      </w:pPr>
      <w:r>
        <w:rPr>
          <w:rFonts w:hint="eastAsia" w:hAnsi="宋体" w:cs="宋体"/>
          <w:b/>
        </w:rPr>
        <w:t>（2）评标委员会成员与参与投标的投标人有下列情形之一的，应当回避：</w:t>
      </w:r>
    </w:p>
    <w:p w14:paraId="37360D18">
      <w:pPr>
        <w:pStyle w:val="31"/>
        <w:snapToGrid w:val="0"/>
        <w:spacing w:beforeLines="0" w:afterLines="0" w:line="420" w:lineRule="exact"/>
        <w:ind w:firstLine="470" w:firstLineChars="196"/>
        <w:rPr>
          <w:rFonts w:hint="eastAsia" w:hAnsi="宋体" w:cs="宋体"/>
          <w:bCs/>
        </w:rPr>
      </w:pPr>
      <w:r>
        <w:rPr>
          <w:rFonts w:hint="eastAsia" w:hAnsi="宋体" w:cs="宋体"/>
          <w:bCs/>
        </w:rPr>
        <w:t>①参加采购活动前3年内与投标人存在劳动关系；</w:t>
      </w:r>
    </w:p>
    <w:p w14:paraId="13C3110B">
      <w:pPr>
        <w:pStyle w:val="31"/>
        <w:snapToGrid w:val="0"/>
        <w:spacing w:beforeLines="0" w:afterLines="0" w:line="420" w:lineRule="exact"/>
        <w:ind w:firstLine="470" w:firstLineChars="196"/>
        <w:rPr>
          <w:rFonts w:hint="eastAsia" w:hAnsi="宋体" w:cs="宋体"/>
          <w:bCs/>
        </w:rPr>
      </w:pPr>
      <w:r>
        <w:rPr>
          <w:rFonts w:hint="eastAsia" w:hAnsi="宋体" w:cs="宋体"/>
          <w:bCs/>
        </w:rPr>
        <w:t>②参加采购活动前3年内担任投标人的董事、监事；</w:t>
      </w:r>
    </w:p>
    <w:p w14:paraId="535E7D15">
      <w:pPr>
        <w:pStyle w:val="31"/>
        <w:snapToGrid w:val="0"/>
        <w:spacing w:beforeLines="0" w:afterLines="0" w:line="420" w:lineRule="exact"/>
        <w:ind w:firstLine="470" w:firstLineChars="196"/>
        <w:rPr>
          <w:rFonts w:hint="eastAsia" w:hAnsi="宋体" w:cs="宋体"/>
          <w:bCs/>
        </w:rPr>
      </w:pPr>
      <w:r>
        <w:rPr>
          <w:rFonts w:hint="eastAsia" w:hAnsi="宋体" w:cs="宋体"/>
          <w:bCs/>
        </w:rPr>
        <w:t>③参加采购活动前3年内是投标人的控股股东或者实际控制人；</w:t>
      </w:r>
    </w:p>
    <w:p w14:paraId="5663043E">
      <w:pPr>
        <w:pStyle w:val="31"/>
        <w:snapToGrid w:val="0"/>
        <w:spacing w:beforeLines="0" w:afterLines="0" w:line="420" w:lineRule="exact"/>
        <w:ind w:firstLine="470" w:firstLineChars="196"/>
        <w:rPr>
          <w:rFonts w:hint="eastAsia" w:hAnsi="宋体" w:cs="宋体"/>
          <w:bCs/>
        </w:rPr>
      </w:pPr>
      <w:r>
        <w:rPr>
          <w:rFonts w:hint="eastAsia" w:hAnsi="宋体" w:cs="宋体"/>
          <w:bCs/>
        </w:rPr>
        <w:t>④与投标人的法定代表人或者负责人有夫妻、直系血亲、三代以内旁系血亲或者近姻亲关系；</w:t>
      </w:r>
    </w:p>
    <w:p w14:paraId="2A746D22">
      <w:pPr>
        <w:pStyle w:val="31"/>
        <w:snapToGrid w:val="0"/>
        <w:spacing w:beforeLines="0" w:afterLines="0" w:line="420" w:lineRule="exact"/>
        <w:ind w:firstLine="470" w:firstLineChars="196"/>
        <w:rPr>
          <w:rFonts w:hint="eastAsia" w:hAnsi="宋体" w:cs="宋体"/>
          <w:bCs/>
        </w:rPr>
      </w:pPr>
      <w:r>
        <w:rPr>
          <w:rFonts w:hint="eastAsia" w:hAnsi="宋体" w:cs="宋体"/>
          <w:bCs/>
        </w:rPr>
        <w:t>⑤与投标人有其他可能影响采购活动公平、公正进行的关系。</w:t>
      </w:r>
    </w:p>
    <w:p w14:paraId="0D5B2371">
      <w:pPr>
        <w:pStyle w:val="31"/>
        <w:snapToGrid w:val="0"/>
        <w:spacing w:beforeLines="0" w:afterLines="0" w:line="420" w:lineRule="exact"/>
        <w:ind w:firstLine="472" w:firstLineChars="196"/>
        <w:rPr>
          <w:rFonts w:hint="eastAsia" w:hAnsi="宋体" w:cs="宋体"/>
          <w:b/>
        </w:rPr>
      </w:pPr>
      <w:r>
        <w:rPr>
          <w:rFonts w:hint="eastAsia" w:hAnsi="宋体" w:cs="宋体"/>
          <w:b/>
        </w:rPr>
        <w:t>（3）评标委员会负责具体评标事务，并独立履行下列职责：</w:t>
      </w:r>
    </w:p>
    <w:p w14:paraId="4A9B1ACE">
      <w:pPr>
        <w:pStyle w:val="31"/>
        <w:snapToGrid w:val="0"/>
        <w:spacing w:beforeLines="0" w:afterLines="0" w:line="420" w:lineRule="exact"/>
        <w:ind w:firstLine="470" w:firstLineChars="196"/>
        <w:rPr>
          <w:rFonts w:hint="eastAsia" w:hAnsi="宋体" w:cs="宋体"/>
          <w:bCs/>
        </w:rPr>
      </w:pPr>
      <w:r>
        <w:rPr>
          <w:rFonts w:hint="eastAsia" w:hAnsi="宋体" w:cs="宋体"/>
          <w:bCs/>
        </w:rPr>
        <w:t>1.审查、评价投标文件是否符合招标文件的商务、技术等实质性要求；</w:t>
      </w:r>
    </w:p>
    <w:p w14:paraId="16CDEC43">
      <w:pPr>
        <w:pStyle w:val="31"/>
        <w:snapToGrid w:val="0"/>
        <w:spacing w:beforeLines="0" w:afterLines="0" w:line="420" w:lineRule="exact"/>
        <w:ind w:firstLine="470" w:firstLineChars="196"/>
        <w:rPr>
          <w:rFonts w:hint="eastAsia" w:hAnsi="宋体" w:cs="宋体"/>
          <w:bCs/>
        </w:rPr>
      </w:pPr>
      <w:r>
        <w:rPr>
          <w:rFonts w:hint="eastAsia" w:hAnsi="宋体" w:cs="宋体"/>
          <w:bCs/>
        </w:rPr>
        <w:t>2.要求投标人对投标文件有关事项作出澄清或者说明；</w:t>
      </w:r>
    </w:p>
    <w:p w14:paraId="053C7E1F">
      <w:pPr>
        <w:pStyle w:val="31"/>
        <w:snapToGrid w:val="0"/>
        <w:spacing w:beforeLines="0" w:afterLines="0" w:line="420" w:lineRule="exact"/>
        <w:ind w:firstLine="470" w:firstLineChars="196"/>
        <w:rPr>
          <w:rFonts w:hint="eastAsia" w:hAnsi="宋体" w:cs="宋体"/>
          <w:bCs/>
        </w:rPr>
      </w:pPr>
      <w:r>
        <w:rPr>
          <w:rFonts w:hint="eastAsia" w:hAnsi="宋体" w:cs="宋体"/>
          <w:bCs/>
        </w:rPr>
        <w:t>3.对投标文件进行比较和评价；</w:t>
      </w:r>
    </w:p>
    <w:p w14:paraId="20977F6D">
      <w:pPr>
        <w:pStyle w:val="31"/>
        <w:snapToGrid w:val="0"/>
        <w:spacing w:beforeLines="0" w:afterLines="0" w:line="420" w:lineRule="exact"/>
        <w:ind w:firstLine="470" w:firstLineChars="196"/>
        <w:rPr>
          <w:rFonts w:hint="eastAsia" w:hAnsi="宋体" w:cs="宋体"/>
          <w:bCs/>
        </w:rPr>
      </w:pPr>
      <w:r>
        <w:rPr>
          <w:rFonts w:hint="eastAsia" w:hAnsi="宋体" w:cs="宋体"/>
          <w:bCs/>
        </w:rPr>
        <w:t>4.确定中标候选人名单，以及根据招标人委托直接确定中标人；</w:t>
      </w:r>
    </w:p>
    <w:p w14:paraId="2705DD94">
      <w:pPr>
        <w:pStyle w:val="31"/>
        <w:snapToGrid w:val="0"/>
        <w:spacing w:beforeLines="0" w:afterLines="0" w:line="420" w:lineRule="exact"/>
        <w:ind w:firstLine="470" w:firstLineChars="196"/>
        <w:rPr>
          <w:rFonts w:hint="eastAsia" w:hAnsi="宋体" w:cs="宋体"/>
          <w:bCs/>
        </w:rPr>
      </w:pPr>
      <w:r>
        <w:rPr>
          <w:rFonts w:hint="eastAsia" w:hAnsi="宋体" w:cs="宋体"/>
          <w:bCs/>
        </w:rPr>
        <w:t>5.向招标人、代理机构或者有关部门报告评标中发现的违法行为；</w:t>
      </w:r>
    </w:p>
    <w:p w14:paraId="050517C7">
      <w:pPr>
        <w:pStyle w:val="31"/>
        <w:snapToGrid w:val="0"/>
        <w:spacing w:beforeLines="0" w:afterLines="0" w:line="420" w:lineRule="exact"/>
        <w:ind w:firstLine="470" w:firstLineChars="196"/>
        <w:rPr>
          <w:rFonts w:hint="eastAsia" w:hAnsi="宋体" w:cs="宋体"/>
          <w:bCs/>
        </w:rPr>
      </w:pPr>
      <w:r>
        <w:rPr>
          <w:rFonts w:hint="eastAsia" w:hAnsi="宋体" w:cs="宋体"/>
          <w:bCs/>
        </w:rPr>
        <w:t>6.法律法规规定的其他职责。</w:t>
      </w:r>
    </w:p>
    <w:p w14:paraId="4FB31411">
      <w:pPr>
        <w:pStyle w:val="31"/>
        <w:snapToGrid w:val="0"/>
        <w:spacing w:beforeLines="0" w:afterLines="0" w:line="420" w:lineRule="exact"/>
        <w:ind w:firstLine="482" w:firstLineChars="200"/>
        <w:rPr>
          <w:rFonts w:hint="eastAsia" w:hAnsi="宋体" w:cs="宋体"/>
        </w:rPr>
      </w:pPr>
      <w:r>
        <w:rPr>
          <w:rFonts w:hint="eastAsia" w:hAnsi="宋体" w:cs="宋体"/>
          <w:b/>
        </w:rPr>
        <w:t>（二）评标的方式</w:t>
      </w:r>
    </w:p>
    <w:p w14:paraId="42F2B37C">
      <w:pPr>
        <w:pStyle w:val="31"/>
        <w:snapToGrid w:val="0"/>
        <w:spacing w:beforeLines="0" w:afterLines="0" w:line="420" w:lineRule="exact"/>
        <w:ind w:firstLine="480" w:firstLineChars="200"/>
        <w:rPr>
          <w:rFonts w:hint="eastAsia" w:hAnsi="宋体" w:cs="宋体"/>
        </w:rPr>
      </w:pPr>
      <w:r>
        <w:rPr>
          <w:rFonts w:hint="eastAsia" w:hAnsi="宋体" w:cs="宋体"/>
        </w:rPr>
        <w:t>本项目采用不公开方式评标，评标的依据为招标文件和投标文件，本项目采用电子评审方法。</w:t>
      </w:r>
    </w:p>
    <w:p w14:paraId="4C9B165E">
      <w:pPr>
        <w:pStyle w:val="31"/>
        <w:snapToGrid w:val="0"/>
        <w:spacing w:beforeLines="0" w:afterLines="0" w:line="420" w:lineRule="exact"/>
        <w:ind w:firstLine="482" w:firstLineChars="200"/>
        <w:rPr>
          <w:rFonts w:hint="eastAsia" w:hAnsi="宋体" w:cs="宋体"/>
          <w:b/>
        </w:rPr>
      </w:pPr>
      <w:r>
        <w:rPr>
          <w:rFonts w:hint="eastAsia" w:hAnsi="宋体" w:cs="宋体"/>
          <w:b/>
        </w:rPr>
        <w:t>（三）</w:t>
      </w:r>
      <w:r>
        <w:rPr>
          <w:rFonts w:hint="eastAsia" w:hAnsi="宋体" w:cs="宋体"/>
          <w:b/>
          <w:bCs/>
        </w:rPr>
        <w:t>评标程序</w:t>
      </w:r>
    </w:p>
    <w:p w14:paraId="655C65D2">
      <w:pPr>
        <w:snapToGrid w:val="0"/>
        <w:spacing w:line="420" w:lineRule="exact"/>
        <w:ind w:firstLine="472" w:firstLineChars="196"/>
        <w:rPr>
          <w:rFonts w:hint="eastAsia" w:ascii="宋体" w:hAnsi="宋体" w:cs="宋体"/>
          <w:b/>
          <w:bCs/>
          <w:sz w:val="24"/>
        </w:rPr>
      </w:pPr>
      <w:r>
        <w:rPr>
          <w:rFonts w:hint="eastAsia" w:ascii="宋体" w:hAnsi="宋体" w:cs="宋体"/>
          <w:b/>
          <w:bCs/>
          <w:sz w:val="24"/>
        </w:rPr>
        <w:t>1.资格审查</w:t>
      </w:r>
    </w:p>
    <w:p w14:paraId="0BAE96DA">
      <w:pPr>
        <w:snapToGrid w:val="0"/>
        <w:spacing w:line="420" w:lineRule="exact"/>
        <w:ind w:firstLine="470" w:firstLineChars="196"/>
        <w:rPr>
          <w:rFonts w:hint="eastAsia"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660D2906">
      <w:pPr>
        <w:snapToGrid w:val="0"/>
        <w:spacing w:line="420" w:lineRule="exact"/>
        <w:ind w:firstLine="472" w:firstLineChars="196"/>
        <w:rPr>
          <w:rFonts w:hint="eastAsia" w:ascii="宋体" w:hAnsi="宋体" w:cs="宋体"/>
          <w:b/>
          <w:bCs/>
          <w:sz w:val="24"/>
        </w:rPr>
      </w:pPr>
      <w:r>
        <w:rPr>
          <w:rFonts w:hint="eastAsia" w:ascii="宋体" w:hAnsi="宋体" w:cs="宋体"/>
          <w:b/>
          <w:bCs/>
          <w:sz w:val="24"/>
        </w:rPr>
        <w:t>2.符合性审查</w:t>
      </w:r>
    </w:p>
    <w:p w14:paraId="2EA51801">
      <w:pPr>
        <w:snapToGrid w:val="0"/>
        <w:spacing w:line="420" w:lineRule="exact"/>
        <w:ind w:firstLine="470" w:firstLineChars="196"/>
        <w:rPr>
          <w:rFonts w:hint="eastAsia"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0CB2398">
      <w:pPr>
        <w:snapToGrid w:val="0"/>
        <w:spacing w:line="420" w:lineRule="exact"/>
        <w:ind w:firstLine="241" w:firstLineChars="100"/>
        <w:rPr>
          <w:rFonts w:hint="eastAsia" w:ascii="宋体" w:hAnsi="宋体" w:cs="宋体"/>
          <w:b/>
          <w:sz w:val="24"/>
        </w:rPr>
      </w:pPr>
      <w:r>
        <w:rPr>
          <w:rFonts w:hint="eastAsia" w:ascii="宋体" w:hAnsi="宋体" w:cs="宋体"/>
          <w:b/>
          <w:sz w:val="24"/>
        </w:rPr>
        <w:t>（四）澄清问题的形式</w:t>
      </w:r>
    </w:p>
    <w:p w14:paraId="572335CD">
      <w:pPr>
        <w:pStyle w:val="31"/>
        <w:snapToGrid w:val="0"/>
        <w:spacing w:beforeLines="0" w:afterLines="0" w:line="420" w:lineRule="exact"/>
        <w:ind w:firstLine="480" w:firstLineChars="200"/>
        <w:rPr>
          <w:rFonts w:hint="eastAsia" w:hAnsi="宋体" w:cs="宋体"/>
        </w:rPr>
      </w:pPr>
      <w:r>
        <w:rPr>
          <w:rFonts w:hint="eastAsia" w:hAnsi="宋体" w:cs="宋体"/>
        </w:rPr>
        <w:t>对投标文件中含义不明确、同类问题表述不一致或者有明显文字和计算错误的内容，评标委员会可要求投标人作出必要的</w:t>
      </w:r>
      <w:bookmarkStart w:id="38" w:name="_Hlk59372079"/>
      <w:r>
        <w:rPr>
          <w:rFonts w:hint="eastAsia" w:hAnsi="宋体" w:cs="宋体"/>
        </w:rPr>
        <w:t>澄清、说明</w:t>
      </w:r>
      <w:bookmarkEnd w:id="38"/>
      <w:r>
        <w:rPr>
          <w:rFonts w:hint="eastAsia" w:hAnsi="宋体" w:cs="宋体"/>
        </w:rPr>
        <w:t>或者补正。评标委员会的澄清内容及投标人的澄清、说明或者补正均通过</w:t>
      </w:r>
      <w:bookmarkStart w:id="39" w:name="_Hlk59371846"/>
      <w:r>
        <w:rPr>
          <w:rFonts w:hint="eastAsia" w:hAnsi="宋体" w:cs="宋体"/>
        </w:rPr>
        <w:t>电子交易平台交换数据电文。</w:t>
      </w:r>
      <w:bookmarkEnd w:id="39"/>
      <w:bookmarkStart w:id="40" w:name="_Hlk59700505"/>
      <w:r>
        <w:rPr>
          <w:rFonts w:hint="eastAsia" w:hAnsi="宋体" w:cs="宋体"/>
        </w:rPr>
        <w:t>同时代理机构也将通过临海市限额以下公共资源交易区域平台--每日直播平台</w:t>
      </w:r>
      <w:bookmarkStart w:id="41" w:name="_Hlk59371920"/>
      <w:r>
        <w:rPr>
          <w:rFonts w:hint="eastAsia" w:hAnsi="宋体" w:cs="宋体"/>
        </w:rPr>
        <w:t>进行问题澄清。</w:t>
      </w:r>
      <w:bookmarkEnd w:id="40"/>
    </w:p>
    <w:bookmarkEnd w:id="41"/>
    <w:p w14:paraId="53EE70AE">
      <w:pPr>
        <w:snapToGrid w:val="0"/>
        <w:spacing w:line="420" w:lineRule="exact"/>
        <w:ind w:firstLine="480" w:firstLineChars="200"/>
        <w:rPr>
          <w:rFonts w:hint="eastAsia"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规定的时间内（30分钟，具体时间以临海市限额以下公共资源交易区域平台系统上显示的时间为准）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6728124C">
      <w:pPr>
        <w:snapToGrid w:val="0"/>
        <w:spacing w:line="420" w:lineRule="exact"/>
        <w:ind w:firstLine="241" w:firstLineChars="100"/>
        <w:rPr>
          <w:rFonts w:hint="eastAsia" w:ascii="宋体" w:hAnsi="宋体" w:cs="宋体"/>
          <w:b/>
          <w:sz w:val="24"/>
        </w:rPr>
      </w:pPr>
      <w:r>
        <w:rPr>
          <w:rFonts w:hint="eastAsia" w:ascii="宋体" w:hAnsi="宋体" w:cs="宋体"/>
          <w:b/>
          <w:sz w:val="24"/>
        </w:rPr>
        <w:t>（五）错误修正</w:t>
      </w:r>
    </w:p>
    <w:p w14:paraId="1A9B2997">
      <w:pPr>
        <w:snapToGrid w:val="0"/>
        <w:spacing w:line="420" w:lineRule="exact"/>
        <w:ind w:firstLine="480" w:firstLineChars="200"/>
        <w:rPr>
          <w:rFonts w:hint="eastAsia" w:ascii="宋体" w:hAnsi="宋体" w:cs="宋体"/>
          <w:sz w:val="24"/>
        </w:rPr>
      </w:pPr>
      <w:r>
        <w:rPr>
          <w:rFonts w:hint="eastAsia" w:ascii="宋体" w:hAnsi="宋体" w:cs="宋体"/>
          <w:sz w:val="24"/>
        </w:rPr>
        <w:t>投标文件报价出现前后不一致的，按照下列规定修正：</w:t>
      </w:r>
    </w:p>
    <w:p w14:paraId="4B57570B">
      <w:pPr>
        <w:numPr>
          <w:ilvl w:val="0"/>
          <w:numId w:val="4"/>
        </w:numPr>
        <w:snapToGrid w:val="0"/>
        <w:spacing w:line="420" w:lineRule="exact"/>
        <w:ind w:firstLine="480" w:firstLineChars="200"/>
        <w:rPr>
          <w:rFonts w:hint="eastAsia"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07DFAAF4">
      <w:pPr>
        <w:numPr>
          <w:ilvl w:val="0"/>
          <w:numId w:val="4"/>
        </w:numPr>
        <w:snapToGrid w:val="0"/>
        <w:spacing w:line="420" w:lineRule="exact"/>
        <w:ind w:firstLine="480" w:firstLineChars="200"/>
        <w:rPr>
          <w:rFonts w:hint="eastAsia" w:ascii="宋体" w:hAnsi="宋体" w:cs="宋体"/>
          <w:sz w:val="24"/>
        </w:rPr>
      </w:pPr>
      <w:r>
        <w:rPr>
          <w:rFonts w:hint="eastAsia" w:ascii="宋体" w:hAnsi="宋体" w:cs="宋体"/>
          <w:sz w:val="24"/>
        </w:rPr>
        <w:t>大写金额和小写金额不一致的，以大写金额为准；</w:t>
      </w:r>
    </w:p>
    <w:p w14:paraId="17B5F5DA">
      <w:pPr>
        <w:snapToGrid w:val="0"/>
        <w:spacing w:line="420" w:lineRule="exact"/>
        <w:ind w:firstLine="480" w:firstLineChars="200"/>
        <w:rPr>
          <w:rFonts w:hint="eastAsia" w:ascii="宋体" w:hAnsi="宋体" w:cs="宋体"/>
          <w:sz w:val="24"/>
        </w:rPr>
      </w:pPr>
      <w:r>
        <w:rPr>
          <w:rFonts w:hint="eastAsia" w:ascii="宋体" w:hAnsi="宋体" w:cs="宋体"/>
          <w:sz w:val="24"/>
        </w:rPr>
        <w:t>（三）单价金额小数点或者百分比有明显错位的，以开标一览表的总价为准，并修改单价；</w:t>
      </w:r>
    </w:p>
    <w:p w14:paraId="2B6EBBF7">
      <w:pPr>
        <w:snapToGrid w:val="0"/>
        <w:spacing w:line="420" w:lineRule="exact"/>
        <w:ind w:firstLine="480" w:firstLineChars="200"/>
        <w:rPr>
          <w:rFonts w:hint="eastAsia" w:ascii="宋体" w:hAnsi="宋体" w:cs="宋体"/>
          <w:sz w:val="24"/>
        </w:rPr>
      </w:pPr>
      <w:r>
        <w:rPr>
          <w:rFonts w:hint="eastAsia" w:ascii="宋体" w:hAnsi="宋体" w:cs="宋体"/>
          <w:sz w:val="24"/>
        </w:rPr>
        <w:t>（四）总价金额与按单价汇总金额不一致的，以单价金额计算结果为准；</w:t>
      </w:r>
    </w:p>
    <w:p w14:paraId="2453ACBC">
      <w:pPr>
        <w:snapToGrid w:val="0"/>
        <w:spacing w:line="420" w:lineRule="exact"/>
        <w:ind w:firstLine="480" w:firstLineChars="200"/>
        <w:rPr>
          <w:rFonts w:hint="eastAsia" w:ascii="宋体" w:hAnsi="宋体" w:cs="宋体"/>
          <w:sz w:val="24"/>
        </w:rPr>
      </w:pPr>
      <w:r>
        <w:rPr>
          <w:rFonts w:hint="eastAsia" w:ascii="宋体" w:hAnsi="宋体" w:cs="宋体"/>
          <w:sz w:val="24"/>
        </w:rPr>
        <w:t>（五）对不同文字文本投标文件的解释发生异议的，以中文文本为准。</w:t>
      </w:r>
    </w:p>
    <w:p w14:paraId="036AA62E">
      <w:pPr>
        <w:snapToGrid w:val="0"/>
        <w:spacing w:line="420" w:lineRule="exact"/>
        <w:ind w:firstLine="480" w:firstLineChars="200"/>
        <w:rPr>
          <w:rFonts w:hint="eastAsia"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74A6CE2">
      <w:pPr>
        <w:pStyle w:val="31"/>
        <w:tabs>
          <w:tab w:val="left" w:pos="630"/>
        </w:tabs>
        <w:snapToGrid w:val="0"/>
        <w:spacing w:beforeLines="0" w:afterLines="0" w:line="420" w:lineRule="exact"/>
        <w:ind w:firstLine="241" w:firstLineChars="100"/>
        <w:rPr>
          <w:rFonts w:hint="eastAsia" w:hAnsi="宋体" w:cs="宋体"/>
          <w:b/>
        </w:rPr>
      </w:pPr>
      <w:r>
        <w:rPr>
          <w:rFonts w:hint="eastAsia" w:hAnsi="宋体" w:cs="宋体"/>
          <w:b/>
        </w:rPr>
        <w:t>（六）评标原则和评标办法</w:t>
      </w:r>
    </w:p>
    <w:p w14:paraId="63591103">
      <w:pPr>
        <w:pStyle w:val="31"/>
        <w:snapToGrid w:val="0"/>
        <w:spacing w:beforeLines="0" w:afterLines="0" w:line="420" w:lineRule="exact"/>
        <w:ind w:firstLine="480" w:firstLineChars="200"/>
        <w:rPr>
          <w:rFonts w:hint="eastAsia"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4A32FE6">
      <w:pPr>
        <w:pStyle w:val="31"/>
        <w:snapToGrid w:val="0"/>
        <w:spacing w:beforeLines="0" w:afterLines="0" w:line="420" w:lineRule="exact"/>
        <w:ind w:firstLine="480" w:firstLineChars="200"/>
        <w:rPr>
          <w:rFonts w:hint="eastAsia" w:hAnsi="宋体" w:cs="宋体"/>
        </w:rPr>
      </w:pPr>
      <w:r>
        <w:rPr>
          <w:rFonts w:hint="eastAsia" w:hAnsi="宋体" w:cs="宋体"/>
        </w:rPr>
        <w:t>2.评标办法。本项目评标办法是</w:t>
      </w:r>
      <w:r>
        <w:rPr>
          <w:rFonts w:hint="eastAsia" w:hAnsi="宋体" w:cs="宋体"/>
          <w:b/>
          <w:bCs/>
          <w:u w:val="single"/>
        </w:rPr>
        <w:t>综合评分法</w:t>
      </w:r>
      <w:r>
        <w:rPr>
          <w:rFonts w:hint="eastAsia" w:hAnsi="宋体" w:cs="宋体"/>
        </w:rPr>
        <w:t>，具体评标内容及评分标准等详见《第四章：评标办法及评分标准》。</w:t>
      </w:r>
    </w:p>
    <w:p w14:paraId="4F614025">
      <w:pPr>
        <w:spacing w:line="420" w:lineRule="exact"/>
        <w:ind w:firstLine="482" w:firstLineChars="200"/>
        <w:rPr>
          <w:rFonts w:hint="eastAsia" w:ascii="宋体" w:hAnsi="宋体" w:cs="宋体"/>
          <w:b/>
          <w:sz w:val="24"/>
        </w:rPr>
      </w:pPr>
      <w:r>
        <w:rPr>
          <w:rFonts w:hint="eastAsia" w:ascii="宋体" w:hAnsi="宋体" w:cs="宋体"/>
          <w:b/>
          <w:sz w:val="24"/>
        </w:rPr>
        <w:t>六、定标</w:t>
      </w:r>
    </w:p>
    <w:p w14:paraId="551DC475">
      <w:pPr>
        <w:spacing w:line="420" w:lineRule="exact"/>
        <w:ind w:firstLine="482" w:firstLineChars="200"/>
        <w:rPr>
          <w:rFonts w:hint="eastAsia" w:ascii="宋体" w:hAnsi="宋体" w:cs="宋体"/>
          <w:b/>
          <w:sz w:val="24"/>
        </w:rPr>
      </w:pPr>
      <w:r>
        <w:rPr>
          <w:rFonts w:hint="eastAsia" w:ascii="宋体" w:hAnsi="宋体" w:cs="宋体"/>
          <w:b/>
          <w:sz w:val="24"/>
        </w:rPr>
        <w:t>（一）确定中标人</w:t>
      </w:r>
    </w:p>
    <w:p w14:paraId="745ABB11">
      <w:pPr>
        <w:spacing w:line="420" w:lineRule="exact"/>
        <w:ind w:firstLine="480" w:firstLineChars="200"/>
        <w:rPr>
          <w:rFonts w:hint="eastAsia"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2EA59C81">
      <w:pPr>
        <w:snapToGrid w:val="0"/>
        <w:spacing w:line="420" w:lineRule="exact"/>
        <w:ind w:firstLine="480" w:firstLineChars="200"/>
        <w:rPr>
          <w:rFonts w:hint="eastAsia"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452B47E7">
      <w:pPr>
        <w:snapToGrid w:val="0"/>
        <w:spacing w:line="420" w:lineRule="exact"/>
        <w:ind w:firstLine="480" w:firstLineChars="200"/>
        <w:rPr>
          <w:rFonts w:hint="eastAsia"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2324601A">
      <w:pPr>
        <w:snapToGrid w:val="0"/>
        <w:spacing w:line="420" w:lineRule="exact"/>
        <w:ind w:firstLine="480" w:firstLineChars="200"/>
        <w:rPr>
          <w:rFonts w:hint="eastAsia"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42" w:name="_Hlk59369379"/>
      <w:r>
        <w:rPr>
          <w:rFonts w:hint="eastAsia" w:ascii="宋体" w:hAnsi="宋体" w:cs="宋体"/>
          <w:sz w:val="24"/>
        </w:rPr>
        <w:t xml:space="preserve"> </w:t>
      </w:r>
    </w:p>
    <w:p w14:paraId="208C4364">
      <w:pPr>
        <w:snapToGrid w:val="0"/>
        <w:spacing w:line="420" w:lineRule="exact"/>
        <w:ind w:firstLine="482" w:firstLineChars="200"/>
        <w:rPr>
          <w:rFonts w:hint="eastAsia" w:ascii="宋体" w:hAnsi="宋体" w:cs="宋体"/>
          <w:b/>
          <w:sz w:val="24"/>
        </w:rPr>
      </w:pPr>
      <w:r>
        <w:rPr>
          <w:rFonts w:hint="eastAsia" w:ascii="宋体" w:hAnsi="宋体" w:cs="宋体"/>
          <w:b/>
          <w:sz w:val="24"/>
        </w:rPr>
        <w:t>5.</w:t>
      </w:r>
      <w:r>
        <w:rPr>
          <w:rFonts w:hint="eastAsia" w:ascii="宋体" w:hAnsi="宋体" w:cs="宋体"/>
        </w:rPr>
        <w:t xml:space="preserve"> </w:t>
      </w:r>
      <w:r>
        <w:rPr>
          <w:rFonts w:hint="eastAsia" w:ascii="宋体" w:hAnsi="宋体" w:cs="宋体"/>
          <w:b/>
          <w:sz w:val="24"/>
        </w:rPr>
        <w:t>本项目为非政府采购项目，如中标通知书发出后，中标人放弃中标项目的，参照《政府采购法》第四十六条之规定，应当依法承担法律责任。</w:t>
      </w:r>
    </w:p>
    <w:p w14:paraId="23178CF3">
      <w:pPr>
        <w:snapToGrid w:val="0"/>
        <w:spacing w:line="420" w:lineRule="exact"/>
        <w:rPr>
          <w:rFonts w:hint="eastAsia"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DC881C6">
      <w:pPr>
        <w:snapToGrid w:val="0"/>
        <w:spacing w:line="420" w:lineRule="exact"/>
        <w:ind w:firstLine="480" w:firstLineChars="200"/>
        <w:rPr>
          <w:rFonts w:hint="eastAsia"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43"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3"/>
      <w:bookmarkStart w:id="44" w:name="_Hlk59708451"/>
      <w:r>
        <w:rPr>
          <w:rFonts w:hint="eastAsia" w:ascii="宋体" w:hAnsi="宋体" w:cs="宋体"/>
          <w:b/>
          <w:bCs/>
          <w:sz w:val="24"/>
          <w:u w:val="single"/>
        </w:rPr>
        <w:t>同时中标人应在中标后</w:t>
      </w:r>
      <w:bookmarkStart w:id="45" w:name="_Hlk59521069"/>
      <w:r>
        <w:rPr>
          <w:rFonts w:hint="eastAsia" w:ascii="宋体" w:hAnsi="宋体" w:cs="宋体"/>
          <w:b/>
          <w:bCs/>
          <w:sz w:val="24"/>
          <w:u w:val="single"/>
        </w:rPr>
        <w:t>以邮寄</w:t>
      </w:r>
      <w:bookmarkEnd w:id="45"/>
      <w:r>
        <w:rPr>
          <w:rFonts w:hint="eastAsia" w:ascii="宋体" w:hAnsi="宋体" w:cs="宋体"/>
          <w:b/>
          <w:bCs/>
          <w:sz w:val="24"/>
          <w:u w:val="single"/>
        </w:rPr>
        <w:t>或其他方式向代理机构提供5套与电子版投标文件相同的胶装版本投标文件。</w:t>
      </w:r>
      <w:bookmarkEnd w:id="42"/>
      <w:bookmarkEnd w:id="44"/>
    </w:p>
    <w:p w14:paraId="0EC85429">
      <w:pPr>
        <w:spacing w:line="420" w:lineRule="exact"/>
        <w:ind w:firstLine="482" w:firstLineChars="200"/>
        <w:rPr>
          <w:rFonts w:hint="eastAsia" w:ascii="宋体" w:hAnsi="宋体" w:cs="宋体"/>
          <w:b/>
          <w:sz w:val="24"/>
        </w:rPr>
      </w:pPr>
      <w:r>
        <w:rPr>
          <w:rFonts w:hint="eastAsia" w:ascii="宋体" w:hAnsi="宋体" w:cs="宋体"/>
          <w:b/>
          <w:sz w:val="24"/>
        </w:rPr>
        <w:t>七、合同授予</w:t>
      </w:r>
    </w:p>
    <w:p w14:paraId="189F4175">
      <w:pPr>
        <w:snapToGrid w:val="0"/>
        <w:spacing w:line="420" w:lineRule="exact"/>
        <w:ind w:firstLine="472" w:firstLineChars="196"/>
        <w:rPr>
          <w:rFonts w:hint="eastAsia" w:ascii="宋体" w:hAnsi="宋体" w:cs="宋体"/>
          <w:b/>
          <w:bCs/>
          <w:sz w:val="24"/>
        </w:rPr>
      </w:pPr>
      <w:r>
        <w:rPr>
          <w:rFonts w:hint="eastAsia" w:ascii="宋体" w:hAnsi="宋体" w:cs="宋体"/>
          <w:b/>
          <w:bCs/>
          <w:sz w:val="24"/>
        </w:rPr>
        <w:t>（一）签订合同</w:t>
      </w:r>
    </w:p>
    <w:p w14:paraId="6CBB40FA">
      <w:pPr>
        <w:snapToGrid w:val="0"/>
        <w:spacing w:line="420" w:lineRule="exact"/>
        <w:ind w:firstLine="480" w:firstLineChars="200"/>
        <w:rPr>
          <w:rFonts w:hint="eastAsia"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6" w:name="_Hlk59626706"/>
      <w:r>
        <w:rPr>
          <w:rFonts w:hint="eastAsia" w:ascii="宋体" w:hAnsi="宋体" w:cs="宋体"/>
          <w:sz w:val="24"/>
        </w:rPr>
        <w:t>代理机构</w:t>
      </w:r>
      <w:bookmarkEnd w:id="46"/>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7" w:name="_Hlk59627623"/>
      <w:r>
        <w:rPr>
          <w:rFonts w:hint="eastAsia" w:ascii="宋体" w:hAnsi="宋体" w:cs="宋体"/>
          <w:b/>
          <w:bCs/>
          <w:sz w:val="24"/>
          <w:u w:val="single"/>
        </w:rPr>
        <w:t>中标人可选择代理机构以邮寄方式向其寄达</w:t>
      </w:r>
      <w:bookmarkStart w:id="48" w:name="_Hlk59708805"/>
      <w:r>
        <w:rPr>
          <w:rFonts w:hint="eastAsia" w:ascii="宋体" w:hAnsi="宋体" w:cs="宋体"/>
          <w:b/>
          <w:bCs/>
          <w:sz w:val="24"/>
          <w:u w:val="single"/>
        </w:rPr>
        <w:t>《采购合同》</w:t>
      </w:r>
      <w:bookmarkEnd w:id="48"/>
      <w:r>
        <w:rPr>
          <w:rFonts w:hint="eastAsia" w:ascii="宋体" w:hAnsi="宋体" w:cs="宋体"/>
          <w:b/>
          <w:bCs/>
          <w:sz w:val="24"/>
          <w:u w:val="single"/>
        </w:rPr>
        <w:t>。</w:t>
      </w:r>
    </w:p>
    <w:bookmarkEnd w:id="47"/>
    <w:p w14:paraId="6B2BA8DB">
      <w:pPr>
        <w:spacing w:line="420" w:lineRule="exact"/>
        <w:ind w:firstLine="480" w:firstLineChars="200"/>
        <w:rPr>
          <w:rFonts w:hint="eastAsia"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7A7C353B">
      <w:pPr>
        <w:spacing w:line="420" w:lineRule="exact"/>
        <w:ind w:firstLine="482" w:firstLineChars="200"/>
        <w:rPr>
          <w:rFonts w:hint="eastAsia" w:ascii="宋体" w:hAnsi="宋体" w:cs="宋体"/>
          <w:b/>
          <w:sz w:val="24"/>
        </w:rPr>
      </w:pPr>
      <w:r>
        <w:rPr>
          <w:rFonts w:hint="eastAsia" w:ascii="宋体" w:hAnsi="宋体" w:cs="宋体"/>
          <w:b/>
          <w:sz w:val="24"/>
        </w:rPr>
        <w:t>（二）履约保证金</w:t>
      </w:r>
    </w:p>
    <w:p w14:paraId="15FCBAB7">
      <w:pPr>
        <w:spacing w:line="420" w:lineRule="exact"/>
        <w:ind w:left="479" w:leftChars="228"/>
        <w:rPr>
          <w:rFonts w:hint="eastAsia" w:ascii="宋体" w:hAnsi="宋体" w:cs="宋体"/>
          <w:sz w:val="24"/>
        </w:rPr>
      </w:pPr>
      <w:r>
        <w:rPr>
          <w:rFonts w:hint="eastAsia" w:ascii="宋体" w:hAnsi="宋体" w:cs="宋体"/>
          <w:sz w:val="24"/>
        </w:rPr>
        <w:t>1.签订合同后，如中标人不按双方合同约定履约，则其履约保证金将予以扣罚，</w:t>
      </w:r>
    </w:p>
    <w:p w14:paraId="404DF86D">
      <w:pPr>
        <w:spacing w:line="420" w:lineRule="exact"/>
        <w:rPr>
          <w:rFonts w:hint="eastAsia" w:ascii="宋体" w:hAnsi="宋体" w:cs="宋体"/>
          <w:sz w:val="24"/>
        </w:rPr>
      </w:pPr>
      <w:r>
        <w:rPr>
          <w:rFonts w:hint="eastAsia" w:ascii="宋体" w:hAnsi="宋体" w:cs="宋体"/>
          <w:sz w:val="24"/>
        </w:rPr>
        <w:t>履约保证金不足以赔偿损失的，按实际损失赔偿。</w:t>
      </w:r>
      <w:bookmarkStart w:id="49" w:name="_Toc466534750"/>
    </w:p>
    <w:p w14:paraId="6FA6BB50"/>
    <w:p w14:paraId="4E1BAB48">
      <w:r>
        <w:rPr>
          <w:rFonts w:hint="eastAsia"/>
        </w:rPr>
        <w:br w:type="page"/>
      </w:r>
    </w:p>
    <w:p w14:paraId="0D0B56C8">
      <w:pPr>
        <w:spacing w:before="120" w:beforeLines="50" w:after="120" w:afterLines="50" w:line="400" w:lineRule="exact"/>
        <w:jc w:val="center"/>
        <w:outlineLvl w:val="0"/>
        <w:rPr>
          <w:rFonts w:hint="eastAsia" w:ascii="宋体" w:hAnsi="宋体" w:cs="宋体"/>
          <w:b/>
          <w:sz w:val="30"/>
          <w:szCs w:val="30"/>
        </w:rPr>
      </w:pPr>
      <w:bookmarkStart w:id="50" w:name="_Toc10393"/>
      <w:bookmarkStart w:id="51" w:name="_Toc10534"/>
      <w:r>
        <w:rPr>
          <w:rFonts w:hint="eastAsia" w:ascii="宋体" w:hAnsi="宋体" w:cs="宋体"/>
          <w:b/>
          <w:sz w:val="30"/>
          <w:szCs w:val="30"/>
        </w:rPr>
        <w:t>第四章  评标办法及评分标准</w:t>
      </w:r>
      <w:bookmarkEnd w:id="49"/>
      <w:bookmarkEnd w:id="50"/>
      <w:bookmarkEnd w:id="51"/>
    </w:p>
    <w:p w14:paraId="3D40B8C0">
      <w:pPr>
        <w:spacing w:line="420" w:lineRule="exact"/>
        <w:ind w:firstLine="480" w:firstLineChars="200"/>
        <w:rPr>
          <w:rFonts w:hint="eastAsia" w:ascii="宋体" w:hAnsi="宋体" w:cs="宋体"/>
          <w:sz w:val="24"/>
        </w:rPr>
      </w:pPr>
      <w:r>
        <w:rPr>
          <w:rFonts w:hint="eastAsia" w:ascii="宋体" w:hAnsi="宋体" w:cs="宋体"/>
          <w:sz w:val="24"/>
        </w:rPr>
        <w:t>为公正、公平、科学地选择中标人，本项目参照执行《中华人民共和国政府采购法》等有关法律法规的规定，并结合本项目的实际，制定本办法。</w:t>
      </w:r>
    </w:p>
    <w:p w14:paraId="7F8BBFFA">
      <w:pPr>
        <w:spacing w:line="420" w:lineRule="exact"/>
        <w:ind w:firstLine="480" w:firstLineChars="200"/>
        <w:rPr>
          <w:rFonts w:hint="eastAsia" w:ascii="宋体" w:hAnsi="宋体" w:cs="宋体"/>
          <w:sz w:val="24"/>
        </w:rPr>
      </w:pPr>
      <w:r>
        <w:rPr>
          <w:rFonts w:hint="eastAsia" w:ascii="宋体" w:hAnsi="宋体" w:cs="宋体"/>
          <w:sz w:val="24"/>
        </w:rPr>
        <w:t>本办法适用于本项目的评标。</w:t>
      </w:r>
    </w:p>
    <w:p w14:paraId="101363E7">
      <w:pPr>
        <w:spacing w:line="420" w:lineRule="exact"/>
        <w:ind w:firstLine="482" w:firstLineChars="200"/>
        <w:rPr>
          <w:rFonts w:hint="eastAsia" w:ascii="宋体" w:hAnsi="宋体" w:cs="宋体"/>
          <w:b/>
          <w:sz w:val="24"/>
        </w:rPr>
      </w:pPr>
      <w:bookmarkStart w:id="52" w:name="_Toc14721"/>
      <w:bookmarkStart w:id="53" w:name="_Toc28293"/>
      <w:r>
        <w:rPr>
          <w:rFonts w:hint="eastAsia" w:ascii="宋体" w:hAnsi="宋体" w:cs="宋体"/>
          <w:b/>
          <w:sz w:val="24"/>
        </w:rPr>
        <w:t>一、总则</w:t>
      </w:r>
      <w:bookmarkEnd w:id="52"/>
      <w:bookmarkEnd w:id="53"/>
    </w:p>
    <w:p w14:paraId="6E91A323">
      <w:pPr>
        <w:spacing w:line="360" w:lineRule="auto"/>
        <w:ind w:firstLine="480" w:firstLineChars="200"/>
        <w:rPr>
          <w:rFonts w:hint="eastAsia" w:ascii="宋体" w:hAnsi="宋体" w:cs="宋体"/>
          <w:sz w:val="24"/>
        </w:rPr>
      </w:pPr>
      <w:r>
        <w:rPr>
          <w:rFonts w:hint="eastAsia" w:ascii="宋体" w:hAnsi="宋体" w:cs="宋体"/>
          <w:sz w:val="24"/>
        </w:rPr>
        <w:t>本次评标采用综合评分法，总分为100分，</w:t>
      </w:r>
      <w:r>
        <w:rPr>
          <w:rFonts w:hint="eastAsia" w:ascii="宋体" w:hAnsi="宋体" w:cs="宋体"/>
          <w:b/>
          <w:bCs/>
          <w:sz w:val="24"/>
        </w:rPr>
        <w:t>其中价格分30分、商务技术分70分两部分。</w:t>
      </w:r>
      <w:r>
        <w:rPr>
          <w:rFonts w:hint="eastAsia" w:ascii="宋体" w:hAnsi="宋体" w:cs="宋体"/>
          <w:sz w:val="24"/>
        </w:rPr>
        <w:t>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31C8032">
      <w:pPr>
        <w:spacing w:line="420" w:lineRule="exact"/>
        <w:ind w:firstLine="480" w:firstLineChars="200"/>
        <w:rPr>
          <w:rFonts w:hint="eastAsia" w:ascii="宋体" w:hAnsi="宋体" w:cs="宋体"/>
          <w:sz w:val="24"/>
        </w:rPr>
      </w:pPr>
      <w:r>
        <w:rPr>
          <w:rFonts w:hint="eastAsia" w:ascii="宋体" w:hAnsi="宋体" w:cs="宋体"/>
          <w:sz w:val="24"/>
        </w:rPr>
        <w:t>投标人评标综合得分=价格分+商务技术分</w:t>
      </w:r>
    </w:p>
    <w:p w14:paraId="68004F61">
      <w:pPr>
        <w:spacing w:before="120" w:beforeLines="50" w:after="120" w:afterLines="50" w:line="400" w:lineRule="exact"/>
        <w:ind w:firstLine="472" w:firstLineChars="196"/>
        <w:rPr>
          <w:rFonts w:hint="eastAsia" w:ascii="宋体" w:hAnsi="宋体" w:cs="宋体"/>
          <w:b/>
          <w:sz w:val="24"/>
        </w:rPr>
      </w:pPr>
      <w:bookmarkStart w:id="54" w:name="_Toc6544"/>
      <w:bookmarkStart w:id="55" w:name="_Toc5005"/>
      <w:r>
        <w:rPr>
          <w:rFonts w:hint="eastAsia" w:ascii="宋体" w:hAnsi="宋体" w:cs="宋体"/>
          <w:b/>
          <w:bCs/>
          <w:sz w:val="24"/>
        </w:rPr>
        <w:t>二、评标内容及标准</w:t>
      </w:r>
      <w:bookmarkEnd w:id="54"/>
      <w:bookmarkEnd w:id="55"/>
    </w:p>
    <w:p w14:paraId="3BD15313">
      <w:pPr>
        <w:pStyle w:val="24"/>
        <w:spacing w:before="120" w:beforeLines="50" w:after="120" w:afterLines="50" w:line="400" w:lineRule="exact"/>
        <w:ind w:firstLine="466" w:firstLineChars="200"/>
        <w:rPr>
          <w:rFonts w:hint="eastAsia" w:hAnsi="宋体" w:cs="宋体"/>
          <w:b/>
          <w:bCs/>
          <w:sz w:val="24"/>
          <w:szCs w:val="24"/>
        </w:rPr>
      </w:pPr>
      <w:r>
        <w:rPr>
          <w:rFonts w:hint="eastAsia" w:hAnsi="宋体" w:cs="宋体"/>
          <w:b/>
          <w:sz w:val="24"/>
          <w:szCs w:val="24"/>
        </w:rPr>
        <w:t>（一）</w:t>
      </w:r>
      <w:r>
        <w:rPr>
          <w:rFonts w:hint="eastAsia" w:hAnsi="宋体" w:cs="宋体"/>
          <w:b/>
          <w:bCs/>
          <w:sz w:val="24"/>
          <w:szCs w:val="24"/>
        </w:rPr>
        <w:t>价格分（30</w:t>
      </w:r>
      <w:r>
        <w:rPr>
          <w:rFonts w:hint="eastAsia" w:hAnsi="宋体" w:cs="宋体"/>
          <w:b/>
          <w:spacing w:val="0"/>
          <w:sz w:val="24"/>
          <w:szCs w:val="24"/>
        </w:rPr>
        <w:t>分</w:t>
      </w:r>
      <w:r>
        <w:rPr>
          <w:rFonts w:hint="eastAsia" w:hAnsi="宋体" w:cs="宋体"/>
          <w:b/>
          <w:bCs/>
          <w:sz w:val="24"/>
          <w:szCs w:val="24"/>
        </w:rPr>
        <w:t>）</w:t>
      </w:r>
    </w:p>
    <w:p w14:paraId="24C77723">
      <w:pPr>
        <w:spacing w:line="360" w:lineRule="auto"/>
        <w:ind w:firstLine="480" w:firstLineChars="200"/>
        <w:rPr>
          <w:rFonts w:hint="eastAsia" w:ascii="宋体" w:hAnsi="宋体" w:cs="宋体"/>
          <w:sz w:val="24"/>
        </w:rPr>
      </w:pPr>
      <w:r>
        <w:rPr>
          <w:rFonts w:hint="eastAsia" w:ascii="宋体" w:hAnsi="宋体" w:cs="宋体"/>
          <w:sz w:val="24"/>
        </w:rPr>
        <w:t>1.价格分采用低价优先法计算，即满足招标文件要求且投标价格最低的投标报价为评标基准价，其他投标人的价格分按照下列公式计算：</w:t>
      </w:r>
    </w:p>
    <w:p w14:paraId="29B02271">
      <w:pPr>
        <w:spacing w:line="360" w:lineRule="auto"/>
        <w:ind w:firstLine="480" w:firstLineChars="200"/>
        <w:rPr>
          <w:rFonts w:hint="eastAsia" w:ascii="宋体" w:hAnsi="宋体" w:cs="宋体"/>
          <w:sz w:val="24"/>
        </w:rPr>
      </w:pPr>
      <w:r>
        <w:rPr>
          <w:rFonts w:hint="eastAsia" w:ascii="宋体" w:hAnsi="宋体" w:cs="宋体"/>
          <w:sz w:val="24"/>
        </w:rPr>
        <w:t>价格分=（评标基准价/投标报价）×30%×100</w:t>
      </w:r>
    </w:p>
    <w:p w14:paraId="12038A5F">
      <w:pPr>
        <w:pStyle w:val="24"/>
        <w:spacing w:line="360" w:lineRule="auto"/>
        <w:ind w:firstLine="466" w:firstLineChars="200"/>
        <w:rPr>
          <w:rFonts w:hint="eastAsia" w:hAnsi="宋体" w:cs="宋体"/>
          <w:b/>
          <w:bCs/>
          <w:sz w:val="24"/>
          <w:szCs w:val="24"/>
          <w:u w:val="single"/>
          <w:shd w:val="pct10" w:color="auto" w:fill="FFFFFF"/>
        </w:rPr>
      </w:pPr>
      <w:r>
        <w:rPr>
          <w:rFonts w:hint="eastAsia" w:hAnsi="宋体" w:cs="宋体"/>
          <w:b/>
          <w:bCs/>
          <w:sz w:val="24"/>
          <w:szCs w:val="24"/>
          <w:u w:val="single"/>
          <w:shd w:val="pct10" w:color="auto" w:fill="FFFFFF"/>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BC3E744">
      <w:pPr>
        <w:pStyle w:val="24"/>
        <w:spacing w:line="360" w:lineRule="auto"/>
        <w:ind w:firstLine="466" w:firstLineChars="200"/>
        <w:rPr>
          <w:rFonts w:hint="eastAsia" w:hAnsi="宋体" w:cs="宋体"/>
          <w:b/>
          <w:bCs/>
          <w:sz w:val="24"/>
          <w:szCs w:val="24"/>
          <w:u w:val="single"/>
          <w:shd w:val="pct10" w:color="auto" w:fill="FFFFFF"/>
        </w:rPr>
      </w:pPr>
      <w:r>
        <w:rPr>
          <w:rFonts w:hint="eastAsia" w:hAnsi="宋体" w:cs="宋体"/>
          <w:b/>
          <w:bCs/>
          <w:sz w:val="24"/>
          <w:szCs w:val="24"/>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56" w:name="_Hlk80007663"/>
      <w:r>
        <w:rPr>
          <w:rFonts w:hint="eastAsia" w:hAnsi="宋体" w:cs="宋体"/>
          <w:b/>
          <w:bCs/>
          <w:sz w:val="24"/>
          <w:szCs w:val="24"/>
          <w:u w:val="single"/>
          <w:shd w:val="pct10" w:color="auto" w:fill="FFFFFF"/>
        </w:rPr>
        <w:t>包括但不限于：提供包含本次采购设备报价清单的合同、提供包含本次采购设备的购买发票、购销合同等资料；</w:t>
      </w:r>
      <w:bookmarkEnd w:id="56"/>
      <w:r>
        <w:rPr>
          <w:rFonts w:hint="eastAsia" w:hAnsi="宋体" w:cs="宋体"/>
          <w:b/>
          <w:bCs/>
          <w:sz w:val="24"/>
          <w:szCs w:val="24"/>
          <w:u w:val="single"/>
          <w:shd w:val="pct10" w:color="auto" w:fill="FFFFFF"/>
        </w:rPr>
        <w:t>服务类：包括但不限于：提供包含</w:t>
      </w:r>
      <w:bookmarkStart w:id="57" w:name="_Hlk80007879"/>
      <w:r>
        <w:rPr>
          <w:rFonts w:hint="eastAsia" w:hAnsi="宋体" w:cs="宋体"/>
          <w:b/>
          <w:bCs/>
          <w:sz w:val="24"/>
          <w:szCs w:val="24"/>
          <w:u w:val="single"/>
          <w:shd w:val="pct10" w:color="auto" w:fill="FFFFFF"/>
        </w:rPr>
        <w:t>本次采购服务内容的</w:t>
      </w:r>
      <w:bookmarkEnd w:id="57"/>
      <w:r>
        <w:rPr>
          <w:rFonts w:hint="eastAsia" w:hAnsi="宋体" w:cs="宋体"/>
          <w:b/>
          <w:bCs/>
          <w:sz w:val="24"/>
          <w:szCs w:val="24"/>
          <w:u w:val="single"/>
          <w:shd w:val="pct10" w:color="auto" w:fill="FFFFFF"/>
        </w:rPr>
        <w:t>合同、提供本次采购服务内容的报价测算清单等资料）。投标人如不能提供相关证明材料证明其报价合理性的，或未在评标现场合理的时间内提供相关证明材料的，评标委员会应当将其作为无效投标处理。</w:t>
      </w:r>
    </w:p>
    <w:p w14:paraId="46B8A40D">
      <w:pPr>
        <w:numPr>
          <w:ilvl w:val="0"/>
          <w:numId w:val="4"/>
        </w:numPr>
        <w:spacing w:before="120" w:beforeLines="50" w:after="120" w:afterLines="50" w:line="400" w:lineRule="exact"/>
        <w:ind w:firstLine="482" w:firstLineChars="200"/>
        <w:rPr>
          <w:rFonts w:hint="eastAsia" w:ascii="宋体" w:hAnsi="宋体" w:cs="宋体"/>
          <w:b/>
          <w:sz w:val="24"/>
        </w:rPr>
        <w:sectPr>
          <w:pgSz w:w="11906" w:h="16838"/>
          <w:pgMar w:top="1021" w:right="1588" w:bottom="851" w:left="1588" w:header="567" w:footer="454" w:gutter="0"/>
          <w:cols w:space="720" w:num="1"/>
          <w:docGrid w:linePitch="286" w:charSpace="0"/>
        </w:sectPr>
      </w:pPr>
      <w:r>
        <w:rPr>
          <w:rFonts w:hint="eastAsia" w:ascii="宋体" w:hAnsi="宋体" w:cs="宋体"/>
          <w:b/>
          <w:bCs/>
          <w:sz w:val="24"/>
        </w:rPr>
        <w:t>商务</w:t>
      </w:r>
      <w:r>
        <w:rPr>
          <w:rFonts w:hint="eastAsia" w:ascii="宋体" w:hAnsi="宋体" w:cs="宋体"/>
          <w:b/>
          <w:sz w:val="24"/>
        </w:rPr>
        <w:t>技术分（70分）</w:t>
      </w:r>
    </w:p>
    <w:p w14:paraId="37E18949"/>
    <w:tbl>
      <w:tblPr>
        <w:tblStyle w:val="57"/>
        <w:tblW w:w="9128" w:type="dxa"/>
        <w:tblInd w:w="96" w:type="dxa"/>
        <w:tblLayout w:type="fixed"/>
        <w:tblCellMar>
          <w:top w:w="0" w:type="dxa"/>
          <w:left w:w="108" w:type="dxa"/>
          <w:bottom w:w="0" w:type="dxa"/>
          <w:right w:w="108" w:type="dxa"/>
        </w:tblCellMar>
      </w:tblPr>
      <w:tblGrid>
        <w:gridCol w:w="491"/>
        <w:gridCol w:w="1501"/>
        <w:gridCol w:w="636"/>
        <w:gridCol w:w="6500"/>
      </w:tblGrid>
      <w:tr w14:paraId="7F337EDF">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2E6B25">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A0E85">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评分内容</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7CD08">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分值</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F0459">
            <w:pPr>
              <w:widowControl/>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评分细则</w:t>
            </w:r>
          </w:p>
        </w:tc>
      </w:tr>
      <w:tr w14:paraId="640091E9">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68D34">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C810DD">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投标人综合实力</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4E374">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89CA0">
            <w:pPr>
              <w:widowControl/>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投标人</w:t>
            </w:r>
            <w:r>
              <w:rPr>
                <w:rFonts w:hint="eastAsia" w:ascii="宋体" w:hAnsi="宋体" w:cs="宋体"/>
                <w:color w:val="000000"/>
                <w:kern w:val="0"/>
                <w:sz w:val="24"/>
                <w:highlight w:val="none"/>
                <w:lang w:bidi="ar"/>
              </w:rPr>
              <w:t>具有</w:t>
            </w:r>
            <w:r>
              <w:rPr>
                <w:rFonts w:ascii="宋体" w:hAnsi="宋体"/>
                <w:sz w:val="24"/>
                <w:highlight w:val="none"/>
              </w:rPr>
              <w:t>ISO9001质量体系</w:t>
            </w:r>
            <w:r>
              <w:rPr>
                <w:rFonts w:hint="eastAsia" w:ascii="宋体" w:hAnsi="宋体" w:cs="宋体"/>
                <w:color w:val="000000"/>
                <w:kern w:val="0"/>
                <w:sz w:val="24"/>
                <w:highlight w:val="none"/>
                <w:lang w:bidi="ar"/>
              </w:rPr>
              <w:t>认证证书、</w:t>
            </w:r>
            <w:r>
              <w:rPr>
                <w:rFonts w:ascii="宋体" w:hAnsi="宋体"/>
                <w:sz w:val="24"/>
                <w:highlight w:val="none"/>
              </w:rPr>
              <w:t>ISO27001信息安全管理体系</w:t>
            </w:r>
            <w:r>
              <w:rPr>
                <w:rFonts w:hint="eastAsia" w:ascii="宋体" w:hAnsi="宋体" w:cs="宋体"/>
                <w:color w:val="000000"/>
                <w:kern w:val="0"/>
                <w:sz w:val="24"/>
                <w:highlight w:val="none"/>
                <w:lang w:bidi="ar"/>
              </w:rPr>
              <w:t>认证证书、</w:t>
            </w:r>
            <w:r>
              <w:rPr>
                <w:rFonts w:hint="eastAsia" w:ascii="宋体" w:hAnsi="宋体"/>
                <w:sz w:val="24"/>
                <w:highlight w:val="none"/>
              </w:rPr>
              <w:t>CSA STAR云安全管理体系</w:t>
            </w:r>
            <w:r>
              <w:rPr>
                <w:rFonts w:hint="eastAsia" w:ascii="宋体" w:hAnsi="宋体" w:cs="宋体"/>
                <w:color w:val="000000"/>
                <w:kern w:val="0"/>
                <w:sz w:val="24"/>
                <w:highlight w:val="none"/>
                <w:lang w:bidi="ar"/>
              </w:rPr>
              <w:t>认证证书，</w:t>
            </w:r>
            <w:r>
              <w:rPr>
                <w:rFonts w:hint="eastAsia" w:ascii="宋体" w:hAnsi="宋体" w:cs="宋体"/>
                <w:color w:val="000000"/>
                <w:kern w:val="0"/>
                <w:sz w:val="24"/>
                <w:lang w:bidi="ar"/>
              </w:rPr>
              <w:t>具备一项得1分，最高得3分。</w:t>
            </w:r>
          </w:p>
          <w:p w14:paraId="2F567DDF">
            <w:pPr>
              <w:widowControl/>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备注：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1.上述所有证书、证明材料必须真实、合规，在有效期内。</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2.投标文件中须提供清晰可辨的证书彩色扫描件并加盖投标人公章，否则不得分。</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3.如投标人提供的证书扫描件因模糊不清而造成评标委员会在评审时做出对投标人不利的评审由投标人自行承担。</w:t>
            </w:r>
          </w:p>
        </w:tc>
      </w:tr>
      <w:tr w14:paraId="59B71B23">
        <w:tblPrEx>
          <w:tblCellMar>
            <w:top w:w="0" w:type="dxa"/>
            <w:left w:w="108" w:type="dxa"/>
            <w:bottom w:w="0" w:type="dxa"/>
            <w:right w:w="108" w:type="dxa"/>
          </w:tblCellMar>
        </w:tblPrEx>
        <w:trPr>
          <w:trHeight w:val="3168"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7E5DA">
            <w:pPr>
              <w:widowControl/>
              <w:jc w:val="center"/>
              <w:textAlignment w:val="center"/>
              <w:rPr>
                <w:rFonts w:hint="eastAsia" w:ascii="宋体" w:hAnsi="宋体" w:cs="宋体"/>
                <w:sz w:val="24"/>
              </w:rPr>
            </w:pPr>
            <w:r>
              <w:rPr>
                <w:rFonts w:hint="eastAsia" w:ascii="宋体" w:hAnsi="宋体" w:cs="宋体"/>
                <w:kern w:val="0"/>
                <w:sz w:val="24"/>
                <w:lang w:bidi="ar"/>
              </w:rPr>
              <w:t>2</w:t>
            </w:r>
          </w:p>
        </w:tc>
        <w:tc>
          <w:tcPr>
            <w:tcW w:w="1501" w:type="dxa"/>
            <w:tcBorders>
              <w:top w:val="single" w:color="000000" w:sz="4" w:space="0"/>
              <w:left w:val="single" w:color="000000" w:sz="4" w:space="0"/>
              <w:bottom w:val="single" w:color="000000" w:sz="4" w:space="0"/>
              <w:right w:val="single" w:color="000000" w:sz="4" w:space="0"/>
            </w:tcBorders>
            <w:vAlign w:val="center"/>
          </w:tcPr>
          <w:p w14:paraId="2994B5C4">
            <w:pPr>
              <w:widowControl/>
              <w:jc w:val="center"/>
              <w:textAlignment w:val="center"/>
              <w:rPr>
                <w:rFonts w:hint="eastAsia" w:ascii="宋体" w:hAnsi="宋体" w:cs="宋体"/>
                <w:sz w:val="24"/>
              </w:rPr>
            </w:pPr>
            <w:r>
              <w:rPr>
                <w:rFonts w:hint="eastAsia" w:ascii="宋体" w:hAnsi="宋体" w:cs="宋体"/>
                <w:kern w:val="0"/>
                <w:sz w:val="24"/>
                <w:lang w:bidi="ar"/>
              </w:rPr>
              <w:t>投标人业绩</w:t>
            </w:r>
          </w:p>
        </w:tc>
        <w:tc>
          <w:tcPr>
            <w:tcW w:w="636" w:type="dxa"/>
            <w:tcBorders>
              <w:top w:val="single" w:color="000000" w:sz="4" w:space="0"/>
              <w:left w:val="single" w:color="000000" w:sz="4" w:space="0"/>
              <w:bottom w:val="single" w:color="000000" w:sz="4" w:space="0"/>
              <w:right w:val="single" w:color="000000" w:sz="4" w:space="0"/>
            </w:tcBorders>
            <w:vAlign w:val="center"/>
          </w:tcPr>
          <w:p w14:paraId="45550DF9">
            <w:pPr>
              <w:widowControl/>
              <w:jc w:val="center"/>
              <w:textAlignment w:val="center"/>
              <w:rPr>
                <w:rFonts w:hint="eastAsia" w:ascii="宋体" w:hAnsi="宋体" w:cs="宋体"/>
                <w:sz w:val="24"/>
              </w:rPr>
            </w:pPr>
            <w:r>
              <w:rPr>
                <w:rFonts w:hint="eastAsia" w:ascii="宋体" w:hAnsi="宋体" w:cs="宋体"/>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vAlign w:val="bottom"/>
          </w:tcPr>
          <w:p w14:paraId="7B7E93D0">
            <w:pPr>
              <w:widowControl/>
              <w:jc w:val="left"/>
              <w:textAlignment w:val="bottom"/>
              <w:rPr>
                <w:rFonts w:hint="eastAsia" w:ascii="宋体" w:hAnsi="宋体" w:cs="宋体"/>
                <w:sz w:val="24"/>
              </w:rPr>
            </w:pPr>
            <w:r>
              <w:rPr>
                <w:rFonts w:hint="eastAsia" w:ascii="宋体" w:hAnsi="宋体" w:cs="宋体"/>
                <w:kern w:val="0"/>
                <w:sz w:val="24"/>
                <w:lang w:bidi="ar"/>
              </w:rPr>
              <w:t>提供2023年1月1日以来(以合同签订时间为准)类似项目合同业绩，每个得1分，本项最高得3分。</w:t>
            </w:r>
            <w:r>
              <w:rPr>
                <w:rFonts w:hint="eastAsia" w:ascii="宋体" w:hAnsi="宋体" w:cs="宋体"/>
                <w:kern w:val="0"/>
                <w:sz w:val="24"/>
                <w:lang w:bidi="ar"/>
              </w:rPr>
              <w:br w:type="textWrapping"/>
            </w:r>
            <w:r>
              <w:rPr>
                <w:rFonts w:hint="eastAsia" w:ascii="宋体" w:hAnsi="宋体" w:cs="宋体"/>
                <w:kern w:val="0"/>
                <w:sz w:val="24"/>
                <w:lang w:bidi="ar"/>
              </w:rPr>
              <w:t>备注：</w:t>
            </w:r>
            <w:r>
              <w:rPr>
                <w:rFonts w:hint="eastAsia" w:ascii="宋体" w:hAnsi="宋体" w:cs="宋体"/>
                <w:kern w:val="0"/>
                <w:sz w:val="24"/>
                <w:lang w:bidi="ar"/>
              </w:rPr>
              <w:br w:type="textWrapping"/>
            </w:r>
            <w:r>
              <w:rPr>
                <w:rFonts w:hint="eastAsia" w:ascii="宋体" w:hAnsi="宋体" w:cs="宋体"/>
                <w:kern w:val="0"/>
                <w:sz w:val="24"/>
                <w:lang w:bidi="ar"/>
              </w:rPr>
              <w:t>1.合同业绩须为本次投标人的业绩，投标人的独立法人子公司、参股公司的业绩均不予认可。</w:t>
            </w:r>
            <w:r>
              <w:rPr>
                <w:rFonts w:hint="eastAsia" w:ascii="宋体" w:hAnsi="宋体" w:cs="宋体"/>
                <w:kern w:val="0"/>
                <w:sz w:val="24"/>
                <w:lang w:bidi="ar"/>
              </w:rPr>
              <w:br w:type="textWrapping"/>
            </w:r>
            <w:r>
              <w:rPr>
                <w:rFonts w:hint="eastAsia" w:ascii="宋体" w:hAnsi="宋体" w:cs="宋体"/>
                <w:kern w:val="0"/>
                <w:sz w:val="24"/>
                <w:lang w:bidi="ar"/>
              </w:rPr>
              <w:t>2.投标文件中须提供清晰可辨的合同扫描件及每个合同业绩1张发票扫描件，未提供齐全上述资料不得分，评标过程中如须核实发票网上信息的，投标人需提供配合。</w:t>
            </w:r>
            <w:r>
              <w:rPr>
                <w:rFonts w:hint="eastAsia" w:ascii="宋体" w:hAnsi="宋体" w:cs="宋体"/>
                <w:kern w:val="0"/>
                <w:sz w:val="24"/>
                <w:lang w:bidi="ar"/>
              </w:rPr>
              <w:br w:type="textWrapping"/>
            </w:r>
            <w:r>
              <w:rPr>
                <w:rFonts w:hint="eastAsia" w:ascii="宋体" w:hAnsi="宋体" w:cs="宋体"/>
                <w:kern w:val="0"/>
                <w:sz w:val="24"/>
                <w:lang w:bidi="ar"/>
              </w:rPr>
              <w:t>3.如投标人提供的扫描件因模糊不清或一些影响评分的重要内容缺失或不够明确而造成评标委员会在评审时做出对投标人不利的评审由投标人自行承担。</w:t>
            </w:r>
          </w:p>
        </w:tc>
      </w:tr>
      <w:tr w14:paraId="2E64FCDB">
        <w:tblPrEx>
          <w:tblCellMar>
            <w:top w:w="0" w:type="dxa"/>
            <w:left w:w="108" w:type="dxa"/>
            <w:bottom w:w="0" w:type="dxa"/>
            <w:right w:w="108" w:type="dxa"/>
          </w:tblCellMar>
        </w:tblPrEx>
        <w:trPr>
          <w:trHeight w:val="864" w:hRule="atLeast"/>
        </w:trPr>
        <w:tc>
          <w:tcPr>
            <w:tcW w:w="49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F86DB5">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c>
          <w:tcPr>
            <w:tcW w:w="1501" w:type="dxa"/>
            <w:vMerge w:val="restart"/>
            <w:tcBorders>
              <w:top w:val="single" w:color="000000" w:sz="4" w:space="0"/>
              <w:left w:val="single" w:color="000000" w:sz="4" w:space="0"/>
              <w:bottom w:val="single" w:color="000000" w:sz="4" w:space="0"/>
              <w:right w:val="single" w:color="000000" w:sz="4" w:space="0"/>
            </w:tcBorders>
            <w:vAlign w:val="center"/>
          </w:tcPr>
          <w:p w14:paraId="78F94EBF">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拟派项目组主要人员</w:t>
            </w:r>
          </w:p>
        </w:tc>
        <w:tc>
          <w:tcPr>
            <w:tcW w:w="636" w:type="dxa"/>
            <w:vMerge w:val="restart"/>
            <w:tcBorders>
              <w:top w:val="single" w:color="000000" w:sz="4" w:space="0"/>
              <w:left w:val="single" w:color="000000" w:sz="4" w:space="0"/>
              <w:bottom w:val="single" w:color="000000" w:sz="4" w:space="0"/>
              <w:right w:val="single" w:color="000000" w:sz="4" w:space="0"/>
            </w:tcBorders>
            <w:vAlign w:val="center"/>
          </w:tcPr>
          <w:p w14:paraId="483B7223">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9分</w:t>
            </w:r>
          </w:p>
        </w:tc>
        <w:tc>
          <w:tcPr>
            <w:tcW w:w="6500" w:type="dxa"/>
            <w:tcBorders>
              <w:top w:val="single" w:color="000000" w:sz="4" w:space="0"/>
              <w:left w:val="single" w:color="000000" w:sz="4" w:space="0"/>
              <w:bottom w:val="single" w:color="000000" w:sz="4" w:space="0"/>
              <w:right w:val="single" w:color="000000" w:sz="4" w:space="0"/>
            </w:tcBorders>
            <w:vAlign w:val="center"/>
          </w:tcPr>
          <w:p w14:paraId="0AECCF63">
            <w:pPr>
              <w:widowControl/>
              <w:jc w:val="left"/>
              <w:textAlignment w:val="center"/>
              <w:rPr>
                <w:rFonts w:hint="eastAsia" w:ascii="宋体" w:hAnsi="宋体" w:cs="宋体"/>
                <w:color w:val="000000"/>
                <w:sz w:val="24"/>
                <w:highlight w:val="none"/>
              </w:rPr>
            </w:pPr>
            <w:r>
              <w:rPr>
                <w:rFonts w:hint="eastAsia" w:ascii="宋体" w:hAnsi="宋体" w:cs="宋体"/>
                <w:kern w:val="0"/>
                <w:sz w:val="24"/>
                <w:highlight w:val="none"/>
                <w:lang w:bidi="ar"/>
              </w:rPr>
              <w:t>1.拟派项目负责人具有人社部门颁发的通信工程师-互联网技术、信息安全工程师、软件设计师、数据库系统工程师，每提供1本证书得1分，最高得3分。</w:t>
            </w:r>
          </w:p>
        </w:tc>
      </w:tr>
      <w:tr w14:paraId="4FB8C03E">
        <w:tblPrEx>
          <w:tblCellMar>
            <w:top w:w="0" w:type="dxa"/>
            <w:left w:w="108" w:type="dxa"/>
            <w:bottom w:w="0" w:type="dxa"/>
            <w:right w:w="108" w:type="dxa"/>
          </w:tblCellMar>
        </w:tblPrEx>
        <w:trPr>
          <w:trHeight w:val="864" w:hRule="atLeast"/>
        </w:trPr>
        <w:tc>
          <w:tcPr>
            <w:tcW w:w="4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F99E5F">
            <w:pPr>
              <w:jc w:val="center"/>
              <w:rPr>
                <w:rFonts w:hint="eastAsia" w:ascii="宋体" w:hAnsi="宋体" w:cs="宋体"/>
                <w:color w:val="000000"/>
                <w:sz w:val="24"/>
              </w:rPr>
            </w:pPr>
          </w:p>
        </w:tc>
        <w:tc>
          <w:tcPr>
            <w:tcW w:w="1501" w:type="dxa"/>
            <w:vMerge w:val="continue"/>
            <w:tcBorders>
              <w:top w:val="single" w:color="000000" w:sz="4" w:space="0"/>
              <w:left w:val="single" w:color="000000" w:sz="4" w:space="0"/>
              <w:bottom w:val="single" w:color="000000" w:sz="4" w:space="0"/>
              <w:right w:val="single" w:color="000000" w:sz="4" w:space="0"/>
            </w:tcBorders>
            <w:vAlign w:val="center"/>
          </w:tcPr>
          <w:p w14:paraId="71F5FFBA">
            <w:pPr>
              <w:jc w:val="center"/>
              <w:rPr>
                <w:rFonts w:hint="eastAsia" w:ascii="宋体" w:hAnsi="宋体" w:cs="宋体"/>
                <w:color w:val="000000"/>
                <w:sz w:val="24"/>
              </w:rPr>
            </w:pPr>
          </w:p>
        </w:tc>
        <w:tc>
          <w:tcPr>
            <w:tcW w:w="636" w:type="dxa"/>
            <w:vMerge w:val="continue"/>
            <w:tcBorders>
              <w:top w:val="single" w:color="000000" w:sz="4" w:space="0"/>
              <w:left w:val="single" w:color="000000" w:sz="4" w:space="0"/>
              <w:bottom w:val="single" w:color="000000" w:sz="4" w:space="0"/>
              <w:right w:val="single" w:color="000000" w:sz="4" w:space="0"/>
            </w:tcBorders>
            <w:vAlign w:val="center"/>
          </w:tcPr>
          <w:p w14:paraId="32D36CE3">
            <w:pPr>
              <w:jc w:val="center"/>
              <w:rPr>
                <w:rFonts w:hint="eastAsia" w:ascii="宋体" w:hAnsi="宋体" w:cs="宋体"/>
                <w:color w:val="000000"/>
                <w:sz w:val="24"/>
              </w:rPr>
            </w:pPr>
          </w:p>
        </w:tc>
        <w:tc>
          <w:tcPr>
            <w:tcW w:w="6500" w:type="dxa"/>
            <w:tcBorders>
              <w:top w:val="single" w:color="000000" w:sz="4" w:space="0"/>
              <w:left w:val="single" w:color="000000" w:sz="4" w:space="0"/>
              <w:bottom w:val="single" w:color="000000" w:sz="4" w:space="0"/>
              <w:right w:val="single" w:color="000000" w:sz="4" w:space="0"/>
            </w:tcBorders>
            <w:vAlign w:val="center"/>
          </w:tcPr>
          <w:p w14:paraId="2440CE8B">
            <w:pPr>
              <w:widowControl/>
              <w:jc w:val="left"/>
              <w:textAlignment w:val="center"/>
              <w:rPr>
                <w:rFonts w:hint="eastAsia" w:ascii="宋体" w:hAnsi="宋体" w:cs="宋体"/>
                <w:color w:val="000000"/>
                <w:sz w:val="24"/>
                <w:highlight w:val="none"/>
              </w:rPr>
            </w:pPr>
            <w:r>
              <w:rPr>
                <w:rFonts w:hint="eastAsia" w:ascii="宋体" w:hAnsi="宋体" w:cs="宋体"/>
                <w:kern w:val="0"/>
                <w:sz w:val="24"/>
                <w:highlight w:val="none"/>
                <w:lang w:bidi="ar"/>
              </w:rPr>
              <w:t>2.拟派项目技术负责人具有人社部门颁发的网络工程师、终端与业务、信息安全工程师、通信工程师-传输与接入，每提供1本证书得1分，最高得3分。</w:t>
            </w:r>
          </w:p>
        </w:tc>
      </w:tr>
      <w:tr w14:paraId="23A266AF">
        <w:tblPrEx>
          <w:tblCellMar>
            <w:top w:w="0" w:type="dxa"/>
            <w:left w:w="108" w:type="dxa"/>
            <w:bottom w:w="0" w:type="dxa"/>
            <w:right w:w="108" w:type="dxa"/>
          </w:tblCellMar>
        </w:tblPrEx>
        <w:trPr>
          <w:trHeight w:val="1560" w:hRule="atLeast"/>
        </w:trPr>
        <w:tc>
          <w:tcPr>
            <w:tcW w:w="4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E685DF">
            <w:pPr>
              <w:jc w:val="center"/>
              <w:rPr>
                <w:rFonts w:hint="eastAsia" w:ascii="宋体" w:hAnsi="宋体" w:cs="宋体"/>
                <w:color w:val="000000"/>
                <w:sz w:val="24"/>
              </w:rPr>
            </w:pPr>
          </w:p>
        </w:tc>
        <w:tc>
          <w:tcPr>
            <w:tcW w:w="1501" w:type="dxa"/>
            <w:vMerge w:val="continue"/>
            <w:tcBorders>
              <w:top w:val="single" w:color="000000" w:sz="4" w:space="0"/>
              <w:left w:val="single" w:color="000000" w:sz="4" w:space="0"/>
              <w:bottom w:val="single" w:color="000000" w:sz="4" w:space="0"/>
              <w:right w:val="single" w:color="000000" w:sz="4" w:space="0"/>
            </w:tcBorders>
            <w:vAlign w:val="center"/>
          </w:tcPr>
          <w:p w14:paraId="40C49E83">
            <w:pPr>
              <w:jc w:val="center"/>
              <w:rPr>
                <w:rFonts w:hint="eastAsia" w:ascii="宋体" w:hAnsi="宋体" w:cs="宋体"/>
                <w:color w:val="000000"/>
                <w:sz w:val="24"/>
              </w:rPr>
            </w:pPr>
          </w:p>
        </w:tc>
        <w:tc>
          <w:tcPr>
            <w:tcW w:w="636" w:type="dxa"/>
            <w:vMerge w:val="continue"/>
            <w:tcBorders>
              <w:top w:val="single" w:color="000000" w:sz="4" w:space="0"/>
              <w:left w:val="single" w:color="000000" w:sz="4" w:space="0"/>
              <w:bottom w:val="single" w:color="000000" w:sz="4" w:space="0"/>
              <w:right w:val="single" w:color="000000" w:sz="4" w:space="0"/>
            </w:tcBorders>
            <w:vAlign w:val="center"/>
          </w:tcPr>
          <w:p w14:paraId="54DCBADB">
            <w:pPr>
              <w:jc w:val="center"/>
              <w:rPr>
                <w:rFonts w:hint="eastAsia" w:ascii="宋体" w:hAnsi="宋体" w:cs="宋体"/>
                <w:color w:val="000000"/>
                <w:sz w:val="24"/>
              </w:rPr>
            </w:pPr>
          </w:p>
        </w:tc>
        <w:tc>
          <w:tcPr>
            <w:tcW w:w="6500" w:type="dxa"/>
            <w:tcBorders>
              <w:top w:val="single" w:color="000000" w:sz="4" w:space="0"/>
              <w:left w:val="single" w:color="000000" w:sz="4" w:space="0"/>
              <w:bottom w:val="single" w:color="000000" w:sz="4" w:space="0"/>
              <w:right w:val="single" w:color="000000" w:sz="4" w:space="0"/>
            </w:tcBorders>
            <w:vAlign w:val="center"/>
          </w:tcPr>
          <w:p w14:paraId="7370FD8C">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3.拟派项目组成员（除项目负责人、项目技术负责人外）具有高级综合布线工程师、信息系统运维管理工程师、硬件技术维护工程师的，每提供1本证书得1分，最高得3分。（一个人有多本证书的按一本计算，多人有同一本证书的按一本计算）</w:t>
            </w:r>
          </w:p>
        </w:tc>
      </w:tr>
      <w:tr w14:paraId="7BBCD884">
        <w:tblPrEx>
          <w:tblCellMar>
            <w:top w:w="0" w:type="dxa"/>
            <w:left w:w="108" w:type="dxa"/>
            <w:bottom w:w="0" w:type="dxa"/>
            <w:right w:w="108" w:type="dxa"/>
          </w:tblCellMar>
        </w:tblPrEx>
        <w:trPr>
          <w:trHeight w:val="1728" w:hRule="atLeast"/>
        </w:trPr>
        <w:tc>
          <w:tcPr>
            <w:tcW w:w="4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4ED3B3">
            <w:pPr>
              <w:jc w:val="center"/>
              <w:rPr>
                <w:rFonts w:hint="eastAsia" w:ascii="宋体" w:hAnsi="宋体" w:cs="宋体"/>
                <w:color w:val="000000"/>
                <w:sz w:val="24"/>
              </w:rPr>
            </w:pPr>
          </w:p>
        </w:tc>
        <w:tc>
          <w:tcPr>
            <w:tcW w:w="1501" w:type="dxa"/>
            <w:vMerge w:val="continue"/>
            <w:tcBorders>
              <w:top w:val="single" w:color="000000" w:sz="4" w:space="0"/>
              <w:left w:val="single" w:color="000000" w:sz="4" w:space="0"/>
              <w:bottom w:val="single" w:color="000000" w:sz="4" w:space="0"/>
              <w:right w:val="single" w:color="000000" w:sz="4" w:space="0"/>
            </w:tcBorders>
            <w:vAlign w:val="center"/>
          </w:tcPr>
          <w:p w14:paraId="4547E81D">
            <w:pPr>
              <w:jc w:val="center"/>
              <w:rPr>
                <w:rFonts w:hint="eastAsia" w:ascii="宋体" w:hAnsi="宋体" w:cs="宋体"/>
                <w:color w:val="000000"/>
                <w:sz w:val="24"/>
              </w:rPr>
            </w:pPr>
          </w:p>
        </w:tc>
        <w:tc>
          <w:tcPr>
            <w:tcW w:w="636" w:type="dxa"/>
            <w:vMerge w:val="continue"/>
            <w:tcBorders>
              <w:top w:val="single" w:color="000000" w:sz="4" w:space="0"/>
              <w:left w:val="single" w:color="000000" w:sz="4" w:space="0"/>
              <w:bottom w:val="single" w:color="000000" w:sz="4" w:space="0"/>
              <w:right w:val="single" w:color="000000" w:sz="4" w:space="0"/>
            </w:tcBorders>
            <w:vAlign w:val="center"/>
          </w:tcPr>
          <w:p w14:paraId="32B4FBDE">
            <w:pPr>
              <w:jc w:val="center"/>
              <w:rPr>
                <w:rFonts w:hint="eastAsia" w:ascii="宋体" w:hAnsi="宋体" w:cs="宋体"/>
                <w:color w:val="000000"/>
                <w:sz w:val="24"/>
              </w:rPr>
            </w:pP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1297A">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备注：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1.投标人须提供其为项目管理机构人员缴纳的近6个月的社保证明材料。</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2.投标文件中须提供清晰可辨的证书彩色扫描件并加盖投标人公章，否则不得分。</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3.如投标人提供的证书扫描件因模糊不清而造成评标委员会在评审时做出对投标人不利的评审由投标人自行承担。</w:t>
            </w:r>
          </w:p>
        </w:tc>
      </w:tr>
      <w:tr w14:paraId="7E2DADC9">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E805E">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D21E9">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综合布线系统</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D4414">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7AF2A">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由评标委员会根据投标人提供的设备品牌型号、基本功能、主要配置、技术参数、响应程度等进行打分。（0-3分）</w:t>
            </w:r>
          </w:p>
        </w:tc>
      </w:tr>
      <w:tr w14:paraId="644929B9">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C848B">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5</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30407">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计算机网络系统</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DB84A">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2分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C2783">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由评标委员会根据投标人提供的设备品牌型号、基本功能、主要配置、技术参数、响应程度等进行打分。（0-2分）</w:t>
            </w:r>
          </w:p>
        </w:tc>
      </w:tr>
      <w:tr w14:paraId="41F1FDA7">
        <w:tblPrEx>
          <w:tblCellMar>
            <w:top w:w="0" w:type="dxa"/>
            <w:left w:w="108" w:type="dxa"/>
            <w:bottom w:w="0" w:type="dxa"/>
            <w:right w:w="108" w:type="dxa"/>
          </w:tblCellMar>
        </w:tblPrEx>
        <w:trPr>
          <w:trHeight w:val="90"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FE884">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457F9">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视频安防监控系统</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44F81">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9FF9A">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由评标委员会根据投标人提供的设备品牌型号、基本功能、主要配置、技术参数、响应程度等进行打分。（0-3分）</w:t>
            </w:r>
          </w:p>
        </w:tc>
      </w:tr>
      <w:tr w14:paraId="69FC3A25">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133C0">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7</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03EBBD">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人脸门禁管理系统</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9DD0A0">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4449B">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由评标委员会根据投标人提供的设备品牌型号、基本功能、主要配置、技术参数、响应程度等进行打分。（0-3分）</w:t>
            </w:r>
          </w:p>
        </w:tc>
      </w:tr>
      <w:tr w14:paraId="256DCEAF">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D56A4">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8</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998A2">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会议系统</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48490">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41B9F">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由评标委员会根据投标人提供的设备品牌型号、基本功能、主要配置、技术参数、响应程度等进行打分。（0-3分）</w:t>
            </w:r>
          </w:p>
        </w:tc>
      </w:tr>
      <w:tr w14:paraId="63E66F7A">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001EE">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9</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FBBB8">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机房工程及UPS 系统</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F46C30">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5分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987A9B">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由评标委员会根据投标人提供的设备品牌型号、基本功能、主要配置、技术参数、响应程度等进行打分。（0-5分）</w:t>
            </w:r>
          </w:p>
        </w:tc>
      </w:tr>
      <w:tr w14:paraId="575261E6">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8C3BB">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A443F">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交警智能装备柜系统</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BA8AE">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DD116">
            <w:pPr>
              <w:widowControl/>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由评标委员会根据投标人提供的设备品牌型号、基本功能、主要配置、技术参数、响应程度等进行打分。（0-5分）</w:t>
            </w:r>
          </w:p>
        </w:tc>
      </w:tr>
      <w:tr w14:paraId="771D3A91">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57057">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7FA74">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数字警务室</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C72F5">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8E2A8">
            <w:pPr>
              <w:widowControl/>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由评标委员会根据投标人提供的设备品牌型号、基本功能、主要配置、技术参数、响应程度等进行打分。（0-5分）</w:t>
            </w:r>
          </w:p>
        </w:tc>
      </w:tr>
      <w:tr w14:paraId="5D4DD8F3">
        <w:tblPrEx>
          <w:tblCellMar>
            <w:top w:w="0" w:type="dxa"/>
            <w:left w:w="108" w:type="dxa"/>
            <w:bottom w:w="0" w:type="dxa"/>
            <w:right w:w="108" w:type="dxa"/>
          </w:tblCellMar>
        </w:tblPrEx>
        <w:trPr>
          <w:trHeight w:val="576"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A64E45">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12</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C2AB4">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产品技术响应情况</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308A2">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29C05">
            <w:pPr>
              <w:widowControl/>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招标需求中标★的重要指标，每提供满足要求的一项得1分，全部满足要求得10分。</w:t>
            </w:r>
          </w:p>
          <w:p w14:paraId="03E451D0">
            <w:pPr>
              <w:widowControl/>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备注：按招标文件要求提供检验报告或其他证明材料，不提供或未按要求提供的不得分。</w:t>
            </w:r>
          </w:p>
        </w:tc>
      </w:tr>
      <w:tr w14:paraId="261EC65B">
        <w:tblPrEx>
          <w:tblCellMar>
            <w:top w:w="0" w:type="dxa"/>
            <w:left w:w="108" w:type="dxa"/>
            <w:bottom w:w="0" w:type="dxa"/>
            <w:right w:w="108" w:type="dxa"/>
          </w:tblCellMar>
        </w:tblPrEx>
        <w:trPr>
          <w:trHeight w:val="864" w:hRule="atLeast"/>
        </w:trPr>
        <w:tc>
          <w:tcPr>
            <w:tcW w:w="491"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F1879">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13</w:t>
            </w:r>
          </w:p>
        </w:tc>
        <w:tc>
          <w:tcPr>
            <w:tcW w:w="1501" w:type="dxa"/>
            <w:vMerge w:val="restart"/>
            <w:tcBorders>
              <w:top w:val="single" w:color="000000" w:sz="4" w:space="0"/>
              <w:left w:val="single" w:color="000000" w:sz="4" w:space="0"/>
              <w:bottom w:val="nil"/>
              <w:right w:val="single" w:color="000000" w:sz="4" w:space="0"/>
            </w:tcBorders>
            <w:shd w:val="clear" w:color="auto" w:fill="FFFFFF"/>
            <w:vAlign w:val="center"/>
          </w:tcPr>
          <w:p w14:paraId="41D72CF3">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技术方案</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E6BC3">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2分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8DB6B">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根据投标人对本项目的背景、现状、需求和项目理解等内容，对方案的针对性、可行性、可靠性、完整性、合理性、可扩展性等进行综合评价打分。（0-2分）</w:t>
            </w:r>
          </w:p>
        </w:tc>
      </w:tr>
      <w:tr w14:paraId="427AC68A">
        <w:tblPrEx>
          <w:tblCellMar>
            <w:top w:w="0" w:type="dxa"/>
            <w:left w:w="108" w:type="dxa"/>
            <w:bottom w:w="0" w:type="dxa"/>
            <w:right w:w="108" w:type="dxa"/>
          </w:tblCellMar>
        </w:tblPrEx>
        <w:trPr>
          <w:trHeight w:val="854" w:hRule="atLeast"/>
        </w:trPr>
        <w:tc>
          <w:tcPr>
            <w:tcW w:w="491"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FD800">
            <w:pPr>
              <w:jc w:val="center"/>
              <w:rPr>
                <w:rFonts w:hint="eastAsia" w:ascii="宋体" w:hAnsi="宋体" w:cs="宋体"/>
                <w:color w:val="000000"/>
                <w:sz w:val="24"/>
              </w:rPr>
            </w:pPr>
          </w:p>
        </w:tc>
        <w:tc>
          <w:tcPr>
            <w:tcW w:w="1501" w:type="dxa"/>
            <w:vMerge w:val="continue"/>
            <w:tcBorders>
              <w:top w:val="single" w:color="000000" w:sz="4" w:space="0"/>
              <w:left w:val="single" w:color="000000" w:sz="4" w:space="0"/>
              <w:bottom w:val="nil"/>
              <w:right w:val="single" w:color="000000" w:sz="4" w:space="0"/>
            </w:tcBorders>
            <w:shd w:val="clear" w:color="auto" w:fill="FFFFFF"/>
            <w:vAlign w:val="center"/>
          </w:tcPr>
          <w:p w14:paraId="6EC4261E">
            <w:pPr>
              <w:jc w:val="center"/>
              <w:rPr>
                <w:rFonts w:hint="eastAsia" w:ascii="宋体" w:hAnsi="宋体" w:cs="宋体"/>
                <w:color w:val="000000"/>
                <w:sz w:val="24"/>
              </w:rPr>
            </w:pPr>
          </w:p>
        </w:tc>
        <w:tc>
          <w:tcPr>
            <w:tcW w:w="636" w:type="dxa"/>
            <w:tcBorders>
              <w:top w:val="single" w:color="000000" w:sz="4" w:space="0"/>
              <w:left w:val="single" w:color="000000" w:sz="4" w:space="0"/>
              <w:right w:val="single" w:color="000000" w:sz="4" w:space="0"/>
            </w:tcBorders>
            <w:shd w:val="clear" w:color="auto" w:fill="FFFFFF"/>
            <w:vAlign w:val="center"/>
          </w:tcPr>
          <w:p w14:paraId="7BAF74C0">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2分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9435A">
            <w:pPr>
              <w:widowControl/>
              <w:textAlignment w:val="center"/>
              <w:rPr>
                <w:rFonts w:hint="eastAsia" w:ascii="宋体" w:hAnsi="宋体" w:cs="宋体"/>
                <w:color w:val="000000"/>
                <w:sz w:val="24"/>
              </w:rPr>
            </w:pPr>
            <w:r>
              <w:rPr>
                <w:rFonts w:hint="eastAsia" w:ascii="宋体" w:hAnsi="宋体" w:cs="宋体"/>
                <w:color w:val="000000"/>
                <w:kern w:val="0"/>
                <w:sz w:val="24"/>
                <w:lang w:bidi="ar"/>
              </w:rPr>
              <w:t>根据投标人对本项目的重难点情况分析等进行综合评价打分。（0-2分）</w:t>
            </w:r>
          </w:p>
        </w:tc>
      </w:tr>
      <w:tr w14:paraId="699931F9">
        <w:tblPrEx>
          <w:tblCellMar>
            <w:top w:w="0" w:type="dxa"/>
            <w:left w:w="108" w:type="dxa"/>
            <w:bottom w:w="0" w:type="dxa"/>
            <w:right w:w="108" w:type="dxa"/>
          </w:tblCellMar>
        </w:tblPrEx>
        <w:trPr>
          <w:trHeight w:val="760" w:hRule="atLeast"/>
        </w:trPr>
        <w:tc>
          <w:tcPr>
            <w:tcW w:w="491" w:type="dxa"/>
            <w:vMerge w:val="restart"/>
            <w:tcBorders>
              <w:top w:val="single" w:color="000000" w:sz="4" w:space="0"/>
              <w:left w:val="single" w:color="000000" w:sz="4" w:space="0"/>
              <w:right w:val="single" w:color="000000" w:sz="4" w:space="0"/>
            </w:tcBorders>
            <w:shd w:val="clear" w:color="auto" w:fill="FFFFFF"/>
            <w:vAlign w:val="center"/>
          </w:tcPr>
          <w:p w14:paraId="2FC3072D">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14</w:t>
            </w:r>
          </w:p>
        </w:tc>
        <w:tc>
          <w:tcPr>
            <w:tcW w:w="1501" w:type="dxa"/>
            <w:vMerge w:val="restart"/>
            <w:tcBorders>
              <w:top w:val="single" w:color="000000" w:sz="4" w:space="0"/>
              <w:left w:val="single" w:color="000000" w:sz="4" w:space="0"/>
              <w:right w:val="single" w:color="000000" w:sz="4" w:space="0"/>
            </w:tcBorders>
            <w:shd w:val="clear" w:color="auto" w:fill="FFFFFF"/>
            <w:vAlign w:val="center"/>
          </w:tcPr>
          <w:p w14:paraId="36557E9C">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项目组织实施方案</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56C56">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48A8DA">
            <w:pPr>
              <w:widowControl/>
              <w:textAlignment w:val="center"/>
              <w:rPr>
                <w:rFonts w:hint="eastAsia" w:ascii="宋体" w:hAnsi="宋体" w:cs="宋体"/>
                <w:color w:val="000000"/>
                <w:sz w:val="24"/>
              </w:rPr>
            </w:pPr>
            <w:r>
              <w:rPr>
                <w:rFonts w:hint="eastAsia" w:ascii="宋体" w:hAnsi="宋体" w:cs="宋体"/>
                <w:color w:val="000000"/>
                <w:kern w:val="0"/>
                <w:sz w:val="24"/>
                <w:lang w:bidi="ar"/>
              </w:rPr>
              <w:t>根据投标人的项目前期准备情况与实施措施、项目管理方案、工期保障措施等进行评分。（0-3分）</w:t>
            </w:r>
          </w:p>
        </w:tc>
      </w:tr>
      <w:tr w14:paraId="187D0245">
        <w:tblPrEx>
          <w:tblCellMar>
            <w:top w:w="0" w:type="dxa"/>
            <w:left w:w="108" w:type="dxa"/>
            <w:bottom w:w="0" w:type="dxa"/>
            <w:right w:w="108" w:type="dxa"/>
          </w:tblCellMar>
        </w:tblPrEx>
        <w:trPr>
          <w:trHeight w:val="576" w:hRule="atLeast"/>
        </w:trPr>
        <w:tc>
          <w:tcPr>
            <w:tcW w:w="491" w:type="dxa"/>
            <w:vMerge w:val="continue"/>
            <w:tcBorders>
              <w:left w:val="single" w:color="000000" w:sz="4" w:space="0"/>
              <w:right w:val="single" w:color="000000" w:sz="4" w:space="0"/>
            </w:tcBorders>
            <w:shd w:val="clear" w:color="auto" w:fill="FFFFFF"/>
            <w:vAlign w:val="center"/>
          </w:tcPr>
          <w:p w14:paraId="14BC3D77">
            <w:pPr>
              <w:jc w:val="center"/>
              <w:rPr>
                <w:rFonts w:hint="eastAsia" w:ascii="宋体" w:hAnsi="宋体" w:cs="宋体"/>
                <w:color w:val="000000"/>
                <w:sz w:val="24"/>
              </w:rPr>
            </w:pPr>
          </w:p>
        </w:tc>
        <w:tc>
          <w:tcPr>
            <w:tcW w:w="1501" w:type="dxa"/>
            <w:vMerge w:val="continue"/>
            <w:tcBorders>
              <w:left w:val="single" w:color="000000" w:sz="4" w:space="0"/>
              <w:right w:val="single" w:color="000000" w:sz="4" w:space="0"/>
            </w:tcBorders>
            <w:shd w:val="clear" w:color="auto" w:fill="FFFFFF"/>
            <w:vAlign w:val="center"/>
          </w:tcPr>
          <w:p w14:paraId="1AB43B52">
            <w:pPr>
              <w:jc w:val="center"/>
              <w:rPr>
                <w:rFonts w:hint="eastAsia" w:ascii="宋体" w:hAnsi="宋体" w:cs="宋体"/>
                <w:color w:val="000000"/>
                <w:sz w:val="24"/>
              </w:rPr>
            </w:pP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8602A">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3分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B0398">
            <w:pPr>
              <w:widowControl/>
              <w:textAlignment w:val="center"/>
              <w:rPr>
                <w:rFonts w:hint="eastAsia" w:ascii="宋体" w:hAnsi="宋体" w:cs="宋体"/>
                <w:color w:val="000000"/>
                <w:sz w:val="24"/>
              </w:rPr>
            </w:pPr>
            <w:r>
              <w:rPr>
                <w:rFonts w:hint="eastAsia" w:ascii="宋体" w:hAnsi="宋体" w:cs="宋体"/>
                <w:color w:val="000000"/>
                <w:kern w:val="0"/>
                <w:sz w:val="24"/>
                <w:lang w:bidi="ar"/>
              </w:rPr>
              <w:t>根据投标人的项目质量保障方案、项目风险管理、应急处置方案、测试和验收方案等进行评分。（0-3分）</w:t>
            </w:r>
          </w:p>
        </w:tc>
      </w:tr>
      <w:tr w14:paraId="082D73C8">
        <w:tblPrEx>
          <w:tblCellMar>
            <w:top w:w="0" w:type="dxa"/>
            <w:left w:w="108" w:type="dxa"/>
            <w:bottom w:w="0" w:type="dxa"/>
            <w:right w:w="108" w:type="dxa"/>
          </w:tblCellMar>
        </w:tblPrEx>
        <w:trPr>
          <w:trHeight w:val="864"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E23D29">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15</w:t>
            </w:r>
          </w:p>
        </w:tc>
        <w:tc>
          <w:tcPr>
            <w:tcW w:w="15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FF2F3B">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售后服务方案</w:t>
            </w:r>
          </w:p>
        </w:tc>
        <w:tc>
          <w:tcPr>
            <w:tcW w:w="6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E3B15">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4分</w:t>
            </w:r>
          </w:p>
        </w:tc>
        <w:tc>
          <w:tcPr>
            <w:tcW w:w="6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45A81">
            <w:pPr>
              <w:widowControl/>
              <w:jc w:val="left"/>
              <w:textAlignment w:val="center"/>
              <w:rPr>
                <w:rFonts w:hint="eastAsia" w:ascii="宋体" w:hAnsi="宋体" w:cs="宋体"/>
                <w:color w:val="000000"/>
                <w:sz w:val="24"/>
              </w:rPr>
            </w:pPr>
            <w:r>
              <w:rPr>
                <w:rFonts w:hint="eastAsia" w:ascii="宋体" w:hAnsi="宋体" w:cs="宋体"/>
                <w:color w:val="000000"/>
                <w:kern w:val="0"/>
                <w:sz w:val="24"/>
                <w:lang w:bidi="ar"/>
              </w:rPr>
              <w:t>投标人需针对本项目制定详细的售后服务方案，售后服务方案包括投标人的服务能力、故障响应时间、修复时间、应急反应措施等方面来规划清晰、合理的售后服务方案进行综合评审打分。（0-4分）</w:t>
            </w:r>
          </w:p>
        </w:tc>
      </w:tr>
      <w:tr w14:paraId="69DA53EB">
        <w:tblPrEx>
          <w:tblCellMar>
            <w:top w:w="0" w:type="dxa"/>
            <w:left w:w="108" w:type="dxa"/>
            <w:bottom w:w="0" w:type="dxa"/>
            <w:right w:w="108" w:type="dxa"/>
          </w:tblCellMar>
        </w:tblPrEx>
        <w:trPr>
          <w:trHeight w:val="551" w:hRule="atLeast"/>
        </w:trPr>
        <w:tc>
          <w:tcPr>
            <w:tcW w:w="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E57BA">
            <w:pPr>
              <w:widowControl/>
              <w:jc w:val="center"/>
              <w:textAlignment w:val="center"/>
              <w:rPr>
                <w:rFonts w:hint="eastAsia" w:ascii="宋体" w:hAnsi="宋体" w:cs="宋体"/>
                <w:color w:val="000000"/>
                <w:sz w:val="24"/>
              </w:rPr>
            </w:pPr>
            <w:r>
              <w:rPr>
                <w:rFonts w:hint="eastAsia" w:ascii="宋体" w:hAnsi="宋体" w:cs="宋体"/>
                <w:color w:val="000000"/>
                <w:kern w:val="0"/>
                <w:sz w:val="24"/>
                <w:lang w:bidi="ar"/>
              </w:rPr>
              <w:t>16</w:t>
            </w:r>
          </w:p>
        </w:tc>
        <w:tc>
          <w:tcPr>
            <w:tcW w:w="1501" w:type="dxa"/>
            <w:tcBorders>
              <w:top w:val="single" w:color="000000" w:sz="4" w:space="0"/>
              <w:left w:val="single" w:color="000000" w:sz="4" w:space="0"/>
              <w:bottom w:val="single" w:color="000000" w:sz="4" w:space="0"/>
              <w:right w:val="single" w:color="000000" w:sz="4" w:space="0"/>
            </w:tcBorders>
            <w:noWrap/>
            <w:vAlign w:val="center"/>
          </w:tcPr>
          <w:p w14:paraId="65BED8EC">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培训方案</w:t>
            </w:r>
          </w:p>
        </w:tc>
        <w:tc>
          <w:tcPr>
            <w:tcW w:w="636" w:type="dxa"/>
            <w:tcBorders>
              <w:top w:val="single" w:color="000000" w:sz="4" w:space="0"/>
              <w:left w:val="single" w:color="000000" w:sz="4" w:space="0"/>
              <w:bottom w:val="single" w:color="000000" w:sz="4" w:space="0"/>
              <w:right w:val="single" w:color="000000" w:sz="4" w:space="0"/>
            </w:tcBorders>
            <w:noWrap/>
            <w:vAlign w:val="center"/>
          </w:tcPr>
          <w:p w14:paraId="747FED98">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2分</w:t>
            </w:r>
          </w:p>
        </w:tc>
        <w:tc>
          <w:tcPr>
            <w:tcW w:w="6500" w:type="dxa"/>
            <w:tcBorders>
              <w:top w:val="single" w:color="000000" w:sz="4" w:space="0"/>
              <w:left w:val="single" w:color="000000" w:sz="4" w:space="0"/>
              <w:bottom w:val="single" w:color="000000" w:sz="4" w:space="0"/>
              <w:right w:val="single" w:color="000000" w:sz="4" w:space="0"/>
            </w:tcBorders>
            <w:noWrap/>
            <w:vAlign w:val="center"/>
          </w:tcPr>
          <w:p w14:paraId="6D291FB7">
            <w:pPr>
              <w:widowControl/>
              <w:jc w:val="left"/>
              <w:textAlignment w:val="center"/>
              <w:rPr>
                <w:rFonts w:hint="eastAsia" w:ascii="宋体" w:hAnsi="宋体" w:cs="宋体"/>
                <w:color w:val="000000"/>
                <w:sz w:val="28"/>
                <w:szCs w:val="28"/>
              </w:rPr>
            </w:pPr>
            <w:r>
              <w:rPr>
                <w:rFonts w:hint="eastAsia" w:ascii="宋体" w:hAnsi="宋体" w:cs="宋体"/>
                <w:color w:val="000000"/>
                <w:kern w:val="0"/>
                <w:sz w:val="24"/>
                <w:lang w:bidi="ar"/>
              </w:rPr>
              <w:t>根据投标人提供的培训方案进行综合评分。（0-2分）</w:t>
            </w:r>
          </w:p>
        </w:tc>
      </w:tr>
    </w:tbl>
    <w:p w14:paraId="7276E123">
      <w:pPr>
        <w:spacing w:line="360" w:lineRule="auto"/>
        <w:rPr>
          <w:rFonts w:hint="eastAsia" w:ascii="宋体" w:hAnsi="宋体" w:cs="宋体"/>
          <w:b/>
          <w:bCs/>
          <w:sz w:val="24"/>
        </w:rPr>
      </w:pPr>
      <w:r>
        <w:rPr>
          <w:rFonts w:hint="eastAsia" w:ascii="宋体" w:hAnsi="宋体" w:cs="宋体"/>
          <w:b/>
          <w:bCs/>
          <w:sz w:val="24"/>
        </w:rPr>
        <w:t>提示：</w:t>
      </w:r>
    </w:p>
    <w:p w14:paraId="122BC120">
      <w:pPr>
        <w:spacing w:line="360" w:lineRule="auto"/>
        <w:rPr>
          <w:rFonts w:hint="eastAsia"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39ADA3B7">
      <w:pPr>
        <w:spacing w:line="360" w:lineRule="auto"/>
        <w:rPr>
          <w:rFonts w:hint="eastAsia" w:ascii="宋体" w:hAnsi="宋体" w:cs="宋体"/>
          <w:b/>
          <w:bCs/>
          <w:sz w:val="24"/>
          <w:u w:val="single"/>
          <w:shd w:val="pct10" w:color="auto" w:fill="FFFFFF"/>
        </w:rPr>
      </w:pPr>
      <w:r>
        <w:rPr>
          <w:rFonts w:hint="eastAsia" w:ascii="宋体" w:hAnsi="宋体" w:cs="宋体"/>
          <w:b/>
          <w:bCs/>
          <w:sz w:val="24"/>
          <w:u w:val="single"/>
          <w:shd w:val="pct10" w:color="auto" w:fill="FFFFFF"/>
        </w:rPr>
        <w:t>2、投标人提交的所有投标文件、资料（包括所有证书、合同、报告等）都是准确、真实、合规的，如提供虚假资料，投标人需承担一切后果。</w:t>
      </w:r>
    </w:p>
    <w:p w14:paraId="22DDB56E">
      <w:pPr>
        <w:spacing w:line="360" w:lineRule="auto"/>
        <w:rPr>
          <w:rFonts w:hint="eastAsia" w:ascii="宋体" w:hAnsi="宋体" w:cs="宋体"/>
          <w:b/>
          <w:bCs/>
          <w:sz w:val="24"/>
          <w:u w:val="single"/>
          <w:shd w:val="pct10" w:color="auto" w:fill="FFFFFF"/>
        </w:rPr>
      </w:pPr>
      <w:r>
        <w:rPr>
          <w:rFonts w:hint="eastAsia" w:ascii="宋体" w:hAnsi="宋体" w:cs="宋体"/>
          <w:b/>
          <w:bCs/>
          <w:sz w:val="24"/>
          <w:u w:val="single"/>
          <w:shd w:val="pct10" w:color="auto" w:fill="FFFFFF"/>
        </w:rPr>
        <w:t>3、为了评审工作更加优质、高效，投标文件张数建议不要超过300张。</w:t>
      </w:r>
    </w:p>
    <w:p w14:paraId="2FCCA546">
      <w:pPr>
        <w:spacing w:line="360" w:lineRule="auto"/>
        <w:rPr>
          <w:rFonts w:hint="eastAsia" w:ascii="宋体" w:hAnsi="宋体" w:cs="宋体"/>
          <w:b/>
          <w:bCs/>
          <w:sz w:val="24"/>
          <w:u w:val="single"/>
          <w:shd w:val="pct10" w:color="auto" w:fill="FFFFFF"/>
        </w:rPr>
      </w:pPr>
      <w:r>
        <w:rPr>
          <w:rFonts w:hint="eastAsia" w:ascii="宋体" w:hAnsi="宋体" w:cs="宋体"/>
          <w:b/>
          <w:bCs/>
          <w:sz w:val="24"/>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74FC9D65">
      <w:pPr>
        <w:spacing w:before="120" w:beforeLines="50" w:after="120" w:afterLines="50" w:line="360" w:lineRule="auto"/>
        <w:ind w:right="480" w:firstLine="361" w:firstLineChars="150"/>
        <w:rPr>
          <w:rFonts w:hint="eastAsia" w:ascii="宋体" w:hAnsi="宋体" w:cs="宋体"/>
          <w:b/>
          <w:bCs/>
          <w:sz w:val="24"/>
        </w:rPr>
      </w:pPr>
      <w:r>
        <w:rPr>
          <w:rFonts w:hint="eastAsia" w:ascii="宋体" w:hAnsi="宋体" w:cs="宋体"/>
          <w:b/>
          <w:bCs/>
          <w:sz w:val="24"/>
        </w:rPr>
        <w:t>（三）商务技术分的计算方式</w:t>
      </w:r>
    </w:p>
    <w:p w14:paraId="2AF9E781">
      <w:pPr>
        <w:spacing w:line="360" w:lineRule="auto"/>
        <w:ind w:firstLine="480" w:firstLineChars="200"/>
        <w:rPr>
          <w:rFonts w:hint="eastAsia"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5CA0DA82">
      <w:pPr>
        <w:spacing w:line="360" w:lineRule="auto"/>
        <w:ind w:firstLine="495"/>
        <w:rPr>
          <w:rFonts w:hint="eastAsia" w:ascii="宋体" w:hAnsi="宋体" w:cs="宋体"/>
          <w:sz w:val="24"/>
        </w:rPr>
      </w:pPr>
      <w:r>
        <w:rPr>
          <w:rFonts w:hint="eastAsia" w:ascii="宋体" w:hAnsi="宋体" w:cs="宋体"/>
          <w:sz w:val="24"/>
        </w:rPr>
        <w:t>商务技术分=（评标委员会所有成员评分合计数）/（评标委员会组成人员数）</w:t>
      </w:r>
    </w:p>
    <w:p w14:paraId="7939C5D3">
      <w:pPr>
        <w:pStyle w:val="24"/>
        <w:spacing w:before="120" w:beforeLines="50" w:after="120" w:afterLines="50" w:line="360" w:lineRule="auto"/>
        <w:ind w:firstLine="466" w:firstLineChars="200"/>
        <w:rPr>
          <w:rFonts w:hint="eastAsia" w:hAnsi="宋体" w:cs="宋体"/>
          <w:b/>
          <w:sz w:val="24"/>
          <w:szCs w:val="24"/>
        </w:rPr>
      </w:pPr>
      <w:bookmarkStart w:id="58" w:name="_Toc14164"/>
      <w:bookmarkStart w:id="59" w:name="_Toc31563"/>
      <w:r>
        <w:rPr>
          <w:rFonts w:hint="eastAsia" w:hAnsi="宋体" w:cs="宋体"/>
          <w:b/>
          <w:sz w:val="24"/>
          <w:szCs w:val="24"/>
        </w:rPr>
        <w:t>三、投标人义务</w:t>
      </w:r>
      <w:bookmarkEnd w:id="58"/>
      <w:bookmarkEnd w:id="59"/>
    </w:p>
    <w:p w14:paraId="18592D22">
      <w:pPr>
        <w:pStyle w:val="24"/>
        <w:spacing w:before="120" w:beforeLines="50" w:after="120" w:afterLines="50" w:line="360" w:lineRule="auto"/>
        <w:ind w:firstLine="464" w:firstLineChars="200"/>
        <w:rPr>
          <w:rFonts w:hint="eastAsia" w:hAnsi="宋体" w:cs="宋体"/>
          <w:b/>
          <w:sz w:val="24"/>
          <w:szCs w:val="24"/>
          <w:lang w:val="zh-CN"/>
        </w:rPr>
      </w:pPr>
      <w:r>
        <w:rPr>
          <w:rFonts w:hint="eastAsia" w:hAnsi="宋体" w:cs="宋体"/>
          <w:bCs/>
          <w:sz w:val="24"/>
          <w:szCs w:val="24"/>
        </w:rPr>
        <w:t>评标期间，投标人应随时随地答复评标委员会的询标，解答包括有关的商务、技术问题等。</w:t>
      </w:r>
    </w:p>
    <w:p w14:paraId="7C036C12">
      <w:pPr>
        <w:pStyle w:val="28"/>
        <w:spacing w:line="360" w:lineRule="auto"/>
        <w:ind w:left="1260"/>
        <w:rPr>
          <w:rFonts w:hint="eastAsia" w:ascii="宋体" w:hAnsi="宋体" w:cs="宋体"/>
          <w:sz w:val="24"/>
        </w:rPr>
        <w:sectPr>
          <w:pgSz w:w="11906" w:h="16838"/>
          <w:pgMar w:top="1021" w:right="1588" w:bottom="851" w:left="1588" w:header="567" w:footer="454" w:gutter="0"/>
          <w:cols w:space="720" w:num="1"/>
          <w:docGrid w:linePitch="286" w:charSpace="0"/>
        </w:sectPr>
      </w:pPr>
    </w:p>
    <w:p w14:paraId="57A4C39C">
      <w:pPr>
        <w:pStyle w:val="28"/>
        <w:ind w:left="1260"/>
      </w:pPr>
    </w:p>
    <w:p w14:paraId="3BCC4423">
      <w:pPr>
        <w:jc w:val="center"/>
        <w:rPr>
          <w:rFonts w:hint="eastAsia" w:ascii="宋体" w:hAnsi="宋体"/>
          <w:b/>
          <w:sz w:val="24"/>
        </w:rPr>
      </w:pPr>
      <w:r>
        <w:rPr>
          <w:rFonts w:hint="eastAsia" w:ascii="宋体" w:hAnsi="宋体"/>
          <w:b/>
          <w:sz w:val="30"/>
          <w:szCs w:val="30"/>
        </w:rPr>
        <w:t>采购项目评分索引表</w:t>
      </w:r>
    </w:p>
    <w:p w14:paraId="1EEC6025">
      <w:pPr>
        <w:snapToGrid w:val="0"/>
        <w:spacing w:before="100" w:beforeAutospacing="1" w:after="100" w:afterAutospacing="1" w:line="400" w:lineRule="exact"/>
        <w:rPr>
          <w:rFonts w:hint="eastAsia"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3298DDBA">
      <w:pPr>
        <w:rPr>
          <w:rFonts w:hint="eastAsia" w:ascii="宋体" w:hAnsi="宋体" w:cs="宋体"/>
          <w:b/>
          <w:sz w:val="24"/>
        </w:rPr>
      </w:pPr>
      <w:r>
        <w:rPr>
          <w:rFonts w:hint="eastAsia" w:ascii="宋体" w:hAnsi="宋体" w:cs="宋体"/>
          <w:b/>
          <w:sz w:val="24"/>
        </w:rPr>
        <w:t>项目名称：</w:t>
      </w:r>
    </w:p>
    <w:p w14:paraId="223E9125">
      <w:pPr>
        <w:rPr>
          <w:rFonts w:hint="eastAsia" w:ascii="宋体" w:hAnsi="宋体" w:cs="宋体"/>
          <w:b/>
          <w:sz w:val="24"/>
        </w:rPr>
      </w:pPr>
      <w:r>
        <w:rPr>
          <w:rFonts w:hint="eastAsia" w:ascii="宋体" w:hAnsi="宋体" w:cs="宋体"/>
          <w:b/>
          <w:sz w:val="24"/>
        </w:rPr>
        <w:t>投标人名称：</w:t>
      </w:r>
    </w:p>
    <w:p w14:paraId="4174E983">
      <w:pPr>
        <w:rPr>
          <w:rFonts w:hint="eastAsia" w:ascii="宋体" w:hAnsi="宋体" w:cs="宋体"/>
          <w:b/>
          <w:sz w:val="24"/>
        </w:rPr>
      </w:pPr>
    </w:p>
    <w:tbl>
      <w:tblPr>
        <w:tblStyle w:val="57"/>
        <w:tblW w:w="97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2334"/>
        <w:gridCol w:w="993"/>
        <w:gridCol w:w="1135"/>
        <w:gridCol w:w="3552"/>
        <w:gridCol w:w="1277"/>
      </w:tblGrid>
      <w:tr w14:paraId="029C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41" w:type="dxa"/>
            <w:gridSpan w:val="2"/>
            <w:vAlign w:val="center"/>
          </w:tcPr>
          <w:p w14:paraId="1D251AE2">
            <w:pPr>
              <w:widowControl/>
              <w:jc w:val="center"/>
              <w:rPr>
                <w:rFonts w:hint="eastAsia" w:ascii="宋体" w:hAnsi="宋体"/>
                <w:b/>
                <w:bCs/>
                <w:szCs w:val="21"/>
              </w:rPr>
            </w:pPr>
            <w:r>
              <w:rPr>
                <w:rFonts w:hint="eastAsia" w:ascii="宋体" w:hAnsi="宋体"/>
                <w:b/>
                <w:bCs/>
                <w:szCs w:val="21"/>
              </w:rPr>
              <w:t>评标内容</w:t>
            </w:r>
          </w:p>
        </w:tc>
        <w:tc>
          <w:tcPr>
            <w:tcW w:w="993" w:type="dxa"/>
            <w:vAlign w:val="center"/>
          </w:tcPr>
          <w:p w14:paraId="4744995C">
            <w:pPr>
              <w:widowControl/>
              <w:jc w:val="center"/>
              <w:rPr>
                <w:rFonts w:ascii="宋体"/>
                <w:b/>
                <w:bCs/>
                <w:szCs w:val="21"/>
              </w:rPr>
            </w:pPr>
            <w:r>
              <w:rPr>
                <w:rFonts w:hint="eastAsia" w:ascii="宋体"/>
                <w:b/>
                <w:bCs/>
                <w:szCs w:val="21"/>
              </w:rPr>
              <w:t>分值</w:t>
            </w:r>
          </w:p>
        </w:tc>
        <w:tc>
          <w:tcPr>
            <w:tcW w:w="1135" w:type="dxa"/>
            <w:tcBorders>
              <w:top w:val="single" w:color="auto" w:sz="4" w:space="0"/>
              <w:left w:val="nil"/>
              <w:bottom w:val="single" w:color="auto" w:sz="4" w:space="0"/>
              <w:right w:val="single" w:color="auto" w:sz="4" w:space="0"/>
            </w:tcBorders>
            <w:vAlign w:val="center"/>
          </w:tcPr>
          <w:p w14:paraId="312019B2">
            <w:pPr>
              <w:widowControl/>
              <w:jc w:val="center"/>
              <w:rPr>
                <w:rFonts w:hint="eastAsia" w:ascii="宋体" w:hAnsi="宋体"/>
                <w:b/>
                <w:bCs/>
                <w:szCs w:val="21"/>
              </w:rPr>
            </w:pPr>
            <w:r>
              <w:rPr>
                <w:rFonts w:hint="eastAsia" w:ascii="宋体" w:hAnsi="宋体"/>
                <w:b/>
                <w:bCs/>
                <w:szCs w:val="21"/>
              </w:rPr>
              <w:t>投标文件</w:t>
            </w:r>
          </w:p>
          <w:p w14:paraId="345F339B">
            <w:pPr>
              <w:widowControl/>
              <w:jc w:val="center"/>
              <w:rPr>
                <w:rFonts w:ascii="宋体"/>
                <w:szCs w:val="21"/>
              </w:rPr>
            </w:pPr>
            <w:r>
              <w:rPr>
                <w:rFonts w:hint="eastAsia" w:ascii="宋体" w:hAnsi="宋体"/>
                <w:b/>
                <w:bCs/>
                <w:szCs w:val="21"/>
              </w:rPr>
              <w:t>响应页码</w:t>
            </w:r>
          </w:p>
        </w:tc>
        <w:tc>
          <w:tcPr>
            <w:tcW w:w="3552" w:type="dxa"/>
            <w:tcBorders>
              <w:top w:val="single" w:color="auto" w:sz="4" w:space="0"/>
              <w:left w:val="nil"/>
              <w:bottom w:val="single" w:color="auto" w:sz="4" w:space="0"/>
              <w:right w:val="single" w:color="auto" w:sz="4" w:space="0"/>
            </w:tcBorders>
            <w:vAlign w:val="center"/>
          </w:tcPr>
          <w:p w14:paraId="1D599A35">
            <w:pPr>
              <w:widowControl/>
              <w:jc w:val="center"/>
              <w:rPr>
                <w:rFonts w:hint="eastAsia" w:ascii="宋体" w:hAnsi="宋体"/>
                <w:b/>
                <w:bCs/>
                <w:szCs w:val="21"/>
              </w:rPr>
            </w:pPr>
            <w:r>
              <w:rPr>
                <w:rFonts w:hint="eastAsia" w:ascii="宋体" w:hAnsi="宋体"/>
                <w:b/>
                <w:bCs/>
                <w:szCs w:val="21"/>
              </w:rPr>
              <w:t>投标人</w:t>
            </w:r>
          </w:p>
          <w:p w14:paraId="7A7E8A03">
            <w:pPr>
              <w:widowControl/>
              <w:jc w:val="center"/>
              <w:rPr>
                <w:rFonts w:hint="eastAsia" w:ascii="宋体" w:hAnsi="宋体"/>
                <w:b/>
                <w:bCs/>
                <w:szCs w:val="21"/>
              </w:rPr>
            </w:pPr>
            <w:r>
              <w:rPr>
                <w:rFonts w:hint="eastAsia" w:ascii="宋体" w:hAnsi="宋体"/>
                <w:b/>
                <w:bCs/>
                <w:szCs w:val="21"/>
              </w:rPr>
              <w:t>应标情况</w:t>
            </w:r>
          </w:p>
        </w:tc>
        <w:tc>
          <w:tcPr>
            <w:tcW w:w="1277" w:type="dxa"/>
            <w:tcBorders>
              <w:top w:val="single" w:color="auto" w:sz="4" w:space="0"/>
              <w:left w:val="nil"/>
              <w:bottom w:val="single" w:color="auto" w:sz="4" w:space="0"/>
              <w:right w:val="single" w:color="auto" w:sz="4" w:space="0"/>
            </w:tcBorders>
            <w:vAlign w:val="center"/>
          </w:tcPr>
          <w:p w14:paraId="4A21D595">
            <w:pPr>
              <w:widowControl/>
              <w:jc w:val="center"/>
              <w:rPr>
                <w:rFonts w:hint="eastAsia" w:ascii="宋体" w:hAnsi="宋体"/>
                <w:b/>
                <w:bCs/>
                <w:szCs w:val="21"/>
              </w:rPr>
            </w:pPr>
            <w:r>
              <w:rPr>
                <w:rFonts w:hint="eastAsia" w:ascii="宋体" w:hAnsi="宋体"/>
                <w:b/>
                <w:bCs/>
                <w:szCs w:val="21"/>
              </w:rPr>
              <w:t>投标人自评分值</w:t>
            </w:r>
          </w:p>
        </w:tc>
      </w:tr>
      <w:tr w14:paraId="5B85C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0404333E">
            <w:pPr>
              <w:jc w:val="center"/>
              <w:rPr>
                <w:rFonts w:hint="eastAsia" w:ascii="宋体" w:hAnsi="宋体"/>
                <w:bCs/>
                <w:sz w:val="24"/>
              </w:rPr>
            </w:pPr>
            <w:r>
              <w:rPr>
                <w:rFonts w:ascii="宋体" w:hAnsi="宋体"/>
                <w:bCs/>
                <w:sz w:val="24"/>
              </w:rPr>
              <w:t>1</w:t>
            </w:r>
          </w:p>
        </w:tc>
        <w:tc>
          <w:tcPr>
            <w:tcW w:w="2334" w:type="dxa"/>
            <w:vAlign w:val="center"/>
          </w:tcPr>
          <w:p w14:paraId="16E58A30">
            <w:pPr>
              <w:spacing w:before="120" w:beforeLines="50" w:after="120" w:afterLines="50" w:line="360" w:lineRule="auto"/>
              <w:jc w:val="center"/>
              <w:rPr>
                <w:rFonts w:hint="eastAsia" w:ascii="宋体" w:hAnsi="宋体" w:cs="Calibri"/>
                <w:kern w:val="0"/>
                <w:szCs w:val="21"/>
              </w:rPr>
            </w:pPr>
          </w:p>
        </w:tc>
        <w:tc>
          <w:tcPr>
            <w:tcW w:w="993" w:type="dxa"/>
            <w:vAlign w:val="center"/>
          </w:tcPr>
          <w:p w14:paraId="0637F459">
            <w:pPr>
              <w:spacing w:before="120" w:beforeLines="50" w:after="120" w:afterLines="50" w:line="360" w:lineRule="auto"/>
              <w:jc w:val="center"/>
              <w:rPr>
                <w:rFonts w:hint="eastAsia" w:ascii="宋体" w:hAnsi="宋体"/>
                <w:sz w:val="24"/>
              </w:rPr>
            </w:pPr>
          </w:p>
        </w:tc>
        <w:tc>
          <w:tcPr>
            <w:tcW w:w="1135" w:type="dxa"/>
            <w:vAlign w:val="center"/>
          </w:tcPr>
          <w:p w14:paraId="7CC167E7">
            <w:pPr>
              <w:jc w:val="left"/>
              <w:rPr>
                <w:rFonts w:ascii="宋体"/>
                <w:bCs/>
                <w:szCs w:val="21"/>
              </w:rPr>
            </w:pPr>
          </w:p>
        </w:tc>
        <w:tc>
          <w:tcPr>
            <w:tcW w:w="3552" w:type="dxa"/>
            <w:tcBorders>
              <w:top w:val="nil"/>
              <w:left w:val="nil"/>
              <w:bottom w:val="single" w:color="auto" w:sz="4" w:space="0"/>
              <w:right w:val="single" w:color="auto" w:sz="4" w:space="0"/>
            </w:tcBorders>
            <w:vAlign w:val="center"/>
          </w:tcPr>
          <w:p w14:paraId="4A15ECE1">
            <w:pPr>
              <w:jc w:val="left"/>
              <w:rPr>
                <w:rFonts w:ascii="宋体"/>
                <w:bCs/>
                <w:szCs w:val="21"/>
              </w:rPr>
            </w:pPr>
          </w:p>
        </w:tc>
        <w:tc>
          <w:tcPr>
            <w:tcW w:w="1277" w:type="dxa"/>
            <w:tcBorders>
              <w:top w:val="nil"/>
              <w:left w:val="nil"/>
              <w:bottom w:val="single" w:color="auto" w:sz="4" w:space="0"/>
              <w:right w:val="single" w:color="auto" w:sz="4" w:space="0"/>
            </w:tcBorders>
            <w:vAlign w:val="center"/>
          </w:tcPr>
          <w:p w14:paraId="74E5C78F">
            <w:pPr>
              <w:jc w:val="left"/>
              <w:rPr>
                <w:rFonts w:ascii="宋体"/>
                <w:bCs/>
                <w:szCs w:val="21"/>
              </w:rPr>
            </w:pPr>
          </w:p>
        </w:tc>
      </w:tr>
      <w:tr w14:paraId="7C52D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7643090A">
            <w:pPr>
              <w:jc w:val="center"/>
              <w:rPr>
                <w:rFonts w:hint="eastAsia" w:ascii="宋体" w:hAnsi="宋体"/>
                <w:bCs/>
                <w:sz w:val="24"/>
              </w:rPr>
            </w:pPr>
            <w:r>
              <w:rPr>
                <w:rFonts w:ascii="宋体" w:hAnsi="宋体"/>
                <w:bCs/>
                <w:sz w:val="24"/>
              </w:rPr>
              <w:t>2</w:t>
            </w:r>
          </w:p>
        </w:tc>
        <w:tc>
          <w:tcPr>
            <w:tcW w:w="2334" w:type="dxa"/>
            <w:vAlign w:val="center"/>
          </w:tcPr>
          <w:p w14:paraId="5005C857">
            <w:pPr>
              <w:spacing w:before="120" w:beforeLines="50" w:after="120" w:afterLines="50" w:line="360" w:lineRule="auto"/>
              <w:jc w:val="center"/>
              <w:rPr>
                <w:rFonts w:hint="eastAsia" w:ascii="宋体" w:hAnsi="宋体" w:cs="Calibri"/>
                <w:kern w:val="0"/>
                <w:szCs w:val="21"/>
              </w:rPr>
            </w:pPr>
          </w:p>
        </w:tc>
        <w:tc>
          <w:tcPr>
            <w:tcW w:w="993" w:type="dxa"/>
            <w:vAlign w:val="center"/>
          </w:tcPr>
          <w:p w14:paraId="6FB74AB5">
            <w:pPr>
              <w:spacing w:before="120" w:beforeLines="50" w:after="120" w:afterLines="50" w:line="360" w:lineRule="auto"/>
              <w:jc w:val="center"/>
              <w:rPr>
                <w:rFonts w:hint="eastAsia" w:ascii="宋体" w:hAnsi="宋体"/>
                <w:sz w:val="24"/>
              </w:rPr>
            </w:pPr>
          </w:p>
        </w:tc>
        <w:tc>
          <w:tcPr>
            <w:tcW w:w="1135" w:type="dxa"/>
            <w:vAlign w:val="center"/>
          </w:tcPr>
          <w:p w14:paraId="62D32EAE">
            <w:pPr>
              <w:jc w:val="left"/>
              <w:rPr>
                <w:rFonts w:ascii="宋体"/>
                <w:bCs/>
                <w:szCs w:val="21"/>
              </w:rPr>
            </w:pPr>
          </w:p>
        </w:tc>
        <w:tc>
          <w:tcPr>
            <w:tcW w:w="3552" w:type="dxa"/>
            <w:tcBorders>
              <w:top w:val="nil"/>
              <w:left w:val="nil"/>
              <w:bottom w:val="single" w:color="auto" w:sz="4" w:space="0"/>
              <w:right w:val="single" w:color="auto" w:sz="4" w:space="0"/>
            </w:tcBorders>
            <w:vAlign w:val="center"/>
          </w:tcPr>
          <w:p w14:paraId="037F3105">
            <w:pPr>
              <w:jc w:val="center"/>
              <w:rPr>
                <w:rFonts w:hint="eastAsia" w:ascii="宋体" w:hAnsi="宋体" w:cs="Calibri"/>
                <w:kern w:val="0"/>
                <w:szCs w:val="21"/>
              </w:rPr>
            </w:pPr>
          </w:p>
        </w:tc>
        <w:tc>
          <w:tcPr>
            <w:tcW w:w="1277" w:type="dxa"/>
            <w:tcBorders>
              <w:top w:val="nil"/>
              <w:left w:val="nil"/>
              <w:bottom w:val="single" w:color="auto" w:sz="4" w:space="0"/>
              <w:right w:val="single" w:color="auto" w:sz="4" w:space="0"/>
            </w:tcBorders>
            <w:vAlign w:val="center"/>
          </w:tcPr>
          <w:p w14:paraId="60AA8F00">
            <w:pPr>
              <w:jc w:val="center"/>
              <w:rPr>
                <w:rFonts w:hint="eastAsia" w:ascii="宋体" w:hAnsi="宋体" w:cs="Calibri"/>
                <w:kern w:val="0"/>
                <w:szCs w:val="21"/>
              </w:rPr>
            </w:pPr>
          </w:p>
        </w:tc>
      </w:tr>
      <w:tr w14:paraId="6FB1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0A974C2A">
            <w:pPr>
              <w:jc w:val="center"/>
              <w:rPr>
                <w:rFonts w:hint="eastAsia" w:ascii="宋体" w:hAnsi="宋体"/>
                <w:bCs/>
                <w:sz w:val="24"/>
              </w:rPr>
            </w:pPr>
            <w:r>
              <w:rPr>
                <w:rFonts w:ascii="宋体" w:hAnsi="宋体"/>
                <w:bCs/>
                <w:sz w:val="24"/>
              </w:rPr>
              <w:t>3</w:t>
            </w:r>
          </w:p>
        </w:tc>
        <w:tc>
          <w:tcPr>
            <w:tcW w:w="2334" w:type="dxa"/>
            <w:vAlign w:val="center"/>
          </w:tcPr>
          <w:p w14:paraId="150DDDF9">
            <w:pPr>
              <w:spacing w:line="360" w:lineRule="auto"/>
              <w:jc w:val="center"/>
              <w:rPr>
                <w:rFonts w:hint="eastAsia" w:ascii="宋体" w:hAnsi="宋体" w:cs="Calibri"/>
                <w:kern w:val="0"/>
                <w:szCs w:val="21"/>
              </w:rPr>
            </w:pPr>
          </w:p>
        </w:tc>
        <w:tc>
          <w:tcPr>
            <w:tcW w:w="993" w:type="dxa"/>
            <w:vAlign w:val="center"/>
          </w:tcPr>
          <w:p w14:paraId="35D7E956">
            <w:pPr>
              <w:spacing w:before="120" w:beforeLines="50" w:after="120" w:afterLines="50" w:line="360" w:lineRule="auto"/>
              <w:jc w:val="center"/>
              <w:rPr>
                <w:rFonts w:ascii="宋体"/>
                <w:sz w:val="24"/>
              </w:rPr>
            </w:pPr>
          </w:p>
        </w:tc>
        <w:tc>
          <w:tcPr>
            <w:tcW w:w="1135" w:type="dxa"/>
            <w:vAlign w:val="center"/>
          </w:tcPr>
          <w:p w14:paraId="5E74383D">
            <w:pPr>
              <w:jc w:val="left"/>
              <w:rPr>
                <w:rFonts w:ascii="宋体"/>
                <w:bCs/>
                <w:szCs w:val="21"/>
              </w:rPr>
            </w:pPr>
          </w:p>
        </w:tc>
        <w:tc>
          <w:tcPr>
            <w:tcW w:w="3552" w:type="dxa"/>
            <w:tcBorders>
              <w:top w:val="nil"/>
              <w:left w:val="nil"/>
              <w:bottom w:val="single" w:color="auto" w:sz="4" w:space="0"/>
              <w:right w:val="single" w:color="auto" w:sz="4" w:space="0"/>
            </w:tcBorders>
            <w:vAlign w:val="center"/>
          </w:tcPr>
          <w:p w14:paraId="47A953E3">
            <w:pPr>
              <w:jc w:val="center"/>
              <w:rPr>
                <w:rFonts w:hint="eastAsia" w:ascii="宋体" w:hAnsi="宋体" w:cs="Calibri"/>
                <w:kern w:val="0"/>
                <w:szCs w:val="21"/>
              </w:rPr>
            </w:pPr>
          </w:p>
        </w:tc>
        <w:tc>
          <w:tcPr>
            <w:tcW w:w="1277" w:type="dxa"/>
            <w:tcBorders>
              <w:top w:val="nil"/>
              <w:left w:val="nil"/>
              <w:bottom w:val="single" w:color="auto" w:sz="4" w:space="0"/>
              <w:right w:val="single" w:color="auto" w:sz="4" w:space="0"/>
            </w:tcBorders>
            <w:vAlign w:val="center"/>
          </w:tcPr>
          <w:p w14:paraId="460BC7D0">
            <w:pPr>
              <w:jc w:val="center"/>
              <w:rPr>
                <w:rFonts w:hint="eastAsia" w:ascii="宋体" w:hAnsi="宋体" w:cs="Calibri"/>
                <w:kern w:val="0"/>
                <w:szCs w:val="21"/>
              </w:rPr>
            </w:pPr>
          </w:p>
        </w:tc>
      </w:tr>
      <w:tr w14:paraId="4E67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67255038">
            <w:pPr>
              <w:jc w:val="center"/>
              <w:rPr>
                <w:rFonts w:hint="eastAsia" w:ascii="宋体" w:hAnsi="宋体"/>
                <w:bCs/>
                <w:sz w:val="24"/>
              </w:rPr>
            </w:pPr>
            <w:r>
              <w:rPr>
                <w:rFonts w:ascii="宋体" w:hAnsi="宋体"/>
                <w:bCs/>
                <w:sz w:val="24"/>
              </w:rPr>
              <w:t>4</w:t>
            </w:r>
          </w:p>
        </w:tc>
        <w:tc>
          <w:tcPr>
            <w:tcW w:w="2334" w:type="dxa"/>
            <w:vAlign w:val="center"/>
          </w:tcPr>
          <w:p w14:paraId="43B2ACAD">
            <w:pPr>
              <w:pStyle w:val="420"/>
              <w:spacing w:after="100" w:afterAutospacing="1"/>
              <w:ind w:firstLine="0" w:firstLineChars="0"/>
              <w:jc w:val="center"/>
              <w:rPr>
                <w:rFonts w:hint="eastAsia" w:ascii="宋体" w:hAnsi="宋体" w:cs="Calibri"/>
                <w:kern w:val="0"/>
                <w:sz w:val="21"/>
                <w:szCs w:val="21"/>
              </w:rPr>
            </w:pPr>
          </w:p>
        </w:tc>
        <w:tc>
          <w:tcPr>
            <w:tcW w:w="993" w:type="dxa"/>
            <w:vAlign w:val="center"/>
          </w:tcPr>
          <w:p w14:paraId="2FEB84B4">
            <w:pPr>
              <w:spacing w:before="120" w:beforeLines="50" w:after="120" w:afterLines="50" w:line="360" w:lineRule="auto"/>
              <w:jc w:val="center"/>
              <w:rPr>
                <w:rFonts w:hint="eastAsia" w:ascii="宋体" w:hAnsi="宋体"/>
                <w:sz w:val="24"/>
              </w:rPr>
            </w:pPr>
          </w:p>
        </w:tc>
        <w:tc>
          <w:tcPr>
            <w:tcW w:w="1135" w:type="dxa"/>
            <w:vAlign w:val="center"/>
          </w:tcPr>
          <w:p w14:paraId="3AFA1D4C">
            <w:pPr>
              <w:jc w:val="left"/>
              <w:rPr>
                <w:rFonts w:ascii="宋体"/>
                <w:bCs/>
                <w:szCs w:val="21"/>
              </w:rPr>
            </w:pPr>
          </w:p>
        </w:tc>
        <w:tc>
          <w:tcPr>
            <w:tcW w:w="3552" w:type="dxa"/>
            <w:tcBorders>
              <w:top w:val="nil"/>
              <w:left w:val="nil"/>
              <w:bottom w:val="single" w:color="auto" w:sz="4" w:space="0"/>
              <w:right w:val="single" w:color="auto" w:sz="4" w:space="0"/>
            </w:tcBorders>
            <w:vAlign w:val="center"/>
          </w:tcPr>
          <w:p w14:paraId="1443A704">
            <w:pPr>
              <w:jc w:val="center"/>
              <w:rPr>
                <w:rFonts w:hint="eastAsia" w:ascii="宋体" w:hAnsi="宋体" w:cs="Calibri"/>
                <w:kern w:val="0"/>
                <w:szCs w:val="21"/>
              </w:rPr>
            </w:pPr>
          </w:p>
        </w:tc>
        <w:tc>
          <w:tcPr>
            <w:tcW w:w="1277" w:type="dxa"/>
            <w:tcBorders>
              <w:top w:val="nil"/>
              <w:left w:val="nil"/>
              <w:bottom w:val="single" w:color="auto" w:sz="4" w:space="0"/>
              <w:right w:val="single" w:color="auto" w:sz="4" w:space="0"/>
            </w:tcBorders>
            <w:vAlign w:val="center"/>
          </w:tcPr>
          <w:p w14:paraId="47C78CC2">
            <w:pPr>
              <w:jc w:val="center"/>
              <w:rPr>
                <w:rFonts w:hint="eastAsia" w:ascii="宋体" w:hAnsi="宋体" w:cs="Calibri"/>
                <w:kern w:val="0"/>
                <w:szCs w:val="21"/>
              </w:rPr>
            </w:pPr>
          </w:p>
        </w:tc>
      </w:tr>
      <w:tr w14:paraId="0657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3A862331">
            <w:pPr>
              <w:jc w:val="center"/>
              <w:rPr>
                <w:rFonts w:hint="eastAsia" w:ascii="宋体" w:hAnsi="宋体"/>
                <w:bCs/>
                <w:sz w:val="24"/>
              </w:rPr>
            </w:pPr>
            <w:r>
              <w:rPr>
                <w:rFonts w:ascii="宋体" w:hAnsi="宋体"/>
                <w:bCs/>
                <w:sz w:val="24"/>
              </w:rPr>
              <w:t>5</w:t>
            </w:r>
          </w:p>
        </w:tc>
        <w:tc>
          <w:tcPr>
            <w:tcW w:w="2334" w:type="dxa"/>
            <w:vAlign w:val="center"/>
          </w:tcPr>
          <w:p w14:paraId="34933304">
            <w:pPr>
              <w:pStyle w:val="420"/>
              <w:ind w:firstLine="0" w:firstLineChars="0"/>
              <w:jc w:val="center"/>
              <w:rPr>
                <w:rFonts w:hint="eastAsia" w:ascii="宋体" w:hAnsi="宋体"/>
                <w:sz w:val="21"/>
                <w:szCs w:val="21"/>
              </w:rPr>
            </w:pPr>
          </w:p>
        </w:tc>
        <w:tc>
          <w:tcPr>
            <w:tcW w:w="993" w:type="dxa"/>
            <w:vAlign w:val="center"/>
          </w:tcPr>
          <w:p w14:paraId="39AB1017">
            <w:pPr>
              <w:spacing w:before="120" w:beforeLines="50" w:after="120" w:afterLines="50" w:line="360" w:lineRule="auto"/>
              <w:jc w:val="center"/>
              <w:rPr>
                <w:rFonts w:ascii="宋体"/>
                <w:sz w:val="24"/>
              </w:rPr>
            </w:pPr>
          </w:p>
        </w:tc>
        <w:tc>
          <w:tcPr>
            <w:tcW w:w="1135" w:type="dxa"/>
            <w:vAlign w:val="center"/>
          </w:tcPr>
          <w:p w14:paraId="6B056B50">
            <w:pPr>
              <w:jc w:val="left"/>
              <w:rPr>
                <w:rFonts w:ascii="宋体"/>
                <w:bCs/>
                <w:szCs w:val="21"/>
              </w:rPr>
            </w:pPr>
          </w:p>
        </w:tc>
        <w:tc>
          <w:tcPr>
            <w:tcW w:w="3552" w:type="dxa"/>
            <w:tcBorders>
              <w:top w:val="nil"/>
              <w:left w:val="nil"/>
              <w:bottom w:val="single" w:color="auto" w:sz="4" w:space="0"/>
              <w:right w:val="single" w:color="auto" w:sz="4" w:space="0"/>
            </w:tcBorders>
            <w:vAlign w:val="center"/>
          </w:tcPr>
          <w:p w14:paraId="09F6B956">
            <w:pPr>
              <w:jc w:val="center"/>
              <w:rPr>
                <w:rFonts w:hint="eastAsia" w:ascii="宋体" w:hAnsi="宋体" w:cs="Calibri"/>
                <w:kern w:val="0"/>
                <w:szCs w:val="21"/>
              </w:rPr>
            </w:pPr>
          </w:p>
        </w:tc>
        <w:tc>
          <w:tcPr>
            <w:tcW w:w="1277" w:type="dxa"/>
            <w:tcBorders>
              <w:top w:val="nil"/>
              <w:left w:val="nil"/>
              <w:bottom w:val="single" w:color="auto" w:sz="4" w:space="0"/>
              <w:right w:val="single" w:color="auto" w:sz="4" w:space="0"/>
            </w:tcBorders>
            <w:vAlign w:val="center"/>
          </w:tcPr>
          <w:p w14:paraId="0E74448B">
            <w:pPr>
              <w:jc w:val="center"/>
              <w:rPr>
                <w:rFonts w:hint="eastAsia" w:ascii="宋体" w:hAnsi="宋体" w:cs="Calibri"/>
                <w:kern w:val="0"/>
                <w:szCs w:val="21"/>
              </w:rPr>
            </w:pPr>
          </w:p>
        </w:tc>
      </w:tr>
      <w:tr w14:paraId="596B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2C9F8487">
            <w:pPr>
              <w:jc w:val="center"/>
              <w:rPr>
                <w:rFonts w:ascii="宋体"/>
                <w:bCs/>
                <w:sz w:val="24"/>
              </w:rPr>
            </w:pPr>
            <w:r>
              <w:rPr>
                <w:rFonts w:hint="eastAsia" w:ascii="宋体" w:hAnsi="宋体"/>
                <w:bCs/>
                <w:sz w:val="24"/>
              </w:rPr>
              <w:t>6</w:t>
            </w:r>
          </w:p>
        </w:tc>
        <w:tc>
          <w:tcPr>
            <w:tcW w:w="2334" w:type="dxa"/>
            <w:vAlign w:val="center"/>
          </w:tcPr>
          <w:p w14:paraId="1F83009D">
            <w:pPr>
              <w:pStyle w:val="420"/>
              <w:ind w:firstLine="0" w:firstLineChars="0"/>
              <w:jc w:val="center"/>
              <w:rPr>
                <w:rFonts w:hint="eastAsia" w:ascii="宋体" w:hAnsi="宋体"/>
                <w:sz w:val="21"/>
                <w:szCs w:val="21"/>
              </w:rPr>
            </w:pPr>
          </w:p>
        </w:tc>
        <w:tc>
          <w:tcPr>
            <w:tcW w:w="993" w:type="dxa"/>
            <w:vAlign w:val="center"/>
          </w:tcPr>
          <w:p w14:paraId="4F7622A6">
            <w:pPr>
              <w:spacing w:before="120" w:beforeLines="50" w:after="120" w:afterLines="50" w:line="360" w:lineRule="auto"/>
              <w:jc w:val="center"/>
              <w:rPr>
                <w:rFonts w:hint="eastAsia" w:ascii="宋体" w:hAnsi="宋体"/>
                <w:sz w:val="24"/>
              </w:rPr>
            </w:pPr>
          </w:p>
        </w:tc>
        <w:tc>
          <w:tcPr>
            <w:tcW w:w="1135" w:type="dxa"/>
            <w:vAlign w:val="center"/>
          </w:tcPr>
          <w:p w14:paraId="7B6845EE">
            <w:pPr>
              <w:jc w:val="left"/>
              <w:rPr>
                <w:rFonts w:ascii="宋体"/>
                <w:bCs/>
                <w:szCs w:val="21"/>
              </w:rPr>
            </w:pPr>
          </w:p>
        </w:tc>
        <w:tc>
          <w:tcPr>
            <w:tcW w:w="3552" w:type="dxa"/>
            <w:vAlign w:val="center"/>
          </w:tcPr>
          <w:p w14:paraId="476ABD72">
            <w:pPr>
              <w:jc w:val="center"/>
              <w:rPr>
                <w:rFonts w:hint="eastAsia" w:ascii="宋体" w:hAnsi="宋体" w:cs="Calibri"/>
                <w:kern w:val="0"/>
                <w:szCs w:val="21"/>
              </w:rPr>
            </w:pPr>
          </w:p>
        </w:tc>
        <w:tc>
          <w:tcPr>
            <w:tcW w:w="1277" w:type="dxa"/>
            <w:vAlign w:val="center"/>
          </w:tcPr>
          <w:p w14:paraId="672AADC2">
            <w:pPr>
              <w:jc w:val="center"/>
              <w:rPr>
                <w:rFonts w:hint="eastAsia" w:ascii="宋体" w:hAnsi="宋体" w:cs="Calibri"/>
                <w:kern w:val="0"/>
                <w:szCs w:val="21"/>
              </w:rPr>
            </w:pPr>
          </w:p>
        </w:tc>
      </w:tr>
      <w:tr w14:paraId="29A5B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3FBF9C44">
            <w:pPr>
              <w:jc w:val="center"/>
              <w:rPr>
                <w:rFonts w:hint="eastAsia" w:ascii="宋体" w:hAnsi="宋体"/>
                <w:bCs/>
                <w:sz w:val="24"/>
              </w:rPr>
            </w:pPr>
            <w:r>
              <w:rPr>
                <w:rFonts w:hint="eastAsia" w:ascii="宋体" w:hAnsi="宋体"/>
                <w:bCs/>
                <w:sz w:val="24"/>
              </w:rPr>
              <w:t>7</w:t>
            </w:r>
          </w:p>
        </w:tc>
        <w:tc>
          <w:tcPr>
            <w:tcW w:w="2334" w:type="dxa"/>
            <w:vAlign w:val="center"/>
          </w:tcPr>
          <w:p w14:paraId="17E445E3">
            <w:pPr>
              <w:spacing w:line="360" w:lineRule="auto"/>
              <w:jc w:val="center"/>
              <w:rPr>
                <w:rFonts w:hint="eastAsia" w:ascii="宋体" w:hAnsi="宋体"/>
                <w:szCs w:val="21"/>
              </w:rPr>
            </w:pPr>
          </w:p>
        </w:tc>
        <w:tc>
          <w:tcPr>
            <w:tcW w:w="993" w:type="dxa"/>
            <w:vAlign w:val="center"/>
          </w:tcPr>
          <w:p w14:paraId="0BE7C58D">
            <w:pPr>
              <w:spacing w:before="120" w:beforeLines="50" w:after="120" w:afterLines="50" w:line="360" w:lineRule="auto"/>
              <w:jc w:val="center"/>
              <w:rPr>
                <w:rFonts w:hint="eastAsia" w:ascii="宋体" w:hAnsi="宋体"/>
                <w:sz w:val="24"/>
              </w:rPr>
            </w:pPr>
          </w:p>
        </w:tc>
        <w:tc>
          <w:tcPr>
            <w:tcW w:w="1135" w:type="dxa"/>
            <w:vAlign w:val="center"/>
          </w:tcPr>
          <w:p w14:paraId="4B2506D6">
            <w:pPr>
              <w:jc w:val="left"/>
              <w:rPr>
                <w:rFonts w:ascii="宋体"/>
                <w:bCs/>
                <w:szCs w:val="21"/>
              </w:rPr>
            </w:pPr>
          </w:p>
        </w:tc>
        <w:tc>
          <w:tcPr>
            <w:tcW w:w="3552" w:type="dxa"/>
            <w:vAlign w:val="center"/>
          </w:tcPr>
          <w:p w14:paraId="42C1C8B2">
            <w:pPr>
              <w:jc w:val="center"/>
              <w:rPr>
                <w:rFonts w:hint="eastAsia" w:ascii="宋体" w:hAnsi="宋体" w:cs="Calibri"/>
                <w:kern w:val="0"/>
                <w:szCs w:val="21"/>
              </w:rPr>
            </w:pPr>
          </w:p>
        </w:tc>
        <w:tc>
          <w:tcPr>
            <w:tcW w:w="1277" w:type="dxa"/>
            <w:vAlign w:val="center"/>
          </w:tcPr>
          <w:p w14:paraId="5E45DDCF">
            <w:pPr>
              <w:jc w:val="center"/>
              <w:rPr>
                <w:rFonts w:hint="eastAsia" w:ascii="宋体" w:hAnsi="宋体" w:cs="Calibri"/>
                <w:kern w:val="0"/>
                <w:szCs w:val="21"/>
              </w:rPr>
            </w:pPr>
          </w:p>
        </w:tc>
      </w:tr>
      <w:tr w14:paraId="2F16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6E071B9F">
            <w:pPr>
              <w:jc w:val="center"/>
              <w:rPr>
                <w:rFonts w:hint="eastAsia" w:ascii="宋体" w:hAnsi="宋体"/>
                <w:bCs/>
                <w:sz w:val="24"/>
              </w:rPr>
            </w:pPr>
            <w:r>
              <w:rPr>
                <w:rFonts w:hint="eastAsia" w:ascii="宋体" w:hAnsi="宋体"/>
                <w:bCs/>
                <w:sz w:val="24"/>
              </w:rPr>
              <w:t>8</w:t>
            </w:r>
          </w:p>
        </w:tc>
        <w:tc>
          <w:tcPr>
            <w:tcW w:w="2334" w:type="dxa"/>
            <w:vAlign w:val="center"/>
          </w:tcPr>
          <w:p w14:paraId="0DE46D10">
            <w:pPr>
              <w:pStyle w:val="420"/>
              <w:ind w:firstLine="0" w:firstLineChars="0"/>
              <w:jc w:val="center"/>
              <w:rPr>
                <w:rFonts w:hint="eastAsia" w:ascii="宋体" w:hAnsi="宋体"/>
                <w:sz w:val="21"/>
                <w:szCs w:val="21"/>
              </w:rPr>
            </w:pPr>
          </w:p>
        </w:tc>
        <w:tc>
          <w:tcPr>
            <w:tcW w:w="993" w:type="dxa"/>
            <w:vAlign w:val="center"/>
          </w:tcPr>
          <w:p w14:paraId="51A73183">
            <w:pPr>
              <w:spacing w:before="120" w:beforeLines="50" w:after="120" w:afterLines="50" w:line="360" w:lineRule="auto"/>
              <w:jc w:val="center"/>
              <w:rPr>
                <w:rFonts w:hint="eastAsia" w:ascii="宋体" w:hAnsi="宋体"/>
                <w:sz w:val="24"/>
              </w:rPr>
            </w:pPr>
          </w:p>
        </w:tc>
        <w:tc>
          <w:tcPr>
            <w:tcW w:w="1135" w:type="dxa"/>
            <w:vAlign w:val="center"/>
          </w:tcPr>
          <w:p w14:paraId="5B6AFD19">
            <w:pPr>
              <w:jc w:val="left"/>
              <w:rPr>
                <w:rFonts w:ascii="宋体"/>
                <w:bCs/>
                <w:szCs w:val="21"/>
              </w:rPr>
            </w:pPr>
          </w:p>
        </w:tc>
        <w:tc>
          <w:tcPr>
            <w:tcW w:w="3552" w:type="dxa"/>
            <w:vAlign w:val="center"/>
          </w:tcPr>
          <w:p w14:paraId="06EC0B7C">
            <w:pPr>
              <w:jc w:val="center"/>
              <w:rPr>
                <w:rFonts w:hint="eastAsia" w:ascii="宋体" w:hAnsi="宋体" w:cs="Calibri"/>
                <w:kern w:val="0"/>
                <w:szCs w:val="21"/>
              </w:rPr>
            </w:pPr>
          </w:p>
        </w:tc>
        <w:tc>
          <w:tcPr>
            <w:tcW w:w="1277" w:type="dxa"/>
            <w:vAlign w:val="center"/>
          </w:tcPr>
          <w:p w14:paraId="5F5A7058">
            <w:pPr>
              <w:jc w:val="center"/>
              <w:rPr>
                <w:rFonts w:hint="eastAsia" w:ascii="宋体" w:hAnsi="宋体" w:cs="Calibri"/>
                <w:kern w:val="0"/>
                <w:szCs w:val="21"/>
              </w:rPr>
            </w:pPr>
          </w:p>
        </w:tc>
      </w:tr>
      <w:tr w14:paraId="68D0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4FD3EDA5">
            <w:pPr>
              <w:jc w:val="center"/>
              <w:rPr>
                <w:rFonts w:hint="eastAsia" w:ascii="宋体" w:hAnsi="宋体"/>
                <w:bCs/>
                <w:sz w:val="24"/>
              </w:rPr>
            </w:pPr>
            <w:r>
              <w:rPr>
                <w:rFonts w:hint="eastAsia" w:ascii="宋体" w:hAnsi="宋体"/>
                <w:bCs/>
                <w:sz w:val="24"/>
              </w:rPr>
              <w:t>9</w:t>
            </w:r>
          </w:p>
        </w:tc>
        <w:tc>
          <w:tcPr>
            <w:tcW w:w="2334" w:type="dxa"/>
            <w:vAlign w:val="center"/>
          </w:tcPr>
          <w:p w14:paraId="3B9EBD6B">
            <w:pPr>
              <w:pStyle w:val="420"/>
              <w:ind w:firstLine="0" w:firstLineChars="0"/>
              <w:jc w:val="center"/>
              <w:rPr>
                <w:rFonts w:hint="eastAsia" w:ascii="宋体" w:hAnsi="宋体"/>
                <w:sz w:val="21"/>
                <w:szCs w:val="21"/>
              </w:rPr>
            </w:pPr>
          </w:p>
        </w:tc>
        <w:tc>
          <w:tcPr>
            <w:tcW w:w="993" w:type="dxa"/>
            <w:vAlign w:val="center"/>
          </w:tcPr>
          <w:p w14:paraId="71E4D2F5">
            <w:pPr>
              <w:spacing w:before="120" w:beforeLines="50" w:after="120" w:afterLines="50" w:line="360" w:lineRule="auto"/>
              <w:jc w:val="center"/>
              <w:rPr>
                <w:rFonts w:hint="eastAsia" w:ascii="宋体" w:hAnsi="宋体"/>
                <w:sz w:val="24"/>
              </w:rPr>
            </w:pPr>
          </w:p>
        </w:tc>
        <w:tc>
          <w:tcPr>
            <w:tcW w:w="1135" w:type="dxa"/>
            <w:vAlign w:val="center"/>
          </w:tcPr>
          <w:p w14:paraId="6BCFDDBC">
            <w:pPr>
              <w:jc w:val="left"/>
              <w:rPr>
                <w:rFonts w:ascii="宋体"/>
                <w:bCs/>
                <w:szCs w:val="21"/>
              </w:rPr>
            </w:pPr>
          </w:p>
        </w:tc>
        <w:tc>
          <w:tcPr>
            <w:tcW w:w="3552" w:type="dxa"/>
            <w:vAlign w:val="center"/>
          </w:tcPr>
          <w:p w14:paraId="51EA909E">
            <w:pPr>
              <w:jc w:val="center"/>
              <w:rPr>
                <w:rFonts w:hint="eastAsia" w:ascii="宋体" w:hAnsi="宋体" w:cs="Calibri"/>
                <w:kern w:val="0"/>
                <w:szCs w:val="21"/>
              </w:rPr>
            </w:pPr>
          </w:p>
        </w:tc>
        <w:tc>
          <w:tcPr>
            <w:tcW w:w="1277" w:type="dxa"/>
            <w:vAlign w:val="center"/>
          </w:tcPr>
          <w:p w14:paraId="0C4B1C09">
            <w:pPr>
              <w:jc w:val="center"/>
              <w:rPr>
                <w:rFonts w:hint="eastAsia" w:ascii="宋体" w:hAnsi="宋体" w:cs="Calibri"/>
                <w:kern w:val="0"/>
                <w:szCs w:val="21"/>
              </w:rPr>
            </w:pPr>
          </w:p>
        </w:tc>
      </w:tr>
      <w:tr w14:paraId="2F7C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49E68D6A">
            <w:pPr>
              <w:jc w:val="center"/>
              <w:rPr>
                <w:rFonts w:hint="eastAsia" w:ascii="宋体" w:hAnsi="宋体"/>
                <w:bCs/>
                <w:sz w:val="24"/>
              </w:rPr>
            </w:pPr>
            <w:r>
              <w:rPr>
                <w:rFonts w:hint="eastAsia" w:ascii="宋体" w:hAnsi="宋体"/>
                <w:bCs/>
                <w:sz w:val="24"/>
              </w:rPr>
              <w:t>10</w:t>
            </w:r>
          </w:p>
        </w:tc>
        <w:tc>
          <w:tcPr>
            <w:tcW w:w="2334" w:type="dxa"/>
            <w:vAlign w:val="center"/>
          </w:tcPr>
          <w:p w14:paraId="14C443EC">
            <w:pPr>
              <w:pStyle w:val="420"/>
              <w:ind w:firstLine="0" w:firstLineChars="0"/>
              <w:jc w:val="center"/>
              <w:rPr>
                <w:rFonts w:hint="eastAsia" w:ascii="宋体" w:hAnsi="宋体"/>
                <w:sz w:val="21"/>
                <w:szCs w:val="21"/>
              </w:rPr>
            </w:pPr>
          </w:p>
        </w:tc>
        <w:tc>
          <w:tcPr>
            <w:tcW w:w="993" w:type="dxa"/>
            <w:vAlign w:val="center"/>
          </w:tcPr>
          <w:p w14:paraId="37DCB531">
            <w:pPr>
              <w:spacing w:before="120" w:beforeLines="50" w:after="120" w:afterLines="50" w:line="360" w:lineRule="auto"/>
              <w:jc w:val="center"/>
              <w:rPr>
                <w:rFonts w:hint="eastAsia" w:ascii="宋体" w:hAnsi="宋体"/>
                <w:sz w:val="24"/>
              </w:rPr>
            </w:pPr>
          </w:p>
        </w:tc>
        <w:tc>
          <w:tcPr>
            <w:tcW w:w="1135" w:type="dxa"/>
            <w:vAlign w:val="center"/>
          </w:tcPr>
          <w:p w14:paraId="1ECCCE43">
            <w:pPr>
              <w:jc w:val="left"/>
              <w:rPr>
                <w:rFonts w:ascii="宋体"/>
                <w:bCs/>
                <w:szCs w:val="21"/>
              </w:rPr>
            </w:pPr>
          </w:p>
        </w:tc>
        <w:tc>
          <w:tcPr>
            <w:tcW w:w="3552" w:type="dxa"/>
            <w:vAlign w:val="center"/>
          </w:tcPr>
          <w:p w14:paraId="775E3997">
            <w:pPr>
              <w:jc w:val="center"/>
              <w:rPr>
                <w:rFonts w:hint="eastAsia" w:ascii="宋体" w:hAnsi="宋体" w:cs="Calibri"/>
                <w:kern w:val="0"/>
                <w:szCs w:val="21"/>
              </w:rPr>
            </w:pPr>
          </w:p>
        </w:tc>
        <w:tc>
          <w:tcPr>
            <w:tcW w:w="1277" w:type="dxa"/>
            <w:vAlign w:val="center"/>
          </w:tcPr>
          <w:p w14:paraId="2E2984C1">
            <w:pPr>
              <w:jc w:val="center"/>
              <w:rPr>
                <w:rFonts w:hint="eastAsia" w:ascii="宋体" w:hAnsi="宋体" w:cs="Calibri"/>
                <w:kern w:val="0"/>
                <w:szCs w:val="21"/>
              </w:rPr>
            </w:pPr>
          </w:p>
        </w:tc>
      </w:tr>
      <w:tr w14:paraId="64575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5A3E9306">
            <w:pPr>
              <w:jc w:val="center"/>
              <w:rPr>
                <w:rFonts w:hint="eastAsia" w:ascii="宋体" w:hAnsi="宋体"/>
                <w:bCs/>
                <w:sz w:val="24"/>
              </w:rPr>
            </w:pPr>
            <w:r>
              <w:rPr>
                <w:rFonts w:hint="eastAsia" w:ascii="宋体" w:hAnsi="宋体"/>
                <w:bCs/>
                <w:sz w:val="24"/>
              </w:rPr>
              <w:t>11</w:t>
            </w:r>
          </w:p>
        </w:tc>
        <w:tc>
          <w:tcPr>
            <w:tcW w:w="2334" w:type="dxa"/>
            <w:vAlign w:val="center"/>
          </w:tcPr>
          <w:p w14:paraId="7B9EC827">
            <w:pPr>
              <w:pStyle w:val="420"/>
              <w:ind w:firstLine="0" w:firstLineChars="0"/>
              <w:jc w:val="center"/>
              <w:rPr>
                <w:rFonts w:hint="eastAsia" w:ascii="宋体" w:hAnsi="宋体"/>
                <w:sz w:val="21"/>
                <w:szCs w:val="21"/>
              </w:rPr>
            </w:pPr>
          </w:p>
        </w:tc>
        <w:tc>
          <w:tcPr>
            <w:tcW w:w="993" w:type="dxa"/>
            <w:vAlign w:val="center"/>
          </w:tcPr>
          <w:p w14:paraId="6F4C7BA5">
            <w:pPr>
              <w:spacing w:before="120" w:beforeLines="50" w:after="120" w:afterLines="50" w:line="360" w:lineRule="auto"/>
              <w:jc w:val="center"/>
              <w:rPr>
                <w:rFonts w:hint="eastAsia" w:ascii="宋体" w:hAnsi="宋体"/>
                <w:sz w:val="24"/>
              </w:rPr>
            </w:pPr>
          </w:p>
        </w:tc>
        <w:tc>
          <w:tcPr>
            <w:tcW w:w="1135" w:type="dxa"/>
            <w:vAlign w:val="center"/>
          </w:tcPr>
          <w:p w14:paraId="4B3694AB">
            <w:pPr>
              <w:jc w:val="left"/>
              <w:rPr>
                <w:rFonts w:ascii="宋体"/>
                <w:bCs/>
                <w:szCs w:val="21"/>
              </w:rPr>
            </w:pPr>
          </w:p>
        </w:tc>
        <w:tc>
          <w:tcPr>
            <w:tcW w:w="3552" w:type="dxa"/>
            <w:vAlign w:val="center"/>
          </w:tcPr>
          <w:p w14:paraId="7DA488B5">
            <w:pPr>
              <w:jc w:val="center"/>
              <w:rPr>
                <w:rFonts w:hint="eastAsia" w:ascii="宋体" w:hAnsi="宋体" w:cs="Calibri"/>
                <w:kern w:val="0"/>
                <w:szCs w:val="21"/>
              </w:rPr>
            </w:pPr>
          </w:p>
        </w:tc>
        <w:tc>
          <w:tcPr>
            <w:tcW w:w="1277" w:type="dxa"/>
            <w:vAlign w:val="center"/>
          </w:tcPr>
          <w:p w14:paraId="16935B36">
            <w:pPr>
              <w:jc w:val="center"/>
              <w:rPr>
                <w:rFonts w:hint="eastAsia" w:ascii="宋体" w:hAnsi="宋体" w:cs="Calibri"/>
                <w:kern w:val="0"/>
                <w:szCs w:val="21"/>
              </w:rPr>
            </w:pPr>
          </w:p>
        </w:tc>
      </w:tr>
      <w:tr w14:paraId="0BFFF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7C07F088">
            <w:pPr>
              <w:jc w:val="center"/>
              <w:rPr>
                <w:rFonts w:hint="eastAsia" w:ascii="宋体" w:hAnsi="宋体"/>
                <w:bCs/>
                <w:sz w:val="24"/>
              </w:rPr>
            </w:pPr>
            <w:r>
              <w:rPr>
                <w:rFonts w:hint="eastAsia" w:ascii="宋体" w:hAnsi="宋体"/>
                <w:bCs/>
                <w:sz w:val="24"/>
              </w:rPr>
              <w:t>12</w:t>
            </w:r>
          </w:p>
        </w:tc>
        <w:tc>
          <w:tcPr>
            <w:tcW w:w="2334" w:type="dxa"/>
            <w:vAlign w:val="center"/>
          </w:tcPr>
          <w:p w14:paraId="75054C3F">
            <w:pPr>
              <w:pStyle w:val="420"/>
              <w:ind w:firstLine="0" w:firstLineChars="0"/>
              <w:jc w:val="center"/>
              <w:rPr>
                <w:rFonts w:hint="eastAsia" w:ascii="宋体" w:hAnsi="宋体"/>
                <w:sz w:val="21"/>
                <w:szCs w:val="21"/>
              </w:rPr>
            </w:pPr>
          </w:p>
        </w:tc>
        <w:tc>
          <w:tcPr>
            <w:tcW w:w="993" w:type="dxa"/>
            <w:vAlign w:val="center"/>
          </w:tcPr>
          <w:p w14:paraId="50BBDB39">
            <w:pPr>
              <w:spacing w:before="120" w:beforeLines="50" w:after="120" w:afterLines="50" w:line="360" w:lineRule="auto"/>
              <w:jc w:val="center"/>
              <w:rPr>
                <w:rFonts w:hint="eastAsia" w:ascii="宋体" w:hAnsi="宋体"/>
                <w:sz w:val="24"/>
              </w:rPr>
            </w:pPr>
          </w:p>
        </w:tc>
        <w:tc>
          <w:tcPr>
            <w:tcW w:w="1135" w:type="dxa"/>
            <w:vAlign w:val="center"/>
          </w:tcPr>
          <w:p w14:paraId="3FEE6CC3">
            <w:pPr>
              <w:jc w:val="left"/>
              <w:rPr>
                <w:rFonts w:ascii="宋体"/>
                <w:bCs/>
                <w:szCs w:val="21"/>
              </w:rPr>
            </w:pPr>
          </w:p>
        </w:tc>
        <w:tc>
          <w:tcPr>
            <w:tcW w:w="3552" w:type="dxa"/>
            <w:vAlign w:val="center"/>
          </w:tcPr>
          <w:p w14:paraId="1168AA54">
            <w:pPr>
              <w:jc w:val="center"/>
              <w:rPr>
                <w:rFonts w:hint="eastAsia" w:ascii="宋体" w:hAnsi="宋体" w:cs="Calibri"/>
                <w:kern w:val="0"/>
                <w:szCs w:val="21"/>
              </w:rPr>
            </w:pPr>
          </w:p>
        </w:tc>
        <w:tc>
          <w:tcPr>
            <w:tcW w:w="1277" w:type="dxa"/>
            <w:vAlign w:val="center"/>
          </w:tcPr>
          <w:p w14:paraId="528793DD">
            <w:pPr>
              <w:jc w:val="center"/>
              <w:rPr>
                <w:rFonts w:hint="eastAsia" w:ascii="宋体" w:hAnsi="宋体" w:cs="Calibri"/>
                <w:kern w:val="0"/>
                <w:szCs w:val="21"/>
              </w:rPr>
            </w:pPr>
          </w:p>
        </w:tc>
      </w:tr>
      <w:tr w14:paraId="6ED4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0BFAA0E0">
            <w:pPr>
              <w:jc w:val="center"/>
              <w:rPr>
                <w:rFonts w:hint="eastAsia" w:ascii="宋体" w:hAnsi="宋体"/>
                <w:bCs/>
                <w:sz w:val="24"/>
              </w:rPr>
            </w:pPr>
            <w:r>
              <w:rPr>
                <w:rFonts w:hint="eastAsia" w:ascii="宋体" w:hAnsi="宋体"/>
                <w:bCs/>
                <w:sz w:val="24"/>
              </w:rPr>
              <w:t>13</w:t>
            </w:r>
          </w:p>
        </w:tc>
        <w:tc>
          <w:tcPr>
            <w:tcW w:w="2334" w:type="dxa"/>
            <w:vAlign w:val="center"/>
          </w:tcPr>
          <w:p w14:paraId="0CF5AAF1">
            <w:pPr>
              <w:pStyle w:val="420"/>
              <w:ind w:firstLine="0" w:firstLineChars="0"/>
              <w:jc w:val="center"/>
              <w:rPr>
                <w:rFonts w:hint="eastAsia" w:ascii="宋体" w:hAnsi="宋体"/>
                <w:sz w:val="21"/>
                <w:szCs w:val="21"/>
              </w:rPr>
            </w:pPr>
          </w:p>
        </w:tc>
        <w:tc>
          <w:tcPr>
            <w:tcW w:w="993" w:type="dxa"/>
            <w:vAlign w:val="center"/>
          </w:tcPr>
          <w:p w14:paraId="11639E16">
            <w:pPr>
              <w:spacing w:before="120" w:beforeLines="50" w:after="120" w:afterLines="50" w:line="360" w:lineRule="auto"/>
              <w:jc w:val="center"/>
              <w:rPr>
                <w:rFonts w:hint="eastAsia" w:ascii="宋体" w:hAnsi="宋体"/>
                <w:sz w:val="24"/>
              </w:rPr>
            </w:pPr>
          </w:p>
        </w:tc>
        <w:tc>
          <w:tcPr>
            <w:tcW w:w="1135" w:type="dxa"/>
            <w:vAlign w:val="center"/>
          </w:tcPr>
          <w:p w14:paraId="5D678FC6">
            <w:pPr>
              <w:jc w:val="left"/>
              <w:rPr>
                <w:rFonts w:ascii="宋体"/>
                <w:bCs/>
                <w:szCs w:val="21"/>
              </w:rPr>
            </w:pPr>
          </w:p>
        </w:tc>
        <w:tc>
          <w:tcPr>
            <w:tcW w:w="3552" w:type="dxa"/>
            <w:vAlign w:val="center"/>
          </w:tcPr>
          <w:p w14:paraId="704C4DAF">
            <w:pPr>
              <w:jc w:val="center"/>
              <w:rPr>
                <w:rFonts w:hint="eastAsia" w:ascii="宋体" w:hAnsi="宋体" w:cs="Calibri"/>
                <w:kern w:val="0"/>
                <w:szCs w:val="21"/>
              </w:rPr>
            </w:pPr>
          </w:p>
        </w:tc>
        <w:tc>
          <w:tcPr>
            <w:tcW w:w="1277" w:type="dxa"/>
            <w:vAlign w:val="center"/>
          </w:tcPr>
          <w:p w14:paraId="056A2E8E">
            <w:pPr>
              <w:jc w:val="center"/>
              <w:rPr>
                <w:rFonts w:hint="eastAsia" w:ascii="宋体" w:hAnsi="宋体" w:cs="Calibri"/>
                <w:kern w:val="0"/>
                <w:szCs w:val="21"/>
              </w:rPr>
            </w:pPr>
          </w:p>
        </w:tc>
      </w:tr>
      <w:tr w14:paraId="1D4D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40A8218E">
            <w:pPr>
              <w:jc w:val="center"/>
              <w:rPr>
                <w:rFonts w:hint="eastAsia" w:ascii="宋体" w:hAnsi="宋体"/>
                <w:bCs/>
                <w:sz w:val="24"/>
              </w:rPr>
            </w:pPr>
            <w:r>
              <w:rPr>
                <w:rFonts w:hint="eastAsia" w:ascii="宋体" w:hAnsi="宋体"/>
                <w:bCs/>
                <w:sz w:val="24"/>
              </w:rPr>
              <w:t>14</w:t>
            </w:r>
          </w:p>
        </w:tc>
        <w:tc>
          <w:tcPr>
            <w:tcW w:w="2334" w:type="dxa"/>
            <w:vAlign w:val="center"/>
          </w:tcPr>
          <w:p w14:paraId="7A975AB1">
            <w:pPr>
              <w:pStyle w:val="420"/>
              <w:ind w:firstLine="0" w:firstLineChars="0"/>
              <w:jc w:val="center"/>
              <w:rPr>
                <w:rFonts w:hint="eastAsia" w:ascii="宋体" w:hAnsi="宋体"/>
                <w:sz w:val="21"/>
                <w:szCs w:val="21"/>
              </w:rPr>
            </w:pPr>
          </w:p>
        </w:tc>
        <w:tc>
          <w:tcPr>
            <w:tcW w:w="993" w:type="dxa"/>
            <w:vAlign w:val="center"/>
          </w:tcPr>
          <w:p w14:paraId="5AA5659B">
            <w:pPr>
              <w:spacing w:before="120" w:beforeLines="50" w:after="120" w:afterLines="50" w:line="360" w:lineRule="auto"/>
              <w:jc w:val="center"/>
              <w:rPr>
                <w:rFonts w:hint="eastAsia" w:ascii="宋体" w:hAnsi="宋体"/>
                <w:sz w:val="24"/>
              </w:rPr>
            </w:pPr>
          </w:p>
        </w:tc>
        <w:tc>
          <w:tcPr>
            <w:tcW w:w="1135" w:type="dxa"/>
            <w:vAlign w:val="center"/>
          </w:tcPr>
          <w:p w14:paraId="62747028">
            <w:pPr>
              <w:jc w:val="left"/>
              <w:rPr>
                <w:rFonts w:ascii="宋体"/>
                <w:bCs/>
                <w:szCs w:val="21"/>
              </w:rPr>
            </w:pPr>
          </w:p>
        </w:tc>
        <w:tc>
          <w:tcPr>
            <w:tcW w:w="3552" w:type="dxa"/>
            <w:vAlign w:val="center"/>
          </w:tcPr>
          <w:p w14:paraId="775EE45F">
            <w:pPr>
              <w:jc w:val="center"/>
              <w:rPr>
                <w:rFonts w:hint="eastAsia" w:ascii="宋体" w:hAnsi="宋体" w:cs="Calibri"/>
                <w:kern w:val="0"/>
                <w:szCs w:val="21"/>
              </w:rPr>
            </w:pPr>
          </w:p>
        </w:tc>
        <w:tc>
          <w:tcPr>
            <w:tcW w:w="1277" w:type="dxa"/>
            <w:vAlign w:val="center"/>
          </w:tcPr>
          <w:p w14:paraId="2F6247C8">
            <w:pPr>
              <w:jc w:val="center"/>
              <w:rPr>
                <w:rFonts w:hint="eastAsia" w:ascii="宋体" w:hAnsi="宋体" w:cs="Calibri"/>
                <w:kern w:val="0"/>
                <w:szCs w:val="21"/>
              </w:rPr>
            </w:pPr>
          </w:p>
        </w:tc>
      </w:tr>
      <w:tr w14:paraId="6F76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6DB1E709">
            <w:pPr>
              <w:jc w:val="center"/>
              <w:rPr>
                <w:rFonts w:hint="eastAsia" w:ascii="宋体" w:hAnsi="宋体"/>
                <w:bCs/>
                <w:sz w:val="24"/>
              </w:rPr>
            </w:pPr>
            <w:r>
              <w:rPr>
                <w:rFonts w:hint="eastAsia" w:ascii="宋体" w:hAnsi="宋体"/>
                <w:bCs/>
                <w:sz w:val="24"/>
              </w:rPr>
              <w:t>15</w:t>
            </w:r>
          </w:p>
        </w:tc>
        <w:tc>
          <w:tcPr>
            <w:tcW w:w="2334" w:type="dxa"/>
            <w:vAlign w:val="center"/>
          </w:tcPr>
          <w:p w14:paraId="25D5A3BA">
            <w:pPr>
              <w:pStyle w:val="420"/>
              <w:ind w:firstLine="0" w:firstLineChars="0"/>
              <w:jc w:val="center"/>
              <w:rPr>
                <w:rFonts w:hint="eastAsia" w:ascii="宋体" w:hAnsi="宋体"/>
                <w:sz w:val="21"/>
                <w:szCs w:val="21"/>
              </w:rPr>
            </w:pPr>
          </w:p>
        </w:tc>
        <w:tc>
          <w:tcPr>
            <w:tcW w:w="993" w:type="dxa"/>
            <w:vAlign w:val="center"/>
          </w:tcPr>
          <w:p w14:paraId="670DD0A1">
            <w:pPr>
              <w:spacing w:before="120" w:beforeLines="50" w:after="120" w:afterLines="50" w:line="360" w:lineRule="auto"/>
              <w:jc w:val="center"/>
              <w:rPr>
                <w:rFonts w:hint="eastAsia" w:ascii="宋体" w:hAnsi="宋体"/>
                <w:sz w:val="24"/>
              </w:rPr>
            </w:pPr>
          </w:p>
        </w:tc>
        <w:tc>
          <w:tcPr>
            <w:tcW w:w="1135" w:type="dxa"/>
            <w:vAlign w:val="center"/>
          </w:tcPr>
          <w:p w14:paraId="769B6698">
            <w:pPr>
              <w:jc w:val="left"/>
              <w:rPr>
                <w:rFonts w:ascii="宋体"/>
                <w:bCs/>
                <w:szCs w:val="21"/>
              </w:rPr>
            </w:pPr>
          </w:p>
        </w:tc>
        <w:tc>
          <w:tcPr>
            <w:tcW w:w="3552" w:type="dxa"/>
            <w:vAlign w:val="center"/>
          </w:tcPr>
          <w:p w14:paraId="2AC4F3C5">
            <w:pPr>
              <w:jc w:val="center"/>
              <w:rPr>
                <w:rFonts w:hint="eastAsia" w:ascii="宋体" w:hAnsi="宋体" w:cs="Calibri"/>
                <w:kern w:val="0"/>
                <w:szCs w:val="21"/>
              </w:rPr>
            </w:pPr>
          </w:p>
        </w:tc>
        <w:tc>
          <w:tcPr>
            <w:tcW w:w="1277" w:type="dxa"/>
            <w:vAlign w:val="center"/>
          </w:tcPr>
          <w:p w14:paraId="4C0E91C5">
            <w:pPr>
              <w:jc w:val="center"/>
              <w:rPr>
                <w:rFonts w:hint="eastAsia" w:ascii="宋体" w:hAnsi="宋体" w:cs="Calibri"/>
                <w:kern w:val="0"/>
                <w:szCs w:val="21"/>
              </w:rPr>
            </w:pPr>
          </w:p>
        </w:tc>
      </w:tr>
      <w:tr w14:paraId="6A94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507" w:type="dxa"/>
            <w:vAlign w:val="center"/>
          </w:tcPr>
          <w:p w14:paraId="3B17683D">
            <w:pPr>
              <w:jc w:val="center"/>
              <w:rPr>
                <w:rFonts w:hint="eastAsia" w:ascii="宋体" w:hAnsi="宋体"/>
                <w:bCs/>
                <w:sz w:val="24"/>
              </w:rPr>
            </w:pPr>
            <w:r>
              <w:rPr>
                <w:rFonts w:hint="eastAsia" w:ascii="宋体" w:hAnsi="宋体"/>
                <w:bCs/>
                <w:sz w:val="24"/>
              </w:rPr>
              <w:t>16</w:t>
            </w:r>
          </w:p>
        </w:tc>
        <w:tc>
          <w:tcPr>
            <w:tcW w:w="2334" w:type="dxa"/>
            <w:vAlign w:val="center"/>
          </w:tcPr>
          <w:p w14:paraId="58E1E973">
            <w:pPr>
              <w:pStyle w:val="420"/>
              <w:ind w:firstLine="0" w:firstLineChars="0"/>
              <w:jc w:val="center"/>
              <w:rPr>
                <w:rFonts w:hint="eastAsia" w:ascii="宋体" w:hAnsi="宋体"/>
                <w:sz w:val="21"/>
                <w:szCs w:val="21"/>
              </w:rPr>
            </w:pPr>
          </w:p>
        </w:tc>
        <w:tc>
          <w:tcPr>
            <w:tcW w:w="993" w:type="dxa"/>
            <w:vAlign w:val="center"/>
          </w:tcPr>
          <w:p w14:paraId="5D293C4A">
            <w:pPr>
              <w:spacing w:before="120" w:beforeLines="50" w:after="120" w:afterLines="50" w:line="360" w:lineRule="auto"/>
              <w:jc w:val="center"/>
              <w:rPr>
                <w:rFonts w:hint="eastAsia" w:ascii="宋体" w:hAnsi="宋体"/>
                <w:sz w:val="24"/>
              </w:rPr>
            </w:pPr>
          </w:p>
        </w:tc>
        <w:tc>
          <w:tcPr>
            <w:tcW w:w="1135" w:type="dxa"/>
            <w:vAlign w:val="center"/>
          </w:tcPr>
          <w:p w14:paraId="4D208FAD">
            <w:pPr>
              <w:jc w:val="left"/>
              <w:rPr>
                <w:rFonts w:ascii="宋体"/>
                <w:bCs/>
                <w:szCs w:val="21"/>
              </w:rPr>
            </w:pPr>
          </w:p>
        </w:tc>
        <w:tc>
          <w:tcPr>
            <w:tcW w:w="3552" w:type="dxa"/>
            <w:vAlign w:val="center"/>
          </w:tcPr>
          <w:p w14:paraId="751F4ECB">
            <w:pPr>
              <w:jc w:val="center"/>
              <w:rPr>
                <w:rFonts w:hint="eastAsia" w:ascii="宋体" w:hAnsi="宋体" w:cs="Calibri"/>
                <w:kern w:val="0"/>
                <w:szCs w:val="21"/>
              </w:rPr>
            </w:pPr>
          </w:p>
        </w:tc>
        <w:tc>
          <w:tcPr>
            <w:tcW w:w="1277" w:type="dxa"/>
            <w:vAlign w:val="center"/>
          </w:tcPr>
          <w:p w14:paraId="52EA6334">
            <w:pPr>
              <w:jc w:val="center"/>
              <w:rPr>
                <w:rFonts w:hint="eastAsia" w:ascii="宋体" w:hAnsi="宋体" w:cs="Calibri"/>
                <w:kern w:val="0"/>
                <w:szCs w:val="21"/>
              </w:rPr>
            </w:pPr>
          </w:p>
        </w:tc>
      </w:tr>
      <w:tr w14:paraId="40BD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841" w:type="dxa"/>
            <w:gridSpan w:val="2"/>
            <w:vAlign w:val="center"/>
          </w:tcPr>
          <w:p w14:paraId="7B5CEB9A">
            <w:pPr>
              <w:jc w:val="center"/>
              <w:rPr>
                <w:rFonts w:ascii="宋体"/>
                <w:sz w:val="24"/>
              </w:rPr>
            </w:pPr>
            <w:r>
              <w:rPr>
                <w:rFonts w:hint="eastAsia" w:ascii="宋体" w:hAnsi="宋体"/>
                <w:sz w:val="24"/>
              </w:rPr>
              <w:t>合计</w:t>
            </w:r>
          </w:p>
        </w:tc>
        <w:tc>
          <w:tcPr>
            <w:tcW w:w="993" w:type="dxa"/>
            <w:vAlign w:val="center"/>
          </w:tcPr>
          <w:p w14:paraId="44D6D8A5">
            <w:pPr>
              <w:jc w:val="center"/>
              <w:rPr>
                <w:rFonts w:ascii="宋体"/>
                <w:sz w:val="24"/>
              </w:rPr>
            </w:pPr>
            <w:r>
              <w:rPr>
                <w:rFonts w:hint="eastAsia" w:ascii="宋体"/>
                <w:sz w:val="24"/>
              </w:rPr>
              <w:t>70分</w:t>
            </w:r>
          </w:p>
        </w:tc>
        <w:tc>
          <w:tcPr>
            <w:tcW w:w="1135" w:type="dxa"/>
            <w:vAlign w:val="center"/>
          </w:tcPr>
          <w:p w14:paraId="5F6E7A5A">
            <w:pPr>
              <w:snapToGrid w:val="0"/>
              <w:jc w:val="left"/>
              <w:rPr>
                <w:rFonts w:ascii="宋体"/>
                <w:bCs/>
                <w:szCs w:val="21"/>
                <w:lang w:val="zh-CN"/>
              </w:rPr>
            </w:pPr>
          </w:p>
        </w:tc>
        <w:tc>
          <w:tcPr>
            <w:tcW w:w="3552" w:type="dxa"/>
            <w:tcBorders>
              <w:top w:val="nil"/>
              <w:left w:val="nil"/>
              <w:bottom w:val="single" w:color="auto" w:sz="4" w:space="0"/>
              <w:right w:val="single" w:color="auto" w:sz="4" w:space="0"/>
            </w:tcBorders>
            <w:vAlign w:val="center"/>
          </w:tcPr>
          <w:p w14:paraId="01C9343A">
            <w:pPr>
              <w:snapToGrid w:val="0"/>
              <w:jc w:val="center"/>
              <w:rPr>
                <w:rFonts w:ascii="宋体"/>
                <w:bCs/>
                <w:szCs w:val="21"/>
                <w:lang w:val="zh-CN"/>
              </w:rPr>
            </w:pPr>
            <w:r>
              <w:rPr>
                <w:rFonts w:hint="eastAsia" w:ascii="宋体"/>
                <w:b/>
                <w:szCs w:val="21"/>
              </w:rPr>
              <w:t>/</w:t>
            </w:r>
          </w:p>
        </w:tc>
        <w:tc>
          <w:tcPr>
            <w:tcW w:w="1277" w:type="dxa"/>
            <w:tcBorders>
              <w:top w:val="nil"/>
              <w:left w:val="nil"/>
              <w:bottom w:val="single" w:color="auto" w:sz="4" w:space="0"/>
              <w:right w:val="single" w:color="auto" w:sz="4" w:space="0"/>
            </w:tcBorders>
            <w:vAlign w:val="center"/>
          </w:tcPr>
          <w:p w14:paraId="6057721D">
            <w:pPr>
              <w:snapToGrid w:val="0"/>
              <w:jc w:val="center"/>
              <w:rPr>
                <w:rFonts w:ascii="宋体"/>
                <w:bCs/>
                <w:szCs w:val="21"/>
                <w:lang w:val="zh-CN"/>
              </w:rPr>
            </w:pPr>
            <w:r>
              <w:rPr>
                <w:rFonts w:hint="eastAsia" w:ascii="宋体"/>
                <w:b/>
                <w:szCs w:val="21"/>
              </w:rPr>
              <w:t>/</w:t>
            </w:r>
          </w:p>
        </w:tc>
      </w:tr>
    </w:tbl>
    <w:p w14:paraId="7ACA9319">
      <w:pPr>
        <w:adjustRightInd w:val="0"/>
        <w:spacing w:line="240" w:lineRule="atLeast"/>
        <w:jc w:val="center"/>
        <w:outlineLvl w:val="0"/>
        <w:rPr>
          <w:rFonts w:hint="eastAsia" w:ascii="宋体" w:hAnsi="宋体" w:cs="宋体"/>
          <w:b/>
          <w:sz w:val="30"/>
          <w:szCs w:val="30"/>
        </w:rPr>
      </w:pPr>
      <w:r>
        <w:rPr>
          <w:rFonts w:hint="eastAsia" w:ascii="宋体" w:hAnsi="宋体" w:cs="宋体"/>
          <w:b/>
          <w:sz w:val="30"/>
          <w:szCs w:val="30"/>
        </w:rPr>
        <w:br w:type="page"/>
      </w:r>
      <w:bookmarkStart w:id="60" w:name="_Toc24609"/>
      <w:r>
        <w:rPr>
          <w:rFonts w:hint="eastAsia" w:ascii="宋体" w:hAnsi="宋体" w:cs="宋体"/>
          <w:b/>
          <w:sz w:val="30"/>
          <w:szCs w:val="30"/>
        </w:rPr>
        <w:t>第五章  合同主要条款</w:t>
      </w:r>
      <w:bookmarkEnd w:id="60"/>
    </w:p>
    <w:p w14:paraId="46FFFF4B">
      <w:pPr>
        <w:adjustRightInd w:val="0"/>
        <w:spacing w:line="240" w:lineRule="atLeast"/>
        <w:jc w:val="center"/>
        <w:rPr>
          <w:rFonts w:hint="eastAsia" w:hAnsi="宋体"/>
          <w:sz w:val="28"/>
          <w:szCs w:val="28"/>
          <w:shd w:val="pct10" w:color="auto" w:fill="FFFFFF"/>
        </w:rPr>
      </w:pPr>
      <w:bookmarkStart w:id="61" w:name="_Toc14350"/>
      <w:bookmarkStart w:id="62" w:name="_Toc466534751"/>
      <w:r>
        <w:rPr>
          <w:rFonts w:hint="eastAsia" w:hAnsi="宋体"/>
          <w:sz w:val="28"/>
          <w:szCs w:val="28"/>
          <w:shd w:val="pct10" w:color="auto" w:fill="FFFFFF"/>
        </w:rPr>
        <w:t>（此稿为合同样本，最终定稿待双方协商后商定）</w:t>
      </w:r>
    </w:p>
    <w:bookmarkEnd w:id="61"/>
    <w:bookmarkEnd w:id="62"/>
    <w:p w14:paraId="39C85B97">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 xml:space="preserve">项目名称：                                </w:t>
      </w:r>
    </w:p>
    <w:p w14:paraId="3996850B">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项目编号：</w:t>
      </w:r>
    </w:p>
    <w:p w14:paraId="5FE98857">
      <w:pPr>
        <w:snapToGrid w:val="0"/>
        <w:spacing w:line="480" w:lineRule="exact"/>
        <w:ind w:firstLine="480" w:firstLineChars="200"/>
        <w:rPr>
          <w:rFonts w:hint="eastAsia" w:ascii="宋体" w:hAnsi="宋体"/>
          <w:color w:val="auto"/>
          <w:kern w:val="0"/>
          <w:sz w:val="24"/>
          <w:highlight w:val="none"/>
          <w:lang w:val="zh-CN" w:eastAsia="zh-CN"/>
        </w:rPr>
      </w:pPr>
      <w:r>
        <w:rPr>
          <w:rFonts w:hint="eastAsia" w:ascii="宋体" w:hAnsi="宋体"/>
          <w:color w:val="auto"/>
          <w:kern w:val="0"/>
          <w:sz w:val="24"/>
          <w:highlight w:val="none"/>
          <w:lang w:val="zh-CN" w:eastAsia="zh-CN"/>
        </w:rPr>
        <w:t xml:space="preserve">甲方：（采购方）                           </w:t>
      </w:r>
    </w:p>
    <w:p w14:paraId="676F11FE">
      <w:pPr>
        <w:snapToGrid w:val="0"/>
        <w:spacing w:line="480" w:lineRule="exact"/>
        <w:ind w:firstLine="480" w:firstLineChars="200"/>
        <w:rPr>
          <w:rFonts w:hint="eastAsia" w:ascii="宋体" w:hAnsi="宋体"/>
          <w:color w:val="auto"/>
          <w:kern w:val="0"/>
          <w:sz w:val="24"/>
          <w:highlight w:val="none"/>
          <w:lang w:val="zh-CN" w:eastAsia="zh-CN"/>
        </w:rPr>
      </w:pPr>
      <w:r>
        <w:rPr>
          <w:rFonts w:hint="eastAsia" w:ascii="宋体" w:hAnsi="宋体"/>
          <w:color w:val="auto"/>
          <w:kern w:val="0"/>
          <w:sz w:val="24"/>
          <w:highlight w:val="none"/>
          <w:lang w:val="zh-CN" w:eastAsia="zh-CN"/>
        </w:rPr>
        <w:t>乙方：（供应商）</w:t>
      </w:r>
    </w:p>
    <w:p w14:paraId="1B53476F">
      <w:pPr>
        <w:snapToGrid w:val="0"/>
        <w:spacing w:line="480" w:lineRule="exact"/>
        <w:ind w:firstLine="480" w:firstLineChars="200"/>
        <w:rPr>
          <w:rFonts w:hint="default" w:ascii="宋体" w:hAnsi="宋体"/>
          <w:color w:val="auto"/>
          <w:kern w:val="0"/>
          <w:sz w:val="24"/>
          <w:highlight w:val="none"/>
          <w:lang w:val="en-US" w:eastAsia="zh-CN"/>
        </w:rPr>
      </w:pPr>
      <w:r>
        <w:rPr>
          <w:rFonts w:hint="eastAsia" w:ascii="宋体" w:hAnsi="宋体"/>
          <w:color w:val="auto"/>
          <w:kern w:val="0"/>
          <w:sz w:val="24"/>
          <w:highlight w:val="none"/>
          <w:lang w:val="en-US" w:eastAsia="zh-CN"/>
        </w:rPr>
        <w:t>见证方：</w:t>
      </w:r>
    </w:p>
    <w:p w14:paraId="024A5FC7">
      <w:pPr>
        <w:snapToGrid w:val="0"/>
        <w:spacing w:line="360" w:lineRule="auto"/>
        <w:ind w:firstLine="480" w:firstLineChars="200"/>
        <w:rPr>
          <w:rFonts w:hint="eastAsia" w:ascii="宋体" w:hAnsi="宋体" w:cs="宋体"/>
          <w:b/>
          <w:kern w:val="0"/>
          <w:sz w:val="24"/>
        </w:rPr>
      </w:pPr>
      <w:r>
        <w:rPr>
          <w:rFonts w:hint="eastAsia" w:ascii="宋体" w:hAnsi="宋体" w:cs="宋体"/>
          <w:kern w:val="0"/>
          <w:sz w:val="24"/>
        </w:rPr>
        <w:t>甲、乙双方根据《中华人民共和国民法典》和_________________项目招标文件的相关规定，双方达成一致签署本合同。</w:t>
      </w:r>
    </w:p>
    <w:p w14:paraId="42B898BD">
      <w:pPr>
        <w:snapToGrid w:val="0"/>
        <w:spacing w:line="360" w:lineRule="auto"/>
        <w:rPr>
          <w:rFonts w:hint="eastAsia" w:ascii="宋体" w:hAnsi="宋体" w:cs="宋体"/>
          <w:b/>
          <w:kern w:val="0"/>
          <w:sz w:val="24"/>
        </w:rPr>
      </w:pPr>
      <w:r>
        <w:rPr>
          <w:rFonts w:hint="eastAsia" w:ascii="宋体" w:hAnsi="宋体" w:cs="宋体"/>
          <w:b/>
          <w:kern w:val="0"/>
          <w:sz w:val="24"/>
        </w:rPr>
        <w:t>一、货物内容</w:t>
      </w:r>
    </w:p>
    <w:p w14:paraId="568A60CA">
      <w:pPr>
        <w:snapToGrid w:val="0"/>
        <w:spacing w:line="360" w:lineRule="auto"/>
        <w:ind w:firstLine="482" w:firstLineChars="200"/>
        <w:rPr>
          <w:rFonts w:hint="eastAsia" w:ascii="宋体" w:hAnsi="宋体" w:cs="宋体"/>
          <w:b/>
          <w:kern w:val="0"/>
          <w:sz w:val="24"/>
        </w:rPr>
      </w:pPr>
      <w:r>
        <w:rPr>
          <w:rFonts w:hint="eastAsia" w:ascii="宋体" w:hAnsi="宋体" w:cs="宋体"/>
          <w:b/>
          <w:kern w:val="0"/>
          <w:sz w:val="24"/>
        </w:rPr>
        <w:t>详见附件明细表</w:t>
      </w:r>
    </w:p>
    <w:p w14:paraId="6BFBAEE7">
      <w:pPr>
        <w:snapToGrid w:val="0"/>
        <w:spacing w:line="360" w:lineRule="auto"/>
        <w:rPr>
          <w:rFonts w:hint="eastAsia" w:ascii="宋体" w:hAnsi="宋体" w:cs="宋体"/>
          <w:b/>
          <w:kern w:val="0"/>
          <w:sz w:val="24"/>
        </w:rPr>
      </w:pPr>
      <w:r>
        <w:rPr>
          <w:rFonts w:hint="eastAsia" w:ascii="宋体" w:hAnsi="宋体" w:cs="宋体"/>
          <w:b/>
          <w:kern w:val="0"/>
          <w:sz w:val="24"/>
        </w:rPr>
        <w:t>二、合同金额</w:t>
      </w:r>
    </w:p>
    <w:p w14:paraId="71EAE6AC">
      <w:pPr>
        <w:snapToGrid w:val="0"/>
        <w:spacing w:line="360" w:lineRule="auto"/>
        <w:ind w:firstLine="480" w:firstLineChars="200"/>
        <w:rPr>
          <w:rFonts w:hint="eastAsia" w:ascii="宋体" w:hAnsi="宋体" w:cs="宋体"/>
          <w:b/>
          <w:kern w:val="0"/>
          <w:sz w:val="24"/>
        </w:rPr>
      </w:pPr>
      <w:r>
        <w:rPr>
          <w:rFonts w:hint="eastAsia" w:ascii="宋体" w:hAnsi="宋体" w:cs="宋体"/>
          <w:kern w:val="0"/>
          <w:sz w:val="24"/>
        </w:rPr>
        <w:t>本合同含税金额为（大写）：____________________元（￥_____元）人民币</w:t>
      </w:r>
      <w:r>
        <w:rPr>
          <w:rFonts w:hint="eastAsia" w:ascii="宋体" w:hAnsi="宋体" w:cs="宋体"/>
          <w:kern w:val="0"/>
          <w:sz w:val="24"/>
          <w:lang w:eastAsia="zh-CN"/>
        </w:rPr>
        <w:t>，</w:t>
      </w:r>
      <w:r>
        <w:rPr>
          <w:rFonts w:hint="eastAsia" w:ascii="宋体" w:hAnsi="宋体" w:cs="宋体"/>
          <w:kern w:val="0"/>
          <w:sz w:val="24"/>
          <w:lang w:val="en-US" w:eastAsia="zh-CN"/>
        </w:rPr>
        <w:t>不含税金额为   元，税率为    %，税额为    元</w:t>
      </w:r>
      <w:r>
        <w:rPr>
          <w:rFonts w:hint="eastAsia" w:ascii="宋体" w:hAnsi="宋体" w:cs="宋体"/>
          <w:kern w:val="0"/>
          <w:sz w:val="24"/>
        </w:rPr>
        <w:t>。</w:t>
      </w:r>
    </w:p>
    <w:p w14:paraId="11FA5323">
      <w:pPr>
        <w:adjustRightInd w:val="0"/>
        <w:snapToGrid w:val="0"/>
        <w:spacing w:line="360" w:lineRule="auto"/>
        <w:ind w:firstLine="482" w:firstLineChars="200"/>
        <w:rPr>
          <w:rFonts w:hint="eastAsia" w:ascii="宋体" w:hAnsi="宋体"/>
          <w:b/>
          <w:kern w:val="0"/>
          <w:sz w:val="24"/>
          <w:u w:val="single"/>
        </w:rPr>
      </w:pPr>
      <w:r>
        <w:rPr>
          <w:rFonts w:hint="eastAsia" w:ascii="宋体" w:hAnsi="宋体"/>
          <w:b/>
          <w:kern w:val="0"/>
          <w:sz w:val="24"/>
          <w:u w:val="single"/>
        </w:rPr>
        <w:t>本合同价款采用固定全费用单价确定。</w:t>
      </w:r>
    </w:p>
    <w:p w14:paraId="32020BB5">
      <w:pPr>
        <w:adjustRightInd w:val="0"/>
        <w:snapToGrid w:val="0"/>
        <w:spacing w:line="360" w:lineRule="auto"/>
        <w:ind w:firstLine="482" w:firstLineChars="200"/>
        <w:rPr>
          <w:rFonts w:hint="eastAsia" w:ascii="宋体" w:hAnsi="宋体"/>
          <w:b/>
          <w:kern w:val="0"/>
          <w:sz w:val="24"/>
          <w:u w:val="single"/>
        </w:rPr>
      </w:pPr>
      <w:r>
        <w:rPr>
          <w:rFonts w:hint="eastAsia" w:ascii="宋体" w:hAnsi="宋体"/>
          <w:b/>
          <w:kern w:val="0"/>
          <w:sz w:val="24"/>
          <w:u w:val="single"/>
        </w:rPr>
        <w:t>本工程竣工结算价的计算方式为：全费用单价包死，数量按实结算（清单中未列出，但实际所产生的相关费用，由乙方在报价时自行考虑，不另外增加工程款）。</w:t>
      </w:r>
    </w:p>
    <w:p w14:paraId="0E0A23E7">
      <w:pPr>
        <w:adjustRightInd w:val="0"/>
        <w:snapToGrid w:val="0"/>
        <w:spacing w:line="360" w:lineRule="auto"/>
        <w:ind w:firstLine="482" w:firstLineChars="200"/>
        <w:rPr>
          <w:rFonts w:hint="eastAsia" w:ascii="宋体" w:hAnsi="宋体" w:cs="宋体"/>
          <w:b/>
          <w:kern w:val="0"/>
          <w:sz w:val="24"/>
        </w:rPr>
      </w:pPr>
      <w:r>
        <w:rPr>
          <w:rFonts w:hint="eastAsia" w:ascii="宋体" w:hAnsi="宋体"/>
          <w:b/>
          <w:kern w:val="0"/>
          <w:sz w:val="24"/>
          <w:u w:val="single"/>
        </w:rPr>
        <w:t>全费用单价包含人工、制造、材料、设备、运输、装卸、安装、机械、试车、二次搬运、产品保护、水电费、调试、措施费、综合管理、修复安装时被破坏的建筑和装修、开孔及孔洞修补、售后服务、培训、第三方检测费、保险、规费、利润、税金、风险费及工程相关协调费等一切费用。</w:t>
      </w:r>
    </w:p>
    <w:p w14:paraId="302ED51F">
      <w:pPr>
        <w:snapToGrid w:val="0"/>
        <w:spacing w:line="360" w:lineRule="auto"/>
        <w:rPr>
          <w:rFonts w:hint="eastAsia" w:ascii="宋体" w:hAnsi="宋体" w:cs="宋体"/>
          <w:b/>
          <w:kern w:val="0"/>
          <w:sz w:val="24"/>
        </w:rPr>
      </w:pPr>
      <w:r>
        <w:rPr>
          <w:rFonts w:hint="eastAsia" w:ascii="宋体" w:hAnsi="宋体" w:cs="宋体"/>
          <w:b/>
          <w:kern w:val="0"/>
          <w:sz w:val="24"/>
        </w:rPr>
        <w:t>三、技术资料</w:t>
      </w:r>
    </w:p>
    <w:p w14:paraId="7A1F9062">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1.乙方应在项目验收前向甲方提供使用货物的有关技术资料。</w:t>
      </w:r>
    </w:p>
    <w:p w14:paraId="1010CFBD">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7610C5C">
      <w:pPr>
        <w:snapToGrid w:val="0"/>
        <w:spacing w:line="360" w:lineRule="auto"/>
        <w:rPr>
          <w:rFonts w:hint="eastAsia" w:ascii="宋体" w:hAnsi="宋体" w:cs="宋体"/>
          <w:b/>
          <w:kern w:val="0"/>
          <w:sz w:val="24"/>
        </w:rPr>
      </w:pPr>
      <w:r>
        <w:rPr>
          <w:rFonts w:hint="eastAsia" w:ascii="宋体" w:hAnsi="宋体" w:cs="宋体"/>
          <w:b/>
          <w:kern w:val="0"/>
          <w:sz w:val="24"/>
        </w:rPr>
        <w:t>四、知识产权</w:t>
      </w:r>
    </w:p>
    <w:p w14:paraId="22568ADF">
      <w:pPr>
        <w:snapToGrid w:val="0"/>
        <w:spacing w:line="360" w:lineRule="auto"/>
        <w:ind w:firstLine="480" w:firstLineChars="200"/>
        <w:rPr>
          <w:rFonts w:hint="eastAsia" w:ascii="宋体" w:hAnsi="宋体" w:cs="宋体"/>
          <w:bCs/>
          <w:kern w:val="0"/>
          <w:sz w:val="24"/>
        </w:rPr>
      </w:pPr>
      <w:r>
        <w:rPr>
          <w:rFonts w:hint="eastAsia" w:ascii="宋体" w:hAnsi="宋体" w:cs="宋体"/>
          <w:kern w:val="0"/>
          <w:sz w:val="24"/>
        </w:rPr>
        <w:t>乙方应保证所提供的货物或其任何一部分均不会侵犯任何第三方的知识产权，否则由乙方承担全部责任及由此给甲方造成的全部损失</w:t>
      </w:r>
      <w:r>
        <w:rPr>
          <w:rFonts w:hint="eastAsia" w:ascii="宋体" w:hAnsi="宋体" w:cs="宋体"/>
          <w:bCs/>
          <w:kern w:val="0"/>
          <w:sz w:val="24"/>
        </w:rPr>
        <w:t>。</w:t>
      </w:r>
    </w:p>
    <w:p w14:paraId="69B89EFF">
      <w:pPr>
        <w:snapToGrid w:val="0"/>
        <w:spacing w:line="360" w:lineRule="auto"/>
        <w:rPr>
          <w:rFonts w:hint="eastAsia" w:ascii="宋体" w:hAnsi="宋体" w:cs="宋体"/>
          <w:kern w:val="0"/>
          <w:sz w:val="24"/>
          <w:u w:val="single"/>
        </w:rPr>
      </w:pPr>
      <w:r>
        <w:rPr>
          <w:rFonts w:hint="eastAsia" w:ascii="宋体" w:hAnsi="宋体" w:cs="宋体"/>
          <w:b/>
          <w:kern w:val="0"/>
          <w:sz w:val="24"/>
        </w:rPr>
        <w:t>五、产权担保</w:t>
      </w:r>
    </w:p>
    <w:p w14:paraId="54FD8A20">
      <w:pPr>
        <w:snapToGrid w:val="0"/>
        <w:spacing w:line="360" w:lineRule="auto"/>
        <w:ind w:firstLine="480" w:firstLineChars="200"/>
        <w:rPr>
          <w:rFonts w:hint="eastAsia" w:ascii="宋体" w:hAnsi="宋体" w:cs="宋体"/>
          <w:kern w:val="0"/>
          <w:sz w:val="24"/>
          <w:u w:val="single"/>
        </w:rPr>
      </w:pPr>
      <w:r>
        <w:rPr>
          <w:rFonts w:hint="eastAsia" w:ascii="宋体" w:hAnsi="宋体" w:cs="宋体"/>
          <w:kern w:val="0"/>
          <w:sz w:val="24"/>
        </w:rPr>
        <w:t>乙方保证所交付的货物的所有权完全属于乙方且无任何抵押、查封等产权瑕疵。</w:t>
      </w:r>
    </w:p>
    <w:p w14:paraId="4D38A213">
      <w:pPr>
        <w:snapToGrid w:val="0"/>
        <w:spacing w:line="360" w:lineRule="auto"/>
        <w:rPr>
          <w:rFonts w:hint="eastAsia" w:ascii="宋体" w:hAnsi="宋体" w:cs="宋体"/>
          <w:b/>
          <w:kern w:val="0"/>
          <w:sz w:val="24"/>
        </w:rPr>
      </w:pPr>
      <w:r>
        <w:rPr>
          <w:rFonts w:hint="eastAsia" w:ascii="宋体" w:hAnsi="宋体" w:cs="宋体"/>
          <w:b/>
          <w:kern w:val="0"/>
          <w:sz w:val="24"/>
        </w:rPr>
        <w:t>六、履约保证金</w:t>
      </w:r>
    </w:p>
    <w:p w14:paraId="51EF5CC6">
      <w:pPr>
        <w:pStyle w:val="31"/>
        <w:snapToGrid w:val="0"/>
        <w:spacing w:beforeLines="0" w:afterLines="0" w:line="360" w:lineRule="auto"/>
        <w:ind w:firstLine="480" w:firstLineChars="200"/>
        <w:rPr>
          <w:rFonts w:hint="eastAsia" w:hAnsi="宋体" w:cs="宋体"/>
        </w:rPr>
      </w:pPr>
      <w:r>
        <w:rPr>
          <w:rFonts w:hint="eastAsia" w:hAnsi="宋体" w:cs="宋体"/>
        </w:rPr>
        <w:t xml:space="preserve">履约保证金的金额: </w:t>
      </w:r>
      <w:r>
        <w:rPr>
          <w:rFonts w:hint="eastAsia" w:hAnsi="宋体" w:cs="宋体"/>
          <w:u w:val="single"/>
        </w:rPr>
        <w:t xml:space="preserve">          </w:t>
      </w:r>
      <w:r>
        <w:rPr>
          <w:rFonts w:hint="eastAsia" w:hAnsi="宋体" w:cs="宋体"/>
        </w:rPr>
        <w:t>元。</w:t>
      </w:r>
    </w:p>
    <w:p w14:paraId="1EC0BE6A">
      <w:pPr>
        <w:pStyle w:val="31"/>
        <w:snapToGrid w:val="0"/>
        <w:spacing w:beforeLines="0" w:afterLines="0" w:line="360" w:lineRule="auto"/>
        <w:ind w:firstLine="480" w:firstLineChars="200"/>
        <w:rPr>
          <w:rFonts w:hint="eastAsia" w:hAnsi="宋体" w:cs="宋体"/>
        </w:rPr>
      </w:pPr>
      <w:r>
        <w:rPr>
          <w:rFonts w:hint="eastAsia" w:hAnsi="宋体" w:cs="宋体"/>
        </w:rPr>
        <w:t>履约保证金形式：现金（电汇或银行汇票形式）或银行保函或保险机构保证保险保单或融资担保公司保函。</w:t>
      </w:r>
    </w:p>
    <w:p w14:paraId="433CE714">
      <w:pPr>
        <w:pStyle w:val="31"/>
        <w:snapToGrid w:val="0"/>
        <w:spacing w:beforeLines="0" w:afterLines="0" w:line="360" w:lineRule="auto"/>
        <w:ind w:firstLine="480" w:firstLineChars="200"/>
        <w:rPr>
          <w:rFonts w:hint="eastAsia" w:hAnsi="宋体" w:cs="宋体"/>
        </w:rPr>
      </w:pPr>
      <w:r>
        <w:rPr>
          <w:rFonts w:hint="eastAsia" w:hAnsi="宋体" w:cs="宋体"/>
        </w:rPr>
        <w:t>若采用银行保函，出具保函的银行级别：国有或股份制商业银行县（区、市）级及以上银行。</w:t>
      </w:r>
    </w:p>
    <w:p w14:paraId="3A6B2697">
      <w:pPr>
        <w:pStyle w:val="31"/>
        <w:snapToGrid w:val="0"/>
        <w:spacing w:beforeLines="0" w:afterLines="0" w:line="360" w:lineRule="auto"/>
        <w:ind w:firstLine="480" w:firstLineChars="200"/>
        <w:rPr>
          <w:rFonts w:hint="eastAsia" w:hAnsi="宋体" w:cs="宋体"/>
        </w:rPr>
      </w:pPr>
      <w:r>
        <w:rPr>
          <w:rFonts w:hint="eastAsia" w:hAnsi="宋体" w:cs="宋体"/>
        </w:rPr>
        <w:t>若采用保险机构保证保险保单，出具保单的保险公司级别：县（区、市）级及以上国有或股份制保险公司。</w:t>
      </w:r>
    </w:p>
    <w:p w14:paraId="510C764B">
      <w:pPr>
        <w:pStyle w:val="31"/>
        <w:snapToGrid w:val="0"/>
        <w:spacing w:beforeLines="0" w:afterLines="0" w:line="360" w:lineRule="auto"/>
        <w:ind w:firstLine="480" w:firstLineChars="200"/>
        <w:rPr>
          <w:rFonts w:hint="eastAsia" w:hAnsi="宋体" w:cs="宋体"/>
        </w:rPr>
      </w:pPr>
      <w:r>
        <w:rPr>
          <w:rFonts w:hint="eastAsia" w:hAnsi="宋体" w:cs="宋体"/>
        </w:rPr>
        <w:t>若采用融资担保公司保函，出具保函的融资担保公司级别：县（区、市）级及以上国有或股份制融资担保公司。</w:t>
      </w:r>
    </w:p>
    <w:p w14:paraId="0316E4F3">
      <w:pPr>
        <w:pStyle w:val="31"/>
        <w:snapToGrid w:val="0"/>
        <w:spacing w:beforeLines="0" w:afterLines="0" w:line="360" w:lineRule="auto"/>
        <w:ind w:firstLine="480" w:firstLineChars="200"/>
      </w:pPr>
      <w:r>
        <w:rPr>
          <w:rFonts w:hint="eastAsia" w:hAnsi="宋体" w:cs="宋体"/>
        </w:rPr>
        <w:t>若采用现金方式：缴纳至临海市产权交易所有限公司中心账户。</w:t>
      </w:r>
    </w:p>
    <w:p w14:paraId="659F87C2">
      <w:pPr>
        <w:pStyle w:val="31"/>
        <w:snapToGrid w:val="0"/>
        <w:spacing w:beforeLines="0" w:afterLines="0" w:line="360" w:lineRule="auto"/>
        <w:ind w:firstLine="480" w:firstLineChars="200"/>
        <w:rPr>
          <w:rFonts w:hint="eastAsia" w:hAnsi="宋体" w:cs="宋体"/>
        </w:rPr>
      </w:pPr>
      <w:r>
        <w:rPr>
          <w:rFonts w:hint="eastAsia" w:hAnsi="宋体" w:cs="宋体"/>
        </w:rPr>
        <w:t>开户名：临海市产权交易所有限公司</w:t>
      </w:r>
    </w:p>
    <w:p w14:paraId="0D6F64EE">
      <w:pPr>
        <w:pStyle w:val="31"/>
        <w:snapToGrid w:val="0"/>
        <w:spacing w:beforeLines="0" w:afterLines="0" w:line="360" w:lineRule="auto"/>
        <w:ind w:firstLine="480" w:firstLineChars="200"/>
        <w:rPr>
          <w:rFonts w:hint="eastAsia" w:hAnsi="宋体" w:cs="宋体"/>
        </w:rPr>
      </w:pPr>
      <w:r>
        <w:rPr>
          <w:rFonts w:hint="eastAsia" w:hAnsi="宋体" w:cs="宋体"/>
        </w:rPr>
        <w:t>开户行：浙江临海农村商业银行股份有限公司科技支行；</w:t>
      </w:r>
    </w:p>
    <w:p w14:paraId="61E0A586">
      <w:pPr>
        <w:pStyle w:val="31"/>
        <w:snapToGrid w:val="0"/>
        <w:spacing w:beforeLines="0" w:afterLines="0" w:line="360" w:lineRule="auto"/>
        <w:ind w:firstLine="480" w:firstLineChars="200"/>
        <w:rPr>
          <w:rFonts w:hint="eastAsia" w:hAnsi="宋体" w:cs="宋体"/>
        </w:rPr>
      </w:pPr>
      <w:r>
        <w:rPr>
          <w:rFonts w:hint="eastAsia" w:hAnsi="宋体" w:cs="宋体"/>
        </w:rPr>
        <w:t>履约保证金账号：201000105503123000002</w:t>
      </w:r>
    </w:p>
    <w:p w14:paraId="47EB9CB1">
      <w:pPr>
        <w:pStyle w:val="31"/>
        <w:snapToGrid w:val="0"/>
        <w:spacing w:beforeLines="0" w:afterLines="0" w:line="360" w:lineRule="auto"/>
        <w:ind w:firstLine="480" w:firstLineChars="200"/>
        <w:rPr>
          <w:rFonts w:hint="eastAsia" w:hAnsi="宋体" w:cs="宋体"/>
        </w:rPr>
      </w:pPr>
      <w:r>
        <w:rPr>
          <w:rFonts w:hint="eastAsia" w:hAnsi="宋体" w:cs="宋体"/>
        </w:rPr>
        <w:t>临海市产权交易所有限公司财务咨询电话：0576-85407100。</w:t>
      </w:r>
    </w:p>
    <w:p w14:paraId="24372958">
      <w:pPr>
        <w:snapToGrid w:val="0"/>
        <w:spacing w:line="360" w:lineRule="auto"/>
        <w:ind w:firstLine="480" w:firstLineChars="200"/>
        <w:rPr>
          <w:rFonts w:hint="eastAsia" w:ascii="宋体" w:hAnsi="宋体" w:cs="宋体"/>
          <w:kern w:val="0"/>
          <w:sz w:val="24"/>
        </w:rPr>
      </w:pPr>
      <w:r>
        <w:rPr>
          <w:rFonts w:hint="eastAsia" w:ascii="宋体" w:hAnsi="宋体" w:cs="宋体"/>
          <w:sz w:val="24"/>
        </w:rPr>
        <w:t>履约保证金的退还：</w:t>
      </w:r>
      <w:r>
        <w:rPr>
          <w:rFonts w:hint="eastAsia" w:hAnsi="宋体" w:cs="宋体"/>
          <w:sz w:val="24"/>
        </w:rPr>
        <w:t>采用现金方式的在</w:t>
      </w:r>
      <w:r>
        <w:rPr>
          <w:rFonts w:hint="eastAsia"/>
          <w:sz w:val="24"/>
        </w:rPr>
        <w:t>验收合格后凭《临海市采购验收单》在系统中向临海市产权交易所有限公司退还。采用</w:t>
      </w:r>
      <w:r>
        <w:rPr>
          <w:rFonts w:hint="eastAsia" w:ascii="宋体" w:hAnsi="宋体" w:cs="宋体"/>
          <w:sz w:val="24"/>
        </w:rPr>
        <w:t>银行保函或保险机构保证保险保单或融资担保公司保函</w:t>
      </w:r>
      <w:r>
        <w:rPr>
          <w:rFonts w:hint="eastAsia" w:hAnsi="宋体" w:cs="宋体"/>
          <w:sz w:val="24"/>
        </w:rPr>
        <w:t>形式的在项目验收合格后，保函自动失效。</w:t>
      </w:r>
    </w:p>
    <w:p w14:paraId="5E4E4DA4">
      <w:pPr>
        <w:spacing w:line="360" w:lineRule="auto"/>
        <w:rPr>
          <w:rFonts w:hint="eastAsia" w:ascii="宋体" w:hAnsi="宋体" w:cs="宋体"/>
          <w:b/>
          <w:sz w:val="24"/>
        </w:rPr>
      </w:pPr>
      <w:r>
        <w:rPr>
          <w:rFonts w:hint="eastAsia" w:ascii="宋体" w:hAnsi="宋体" w:cs="宋体"/>
          <w:b/>
          <w:sz w:val="24"/>
        </w:rPr>
        <w:t>七、转包或分包</w:t>
      </w:r>
    </w:p>
    <w:p w14:paraId="38167933">
      <w:pPr>
        <w:spacing w:line="360" w:lineRule="auto"/>
        <w:ind w:firstLine="480" w:firstLineChars="200"/>
        <w:rPr>
          <w:rFonts w:hint="eastAsia" w:ascii="宋体" w:hAnsi="宋体" w:cs="宋体"/>
          <w:sz w:val="24"/>
        </w:rPr>
      </w:pPr>
      <w:r>
        <w:rPr>
          <w:rFonts w:hint="eastAsia" w:ascii="宋体" w:hAnsi="宋体" w:cs="宋体"/>
          <w:sz w:val="24"/>
        </w:rPr>
        <w:t>1、本合同范围的货物，应由乙方直接供应，不得转让他人供应；</w:t>
      </w:r>
    </w:p>
    <w:p w14:paraId="747ADEC5">
      <w:pPr>
        <w:spacing w:line="360" w:lineRule="auto"/>
        <w:ind w:firstLine="480" w:firstLineChars="200"/>
        <w:rPr>
          <w:rFonts w:hint="eastAsia" w:ascii="宋体" w:hAnsi="宋体" w:cs="宋体"/>
          <w:sz w:val="24"/>
        </w:rPr>
      </w:pPr>
      <w:r>
        <w:rPr>
          <w:rFonts w:hint="eastAsia" w:ascii="宋体" w:hAnsi="宋体" w:cs="宋体"/>
          <w:sz w:val="24"/>
        </w:rPr>
        <w:t>2、除非得到甲方的书面同意，乙方不得将本合同范围的货物全部或部分分包给他人供应；</w:t>
      </w:r>
    </w:p>
    <w:p w14:paraId="410EADE9">
      <w:pPr>
        <w:spacing w:line="360" w:lineRule="auto"/>
        <w:ind w:firstLine="480" w:firstLineChars="200"/>
        <w:rPr>
          <w:rFonts w:hint="eastAsia" w:ascii="宋体" w:hAnsi="宋体" w:cs="宋体"/>
          <w:sz w:val="24"/>
        </w:rPr>
      </w:pPr>
      <w:r>
        <w:rPr>
          <w:rFonts w:hint="eastAsia" w:ascii="宋体" w:hAnsi="宋体" w:cs="宋体"/>
          <w:sz w:val="24"/>
        </w:rPr>
        <w:t>3、如有转让和未经甲方同意的分包行为，甲方有权解除合同，履约保证金不予退回并追究乙方的违约责任。</w:t>
      </w:r>
    </w:p>
    <w:p w14:paraId="71A90710">
      <w:pPr>
        <w:snapToGrid w:val="0"/>
        <w:spacing w:line="360" w:lineRule="auto"/>
        <w:rPr>
          <w:rFonts w:hint="eastAsia" w:ascii="宋体" w:hAnsi="宋体" w:cs="宋体"/>
          <w:b/>
          <w:kern w:val="0"/>
          <w:sz w:val="24"/>
        </w:rPr>
      </w:pPr>
      <w:r>
        <w:rPr>
          <w:rFonts w:hint="eastAsia" w:ascii="宋体" w:hAnsi="宋体" w:cs="宋体"/>
          <w:b/>
          <w:kern w:val="0"/>
          <w:sz w:val="24"/>
        </w:rPr>
        <w:t>八、质量要求及保修期</w:t>
      </w:r>
    </w:p>
    <w:p w14:paraId="23CFC2F1">
      <w:pPr>
        <w:snapToGrid w:val="0"/>
        <w:spacing w:line="360" w:lineRule="auto"/>
        <w:ind w:firstLine="480" w:firstLineChars="200"/>
        <w:rPr>
          <w:rFonts w:hint="eastAsia" w:ascii="宋体" w:hAnsi="宋体" w:cs="宋体"/>
          <w:bCs/>
          <w:kern w:val="0"/>
          <w:sz w:val="24"/>
        </w:rPr>
      </w:pPr>
      <w:r>
        <w:rPr>
          <w:rFonts w:hint="eastAsia" w:ascii="宋体" w:hAnsi="宋体" w:cs="宋体"/>
          <w:bCs/>
          <w:kern w:val="0"/>
          <w:sz w:val="24"/>
        </w:rPr>
        <w:t>1、质量要求：合格及以上，符合国家规定的质量要求。</w:t>
      </w:r>
    </w:p>
    <w:p w14:paraId="1EB99EA5">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2、保修期</w:t>
      </w:r>
      <w:r>
        <w:rPr>
          <w:rFonts w:hint="eastAsia" w:ascii="宋体" w:hAnsi="宋体" w:cs="宋体"/>
          <w:kern w:val="0"/>
          <w:sz w:val="24"/>
          <w:u w:val="single"/>
        </w:rPr>
        <w:t xml:space="preserve">       </w:t>
      </w:r>
      <w:r>
        <w:rPr>
          <w:rFonts w:hint="eastAsia" w:ascii="宋体" w:hAnsi="宋体" w:cs="宋体"/>
          <w:kern w:val="0"/>
          <w:sz w:val="24"/>
        </w:rPr>
        <w:t>年。（自交货验收合格之日起计）</w:t>
      </w:r>
    </w:p>
    <w:p w14:paraId="094A5B7D">
      <w:pPr>
        <w:snapToGrid w:val="0"/>
        <w:spacing w:line="360" w:lineRule="auto"/>
        <w:rPr>
          <w:rFonts w:hint="eastAsia" w:ascii="宋体" w:hAnsi="宋体" w:cs="宋体"/>
          <w:bCs/>
          <w:kern w:val="0"/>
          <w:sz w:val="24"/>
        </w:rPr>
      </w:pPr>
      <w:r>
        <w:rPr>
          <w:rFonts w:hint="eastAsia" w:ascii="宋体" w:hAnsi="宋体" w:cs="宋体"/>
          <w:b/>
          <w:kern w:val="0"/>
          <w:sz w:val="24"/>
        </w:rPr>
        <w:t>九、供货时间</w:t>
      </w:r>
    </w:p>
    <w:p w14:paraId="36705DB0">
      <w:pPr>
        <w:snapToGrid w:val="0"/>
        <w:spacing w:line="360" w:lineRule="auto"/>
        <w:ind w:firstLine="480" w:firstLineChars="200"/>
        <w:rPr>
          <w:rFonts w:ascii="宋体" w:hAnsi="Courier New" w:cs="宋体"/>
          <w:kern w:val="0"/>
          <w:sz w:val="24"/>
        </w:rPr>
      </w:pPr>
      <w:r>
        <w:rPr>
          <w:rFonts w:hint="eastAsia" w:ascii="宋体" w:hAnsi="Courier New" w:cs="宋体"/>
          <w:kern w:val="0"/>
          <w:sz w:val="24"/>
        </w:rPr>
        <w:t>根据工程进度，配合总承包单位同步完成全部工作内容。</w:t>
      </w:r>
    </w:p>
    <w:p w14:paraId="018AB783">
      <w:pPr>
        <w:snapToGrid w:val="0"/>
        <w:spacing w:line="360" w:lineRule="auto"/>
        <w:rPr>
          <w:rFonts w:hint="eastAsia" w:ascii="宋体" w:hAnsi="宋体" w:cs="宋体"/>
          <w:b/>
          <w:kern w:val="0"/>
          <w:sz w:val="24"/>
        </w:rPr>
      </w:pPr>
      <w:r>
        <w:rPr>
          <w:rFonts w:hint="eastAsia" w:ascii="宋体" w:hAnsi="宋体" w:cs="宋体"/>
          <w:b/>
          <w:kern w:val="0"/>
          <w:sz w:val="24"/>
        </w:rPr>
        <w:t>十、付款方式</w:t>
      </w:r>
    </w:p>
    <w:p w14:paraId="7B42C5F4">
      <w:pPr>
        <w:snapToGrid w:val="0"/>
        <w:spacing w:line="360" w:lineRule="auto"/>
        <w:ind w:firstLine="480" w:firstLineChars="200"/>
        <w:rPr>
          <w:rFonts w:hint="eastAsia" w:ascii="宋体" w:hAnsi="宋体"/>
          <w:kern w:val="0"/>
          <w:sz w:val="24"/>
        </w:rPr>
      </w:pPr>
      <w:r>
        <w:rPr>
          <w:rFonts w:hint="eastAsia" w:ascii="宋体" w:hAnsi="宋体"/>
          <w:kern w:val="0"/>
          <w:sz w:val="24"/>
        </w:rPr>
        <w:t>1、合同生效以及具备实施条件后支付合同</w:t>
      </w:r>
      <w:r>
        <w:rPr>
          <w:rFonts w:hint="eastAsia" w:ascii="宋体" w:hAnsi="宋体"/>
          <w:kern w:val="0"/>
          <w:sz w:val="24"/>
          <w:lang w:val="en-US" w:eastAsia="zh-CN"/>
        </w:rPr>
        <w:t>价</w:t>
      </w:r>
      <w:r>
        <w:rPr>
          <w:rFonts w:hint="eastAsia" w:ascii="宋体" w:hAnsi="宋体"/>
          <w:kern w:val="0"/>
          <w:sz w:val="24"/>
        </w:rPr>
        <w:t>30%的预付款，安装调试完毕后付至合同价的70%，通过验收合格后付至合同价的85%，通过结算后付至结算价款的97%，剩余结算价的3%作为质保金，保修期满后付清（如质保金采用保函形式提交的（保函有效期与保修期时间一致），则付至结算价的100%）。乙方应在甲方付款前向</w:t>
      </w:r>
      <w:r>
        <w:rPr>
          <w:rFonts w:hint="eastAsia" w:ascii="宋体" w:hAnsi="宋体"/>
          <w:kern w:val="0"/>
          <w:sz w:val="24"/>
          <w:lang w:val="en-US" w:eastAsia="zh-CN"/>
        </w:rPr>
        <w:t>甲方</w:t>
      </w:r>
      <w:r>
        <w:rPr>
          <w:rFonts w:hint="eastAsia" w:ascii="宋体" w:hAnsi="宋体"/>
          <w:kern w:val="0"/>
          <w:sz w:val="24"/>
        </w:rPr>
        <w:t>开具并提供对应的发票。</w:t>
      </w:r>
    </w:p>
    <w:p w14:paraId="065B64B3">
      <w:pPr>
        <w:snapToGrid w:val="0"/>
        <w:spacing w:line="360" w:lineRule="auto"/>
        <w:ind w:firstLine="480" w:firstLineChars="200"/>
        <w:rPr>
          <w:rFonts w:hint="eastAsia" w:ascii="宋体" w:hAnsi="宋体"/>
          <w:kern w:val="0"/>
          <w:sz w:val="24"/>
        </w:rPr>
      </w:pPr>
      <w:r>
        <w:rPr>
          <w:rFonts w:hint="eastAsia" w:ascii="宋体" w:hAnsi="宋体"/>
          <w:kern w:val="0"/>
          <w:sz w:val="24"/>
        </w:rPr>
        <w:t>2、甲方可根据实际情况增加或减少工程量，乙方须无条件服从，并按实际工程量结算。工程量不论增减多少，单价不变，乙方不得拒绝。结算时乙方必须根据实际使用量供货及安装，最终结算金额按实际使用量乘以成交单价进行计算。</w:t>
      </w:r>
    </w:p>
    <w:p w14:paraId="24F77A34">
      <w:pPr>
        <w:snapToGrid w:val="0"/>
        <w:spacing w:line="360" w:lineRule="auto"/>
        <w:rPr>
          <w:rFonts w:hint="eastAsia" w:ascii="宋体" w:hAnsi="宋体" w:cs="宋体"/>
          <w:b/>
          <w:kern w:val="0"/>
          <w:sz w:val="24"/>
        </w:rPr>
      </w:pPr>
      <w:r>
        <w:rPr>
          <w:rFonts w:hint="eastAsia" w:ascii="宋体" w:hAnsi="宋体" w:cs="宋体"/>
          <w:b/>
          <w:kern w:val="0"/>
          <w:sz w:val="24"/>
        </w:rPr>
        <w:t>十一、税费</w:t>
      </w:r>
    </w:p>
    <w:p w14:paraId="10DEC809">
      <w:pPr>
        <w:spacing w:line="360" w:lineRule="auto"/>
        <w:ind w:firstLine="480" w:firstLineChars="200"/>
        <w:rPr>
          <w:rFonts w:hint="eastAsia" w:ascii="宋体" w:hAnsi="宋体" w:cs="宋体"/>
          <w:sz w:val="24"/>
        </w:rPr>
      </w:pPr>
      <w:r>
        <w:rPr>
          <w:rFonts w:hint="eastAsia" w:ascii="宋体" w:hAnsi="宋体" w:cs="宋体"/>
          <w:sz w:val="24"/>
        </w:rPr>
        <w:t>本合同执行中相关的一切税费均由乙方负担。</w:t>
      </w:r>
    </w:p>
    <w:p w14:paraId="0AFE7321">
      <w:pPr>
        <w:snapToGrid w:val="0"/>
        <w:spacing w:line="360" w:lineRule="auto"/>
        <w:rPr>
          <w:rFonts w:hint="eastAsia" w:ascii="宋体" w:hAnsi="宋体" w:cs="宋体"/>
          <w:kern w:val="0"/>
          <w:sz w:val="24"/>
        </w:rPr>
      </w:pPr>
      <w:r>
        <w:rPr>
          <w:rFonts w:hint="eastAsia" w:ascii="宋体" w:hAnsi="宋体" w:cs="宋体"/>
          <w:b/>
          <w:kern w:val="0"/>
          <w:sz w:val="24"/>
        </w:rPr>
        <w:t>十二、质量保证及售后服务</w:t>
      </w:r>
    </w:p>
    <w:p w14:paraId="00990D43">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1、乙方应按招标文件规定的货物性能、技术要求、质量标准向甲方提供未经使用的全新产品。</w:t>
      </w:r>
    </w:p>
    <w:p w14:paraId="5BD9ABC1">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2、乙方提供的货物在保修期内因货物本身的质量问题发生故障，乙方应负责免费更换。</w:t>
      </w:r>
    </w:p>
    <w:p w14:paraId="446B2DC1">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对达不到技术要求者，根据实际情况，经双方协商，甲方有权选择按以下办法处理：</w:t>
      </w:r>
    </w:p>
    <w:p w14:paraId="71835516">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⑴更换：由乙方承担所发生的全部费用。</w:t>
      </w:r>
    </w:p>
    <w:p w14:paraId="1CE627C8">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⑵贬值处理：由甲乙双方合议定价。</w:t>
      </w:r>
    </w:p>
    <w:p w14:paraId="516BC54D">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⑶退货处理：乙方应退还甲方支付的合同款，同时应承担该货物的直接费用（运输、保险、检验、货款利息及银行手续费等）。</w:t>
      </w:r>
    </w:p>
    <w:p w14:paraId="5523FF96">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3、在保修期内，乙方应对货物出现的质量及安全问题负责处理解决并承担一切费用。</w:t>
      </w:r>
    </w:p>
    <w:p w14:paraId="1815E6D5">
      <w:pPr>
        <w:snapToGrid w:val="0"/>
        <w:spacing w:line="360" w:lineRule="auto"/>
        <w:ind w:firstLine="480" w:firstLineChars="200"/>
        <w:rPr>
          <w:sz w:val="24"/>
        </w:rPr>
      </w:pPr>
      <w:r>
        <w:rPr>
          <w:rFonts w:hint="eastAsia" w:ascii="宋体" w:hAnsi="宋体" w:cs="宋体"/>
          <w:kern w:val="0"/>
          <w:sz w:val="24"/>
        </w:rPr>
        <w:t>4、上述的货物免费保修期为</w:t>
      </w:r>
      <w:r>
        <w:rPr>
          <w:rFonts w:hint="eastAsia" w:ascii="宋体" w:hAnsi="宋体" w:cs="宋体"/>
          <w:kern w:val="0"/>
          <w:sz w:val="24"/>
          <w:u w:val="single"/>
        </w:rPr>
        <w:t xml:space="preserve">    </w:t>
      </w:r>
      <w:r>
        <w:rPr>
          <w:rFonts w:hint="eastAsia" w:ascii="宋体" w:hAnsi="宋体" w:cs="宋体"/>
          <w:kern w:val="0"/>
          <w:sz w:val="24"/>
        </w:rPr>
        <w:t>年（自交货验收合格之日起计），因人为因素出现的故障不在免费保修范围内。超过保修期的机器设备，终身维修，维修时只收部件成本费。</w:t>
      </w:r>
      <w:r>
        <w:rPr>
          <w:rFonts w:hint="eastAsia"/>
          <w:sz w:val="24"/>
        </w:rPr>
        <w:t>乙方服务维修人员均经过良好的系统技术培训，并有丰富的现场维修经验。</w:t>
      </w:r>
    </w:p>
    <w:p w14:paraId="45389C83">
      <w:pPr>
        <w:snapToGrid w:val="0"/>
        <w:spacing w:line="360" w:lineRule="auto"/>
        <w:ind w:firstLine="480" w:firstLineChars="200"/>
        <w:rPr>
          <w:sz w:val="24"/>
        </w:rPr>
      </w:pPr>
      <w:r>
        <w:rPr>
          <w:rFonts w:hint="eastAsia"/>
          <w:sz w:val="24"/>
        </w:rPr>
        <w:t>（1）保修期内，如因修理货物或更换部件，而非人为因素出现故障而造成短期停用时，则保修期和免费维修期相应顺延。如停用时间累计超过20天，则货物保修期重新计算。</w:t>
      </w:r>
    </w:p>
    <w:p w14:paraId="1E0F0605">
      <w:pPr>
        <w:snapToGrid w:val="0"/>
        <w:spacing w:line="360" w:lineRule="auto"/>
        <w:ind w:firstLine="480" w:firstLineChars="200"/>
        <w:rPr>
          <w:sz w:val="24"/>
        </w:rPr>
      </w:pPr>
      <w:r>
        <w:rPr>
          <w:rFonts w:hint="eastAsia"/>
          <w:sz w:val="24"/>
        </w:rPr>
        <w:t>（2）保修期内，甲方无须自行付费，乙方负责修理和替换任何由于货物自身的质量问题造成的损坏及故障。</w:t>
      </w:r>
    </w:p>
    <w:p w14:paraId="798976D2">
      <w:pPr>
        <w:snapToGrid w:val="0"/>
        <w:spacing w:line="360" w:lineRule="auto"/>
        <w:ind w:firstLine="480" w:firstLineChars="200"/>
        <w:rPr>
          <w:sz w:val="24"/>
        </w:rPr>
      </w:pPr>
      <w:r>
        <w:rPr>
          <w:rFonts w:hint="eastAsia"/>
          <w:sz w:val="24"/>
        </w:rPr>
        <w:t>（3）保修期内，须指定一名技术工程师专门负责本项目的售后服务工作；如有更换，须甲方同意。</w:t>
      </w:r>
    </w:p>
    <w:p w14:paraId="762419DE">
      <w:pPr>
        <w:snapToGrid w:val="0"/>
        <w:spacing w:line="360" w:lineRule="auto"/>
        <w:ind w:firstLine="480" w:firstLineChars="200"/>
        <w:rPr>
          <w:sz w:val="24"/>
        </w:rPr>
      </w:pPr>
      <w:r>
        <w:rPr>
          <w:rFonts w:hint="eastAsia"/>
          <w:sz w:val="24"/>
        </w:rPr>
        <w:t>（4）乙方在保修期内，如设备出现反复维修超过3次的，必须更换相应零部件，安装（更换）的任何零配件，必须是货物制造商原产的或是经甲方认可的。</w:t>
      </w:r>
    </w:p>
    <w:p w14:paraId="3129E982">
      <w:pPr>
        <w:snapToGrid w:val="0"/>
        <w:spacing w:line="360" w:lineRule="auto"/>
        <w:ind w:firstLine="480" w:firstLineChars="200"/>
        <w:rPr>
          <w:sz w:val="24"/>
        </w:rPr>
      </w:pPr>
      <w:r>
        <w:rPr>
          <w:rFonts w:hint="eastAsia"/>
          <w:sz w:val="24"/>
        </w:rPr>
        <w:t>（5）所有的替代零配件必须是新的未使用和未经修复的</w:t>
      </w:r>
      <w:r>
        <w:rPr>
          <w:rFonts w:hint="eastAsia"/>
          <w:sz w:val="24"/>
          <w:lang w:eastAsia="zh-CN"/>
        </w:rPr>
        <w:t>，</w:t>
      </w:r>
      <w:r>
        <w:rPr>
          <w:rFonts w:hint="eastAsia"/>
          <w:sz w:val="24"/>
        </w:rPr>
        <w:t>除非最终用户提供书面许可，否则不可使用此范围外的其他（非新的）配件。</w:t>
      </w:r>
    </w:p>
    <w:p w14:paraId="35DF98DA">
      <w:pPr>
        <w:snapToGrid w:val="0"/>
        <w:spacing w:line="360" w:lineRule="auto"/>
        <w:ind w:firstLine="480" w:firstLineChars="200"/>
        <w:rPr>
          <w:sz w:val="24"/>
        </w:rPr>
      </w:pPr>
      <w:r>
        <w:rPr>
          <w:rFonts w:hint="eastAsia"/>
          <w:sz w:val="24"/>
        </w:rPr>
        <w:t>（6）保修期结束前，须由乙方和甲方进行一次全面检查，任何缺陷必须由乙方负责修理，在修理之后，乙方应将缺陷原因、修理内容、完成修理及恢复正常的时间和日期等报告给甲方，报告一式两份。</w:t>
      </w:r>
    </w:p>
    <w:p w14:paraId="75C1BF4D">
      <w:pPr>
        <w:snapToGrid w:val="0"/>
        <w:spacing w:line="360" w:lineRule="auto"/>
        <w:ind w:firstLine="480" w:firstLineChars="200"/>
        <w:rPr>
          <w:rFonts w:hint="eastAsia" w:ascii="宋体" w:hAnsi="宋体" w:cs="宋体"/>
          <w:kern w:val="0"/>
          <w:sz w:val="24"/>
        </w:rPr>
      </w:pPr>
      <w:r>
        <w:rPr>
          <w:rFonts w:hint="eastAsia"/>
          <w:sz w:val="24"/>
        </w:rPr>
        <w:t>（7）乙方或原厂家的承诺的保修期不符的，以最高标准为准，除非供应商事前正式声明，否则均视为认同，并将在合同中载明。</w:t>
      </w:r>
    </w:p>
    <w:p w14:paraId="0A71B6A3">
      <w:pPr>
        <w:spacing w:line="360" w:lineRule="auto"/>
        <w:ind w:firstLine="480" w:firstLineChars="200"/>
        <w:rPr>
          <w:rFonts w:hint="eastAsia" w:ascii="宋体" w:hAnsi="宋体"/>
          <w:sz w:val="24"/>
        </w:rPr>
      </w:pPr>
      <w:r>
        <w:rPr>
          <w:rFonts w:hint="eastAsia" w:ascii="宋体" w:hAnsi="宋体"/>
          <w:sz w:val="24"/>
        </w:rPr>
        <w:t>5、乙方必须有可靠的售后服务保障，包括但不限于在台州附近有固定的维修服务点，能提供正常的技术、备品备件服务。当发生故障时，乙方在接到甲方通知后，临海及附近地区2小时内，外地4小时内派人赴现场处理设备质量问题。24小时内不能修复的，则无偿提供备机或备用零件供甲方使用。</w:t>
      </w:r>
    </w:p>
    <w:p w14:paraId="44216316">
      <w:pPr>
        <w:spacing w:line="360" w:lineRule="auto"/>
        <w:ind w:firstLine="480" w:firstLineChars="200"/>
        <w:rPr>
          <w:rFonts w:hint="eastAsia" w:ascii="宋体" w:hAnsi="宋体"/>
          <w:sz w:val="24"/>
        </w:rPr>
      </w:pPr>
      <w:r>
        <w:rPr>
          <w:rFonts w:hint="eastAsia" w:ascii="宋体" w:hAnsi="宋体"/>
          <w:sz w:val="24"/>
        </w:rPr>
        <w:t>6、乙方服务维修人员均经过良好的系统技术培训，并有丰富的现场维修经验。</w:t>
      </w:r>
    </w:p>
    <w:p w14:paraId="39E0D9CB">
      <w:pPr>
        <w:spacing w:line="360" w:lineRule="auto"/>
        <w:ind w:firstLine="480" w:firstLineChars="200"/>
        <w:rPr>
          <w:rFonts w:hint="eastAsia" w:ascii="宋体" w:hAnsi="宋体"/>
          <w:sz w:val="24"/>
        </w:rPr>
      </w:pPr>
      <w:r>
        <w:rPr>
          <w:rFonts w:hint="eastAsia" w:ascii="宋体" w:hAnsi="宋体"/>
          <w:sz w:val="24"/>
        </w:rPr>
        <w:t>7、若乙方未能满足上述售后服务要求中的任何一条，甲方有权委托第三方单位提供售后服务，由此产生的一切费用由乙方承担。</w:t>
      </w:r>
    </w:p>
    <w:p w14:paraId="46B0328B">
      <w:pPr>
        <w:spacing w:line="360" w:lineRule="auto"/>
        <w:ind w:firstLine="480" w:firstLineChars="200"/>
        <w:rPr>
          <w:rFonts w:hint="eastAsia" w:ascii="宋体" w:hAnsi="宋体"/>
          <w:sz w:val="24"/>
        </w:rPr>
      </w:pPr>
      <w:r>
        <w:rPr>
          <w:rFonts w:hint="eastAsia" w:ascii="宋体" w:hAnsi="宋体"/>
          <w:sz w:val="24"/>
        </w:rPr>
        <w:t>8、乙方在保修期内，如设备出现反复维修超过3次的，必须更换相应零部件，安装（更换）的任何零配件，必须是货物制造商原产的或是经甲方认可的。</w:t>
      </w:r>
    </w:p>
    <w:p w14:paraId="23F8B97E">
      <w:pPr>
        <w:spacing w:line="360" w:lineRule="auto"/>
        <w:rPr>
          <w:rFonts w:hint="eastAsia" w:ascii="宋体" w:hAnsi="宋体"/>
          <w:b/>
          <w:bCs/>
          <w:sz w:val="24"/>
        </w:rPr>
      </w:pPr>
      <w:r>
        <w:rPr>
          <w:rFonts w:hint="eastAsia" w:ascii="宋体" w:hAnsi="宋体"/>
          <w:b/>
          <w:bCs/>
          <w:sz w:val="24"/>
        </w:rPr>
        <w:t>十三、安装</w:t>
      </w:r>
    </w:p>
    <w:p w14:paraId="2818E124">
      <w:pPr>
        <w:spacing w:line="360" w:lineRule="auto"/>
        <w:ind w:firstLine="480" w:firstLineChars="200"/>
        <w:rPr>
          <w:rFonts w:hint="eastAsia" w:ascii="宋体" w:hAnsi="宋体"/>
          <w:sz w:val="24"/>
        </w:rPr>
      </w:pPr>
      <w:r>
        <w:rPr>
          <w:rFonts w:hint="eastAsia" w:ascii="宋体" w:hAnsi="宋体"/>
          <w:sz w:val="24"/>
        </w:rPr>
        <w:t>1、乙方须提供与工程建设总进度相适应的安装计划，并须由甲方书面认可。</w:t>
      </w:r>
    </w:p>
    <w:p w14:paraId="5B9F9740">
      <w:pPr>
        <w:spacing w:line="360" w:lineRule="auto"/>
        <w:ind w:firstLine="480" w:firstLineChars="200"/>
        <w:rPr>
          <w:rFonts w:hint="eastAsia" w:ascii="宋体" w:hAnsi="宋体"/>
          <w:sz w:val="24"/>
        </w:rPr>
      </w:pPr>
      <w:r>
        <w:rPr>
          <w:rFonts w:hint="eastAsia" w:ascii="宋体" w:hAnsi="宋体"/>
          <w:sz w:val="24"/>
        </w:rPr>
        <w:t>2、土建结构建造已完成，任何在结构内的挖掘，都须在具体施工图中标明，并提交甲方书面认可。</w:t>
      </w:r>
    </w:p>
    <w:p w14:paraId="25EAEF1B">
      <w:pPr>
        <w:spacing w:line="360" w:lineRule="auto"/>
        <w:ind w:firstLine="480" w:firstLineChars="200"/>
        <w:rPr>
          <w:rFonts w:hint="eastAsia" w:ascii="宋体" w:hAnsi="宋体"/>
          <w:sz w:val="24"/>
        </w:rPr>
      </w:pPr>
      <w:r>
        <w:rPr>
          <w:rFonts w:hint="eastAsia" w:ascii="宋体" w:hAnsi="宋体"/>
          <w:sz w:val="24"/>
        </w:rPr>
        <w:t>3、现场安装须符合国家的相关条例，服从监理单位和总承包单位的管理和检查。</w:t>
      </w:r>
    </w:p>
    <w:p w14:paraId="6966F0F9">
      <w:pPr>
        <w:spacing w:line="360" w:lineRule="auto"/>
        <w:ind w:firstLine="480" w:firstLineChars="200"/>
        <w:rPr>
          <w:rFonts w:hint="eastAsia" w:ascii="宋体" w:hAnsi="宋体"/>
          <w:sz w:val="24"/>
        </w:rPr>
      </w:pPr>
      <w:r>
        <w:rPr>
          <w:rFonts w:hint="eastAsia" w:ascii="宋体" w:hAnsi="宋体"/>
          <w:sz w:val="24"/>
        </w:rPr>
        <w:t>4、在安装期间，乙方负责安装中需要的起重、运输、装卸、动力等所需辅助设备及材料，所有这些设备都须符合安全作业要求，安装现场的安全防范工作及设施由乙方负责。</w:t>
      </w:r>
    </w:p>
    <w:p w14:paraId="4D2A60AA">
      <w:pPr>
        <w:spacing w:line="360" w:lineRule="auto"/>
        <w:ind w:firstLine="480" w:firstLineChars="200"/>
        <w:rPr>
          <w:rFonts w:hint="eastAsia" w:ascii="宋体" w:hAnsi="宋体"/>
          <w:sz w:val="24"/>
        </w:rPr>
      </w:pPr>
      <w:r>
        <w:rPr>
          <w:rFonts w:hint="eastAsia" w:ascii="宋体" w:hAnsi="宋体"/>
          <w:sz w:val="24"/>
        </w:rPr>
        <w:t>5、对合同内分期完成的成品和半成品，在工程接收证书颁发前，由乙方承担保护责任。因乙方原因造成成品或半成品损坏的，由乙方负责修复或更换，并承担由此增加的费用和（或）延误的工期。</w:t>
      </w:r>
    </w:p>
    <w:p w14:paraId="1138D8C5">
      <w:pPr>
        <w:spacing w:line="360" w:lineRule="auto"/>
        <w:ind w:firstLine="480" w:firstLineChars="200"/>
        <w:rPr>
          <w:rFonts w:hint="eastAsia" w:ascii="宋体" w:hAnsi="宋体"/>
          <w:sz w:val="24"/>
        </w:rPr>
      </w:pPr>
      <w:r>
        <w:rPr>
          <w:rFonts w:hint="eastAsia" w:ascii="宋体" w:hAnsi="宋体"/>
          <w:sz w:val="24"/>
        </w:rPr>
        <w:t>6、本项目施工安全由乙方负责。投保安全生产责任险的费用由乙方在投标时自行综合考虑，结算时不再额外计取。</w:t>
      </w:r>
    </w:p>
    <w:p w14:paraId="57EA999D">
      <w:pPr>
        <w:snapToGrid w:val="0"/>
        <w:spacing w:line="360" w:lineRule="auto"/>
        <w:rPr>
          <w:rFonts w:hint="eastAsia" w:ascii="宋体" w:hAnsi="宋体" w:cs="宋体"/>
          <w:b/>
          <w:kern w:val="0"/>
          <w:sz w:val="24"/>
        </w:rPr>
      </w:pPr>
      <w:r>
        <w:rPr>
          <w:rFonts w:hint="eastAsia" w:ascii="宋体" w:hAnsi="宋体" w:cs="宋体"/>
          <w:b/>
          <w:kern w:val="0"/>
          <w:sz w:val="24"/>
        </w:rPr>
        <w:t>十四、调试和验收</w:t>
      </w:r>
    </w:p>
    <w:p w14:paraId="5B1AA959">
      <w:pPr>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甲方对乙方提交的货物依据招标文件上的技术规格要求和国家有关质量标准进行现场初步验收，外观、说明书符合招标文件技术要求的，给予签收，初步验收不合格的不予签收。货到后，甲方需在五个工作日内初步验收。</w:t>
      </w:r>
    </w:p>
    <w:p w14:paraId="6324719B">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2、乙方交货前应对产品作出全面检查和对验收文件进行整理，并列出清单，作为甲方收货验收和使用的技术条件依据，检验的结果应随货物交甲方。</w:t>
      </w:r>
    </w:p>
    <w:p w14:paraId="691477DE">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3、甲方对乙方提供的货物在使用前进行调试时，乙方需负责安装并培训甲方的使用操作人员，并协助甲方一起调试，直到符合技术要求，甲方才做最终验收。</w:t>
      </w:r>
    </w:p>
    <w:p w14:paraId="22879F2A">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4、对技术复杂的货物，甲方应请国家认可的专业检测机构参与初步验收及最终验收，并由其出具质量检测报告。</w:t>
      </w:r>
    </w:p>
    <w:p w14:paraId="12BC35EB">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5、验收时乙方必须在现场，验收完毕后作出验收结果报告；验收费用由乙方负责。</w:t>
      </w:r>
    </w:p>
    <w:p w14:paraId="31DDF641">
      <w:pPr>
        <w:snapToGrid w:val="0"/>
        <w:spacing w:line="360" w:lineRule="auto"/>
        <w:rPr>
          <w:rFonts w:hint="eastAsia" w:ascii="宋体" w:hAnsi="宋体" w:cs="宋体"/>
          <w:b/>
          <w:kern w:val="0"/>
          <w:sz w:val="24"/>
        </w:rPr>
      </w:pPr>
      <w:r>
        <w:rPr>
          <w:rFonts w:hint="eastAsia" w:ascii="宋体" w:hAnsi="宋体" w:cs="宋体"/>
          <w:b/>
          <w:kern w:val="0"/>
          <w:sz w:val="24"/>
        </w:rPr>
        <w:t>十五、货物包装、发运及运输</w:t>
      </w:r>
    </w:p>
    <w:p w14:paraId="46118257">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1、乙方应在货物发运前对其进行满足运输距离、防潮、防震、防锈和防破损装卸等要求包装，以保证货物安全运达甲方指定地点。</w:t>
      </w:r>
    </w:p>
    <w:p w14:paraId="3A992F86">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2、使用说明书、质量检验证明书、随配附件和工具以及清单一并附于货物内。</w:t>
      </w:r>
    </w:p>
    <w:p w14:paraId="29BDEA8E">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3、乙方在货物发运手续办理完毕后24小时内或货到甲方48小时前通知甲方，以准备接货。</w:t>
      </w:r>
    </w:p>
    <w:p w14:paraId="37A0D613">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4、货物在甲方最终验收完成前发生的风险均由乙方负责。</w:t>
      </w:r>
    </w:p>
    <w:p w14:paraId="03A36F89">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5、货物在规定的交付期限内由乙方送达甲方指定的地点安装完毕并通过验收视为交付，乙方同时需通知甲方货物已送达。</w:t>
      </w:r>
    </w:p>
    <w:p w14:paraId="7FCDEEC0">
      <w:pPr>
        <w:snapToGrid w:val="0"/>
        <w:spacing w:line="360" w:lineRule="auto"/>
        <w:rPr>
          <w:rFonts w:hint="eastAsia" w:ascii="宋体" w:hAnsi="宋体" w:cs="宋体"/>
          <w:b/>
          <w:kern w:val="0"/>
          <w:sz w:val="24"/>
        </w:rPr>
      </w:pPr>
      <w:r>
        <w:rPr>
          <w:rFonts w:hint="eastAsia" w:ascii="宋体" w:hAnsi="宋体" w:cs="宋体"/>
          <w:b/>
          <w:kern w:val="0"/>
          <w:sz w:val="24"/>
        </w:rPr>
        <w:t>十六、违约责任</w:t>
      </w:r>
    </w:p>
    <w:p w14:paraId="2A10E504">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1、甲方无正当理由拒收货物的，甲方向乙方偿付拒收货款总值的百分之五违约金。</w:t>
      </w:r>
    </w:p>
    <w:p w14:paraId="54CDD827">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甲方无故逾期验收和办理货款支付手续的,甲方应付工程进度款的利息，利率按同期中国人民银行授权全国银行间同业拆借中心发布的贷款市场报价利率一年期（LPR）分段计算（不计复利），时间为从约定应付之日起至支付之日止计算利息。</w:t>
      </w:r>
    </w:p>
    <w:p w14:paraId="26DD366F">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乙方逾期交付货物的，乙方应按逾期交货总额每日千分之六向甲方支付违约金，甲方有权从待付货款中扣除。逾期超过约定日期10个工作日不能交货的，甲方可解除本合同。乙方因逾期交货或因其他违约行为导致甲方解除合同的，履约保证金不予退回，且甲方有权要求乙方承担</w:t>
      </w:r>
      <w:r>
        <w:rPr>
          <w:rFonts w:ascii="宋体" w:hAnsi="宋体" w:cs="宋体"/>
          <w:kern w:val="0"/>
          <w:sz w:val="24"/>
        </w:rPr>
        <w:t>签约</w:t>
      </w:r>
      <w:r>
        <w:rPr>
          <w:rFonts w:hint="eastAsia" w:ascii="宋体" w:hAnsi="宋体" w:cs="宋体"/>
          <w:kern w:val="0"/>
          <w:sz w:val="24"/>
        </w:rPr>
        <w:t>合同</w:t>
      </w:r>
      <w:r>
        <w:rPr>
          <w:rFonts w:ascii="宋体" w:hAnsi="宋体" w:cs="宋体"/>
          <w:kern w:val="0"/>
          <w:sz w:val="24"/>
        </w:rPr>
        <w:t>价</w:t>
      </w:r>
      <w:r>
        <w:rPr>
          <w:rFonts w:hint="eastAsia" w:ascii="宋体" w:hAnsi="宋体" w:cs="宋体"/>
          <w:kern w:val="0"/>
          <w:sz w:val="24"/>
        </w:rPr>
        <w:t>【</w:t>
      </w:r>
      <w:r>
        <w:rPr>
          <w:rFonts w:ascii="宋体" w:hAnsi="宋体" w:cs="宋体"/>
          <w:kern w:val="0"/>
          <w:sz w:val="24"/>
        </w:rPr>
        <w:t>30</w:t>
      </w:r>
      <w:r>
        <w:rPr>
          <w:rFonts w:hint="eastAsia" w:ascii="宋体" w:hAnsi="宋体" w:cs="宋体"/>
          <w:kern w:val="0"/>
          <w:sz w:val="24"/>
        </w:rPr>
        <w:t xml:space="preserve">】%的违约金，对甲方造成的损失超过履约保证金和违约金的，乙方应承担继续赔偿的责任。 </w:t>
      </w:r>
    </w:p>
    <w:p w14:paraId="0628A297">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4、乙方所交的货物品种、型号、规格、技术参数、质量不符合合同规定及招标文件规定标准的，甲方有权拒收该货物，乙方愿意更换货物但逾期交货的，按乙方逾期交货处理。乙方拒绝更换货物的，甲方可单方面解除合同，乙方应按本条项下第3款的约定承担违约责任。</w:t>
      </w:r>
    </w:p>
    <w:p w14:paraId="3B2E23F6">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5、乙方应按国家相关规定要求做好现场防护工作，甲方现场检查发现乙方未做好安全防护的，每次处违约金500元，甲方有权从待付乙方合同款中扣除。因乙方未做好安全防护造成的安全责任由乙方承担。</w:t>
      </w:r>
    </w:p>
    <w:p w14:paraId="5DAB061E">
      <w:pPr>
        <w:snapToGrid w:val="0"/>
        <w:spacing w:line="360" w:lineRule="auto"/>
        <w:rPr>
          <w:rFonts w:hint="eastAsia" w:ascii="宋体" w:hAnsi="宋体" w:cs="宋体"/>
          <w:b/>
          <w:kern w:val="0"/>
          <w:sz w:val="24"/>
        </w:rPr>
      </w:pPr>
      <w:r>
        <w:rPr>
          <w:rFonts w:hint="eastAsia" w:ascii="宋体" w:hAnsi="宋体" w:cs="宋体"/>
          <w:b/>
          <w:kern w:val="0"/>
          <w:sz w:val="24"/>
        </w:rPr>
        <w:t>十七、不可抗力事件处理</w:t>
      </w:r>
    </w:p>
    <w:p w14:paraId="5D4C322F">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1、在合同有效期内，任何一方因不可抗力事件导致不能履行合同，则合同履行期可延长，其延长期与不可抗力影响期相同。</w:t>
      </w:r>
    </w:p>
    <w:p w14:paraId="0A41D88A">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2、不可抗力事件发生后，应立即通知对方，并寄送有关权威机构出具的证明。</w:t>
      </w:r>
    </w:p>
    <w:p w14:paraId="10EC723A">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3、不可抗力事件延续120天以上，双方应通过友好协商，确定是否继续履行合同。</w:t>
      </w:r>
    </w:p>
    <w:p w14:paraId="5983564D">
      <w:pPr>
        <w:spacing w:line="360" w:lineRule="auto"/>
        <w:rPr>
          <w:rFonts w:hint="eastAsia" w:ascii="宋体" w:hAnsi="宋体"/>
          <w:b/>
          <w:bCs/>
          <w:sz w:val="24"/>
        </w:rPr>
      </w:pPr>
      <w:r>
        <w:rPr>
          <w:rFonts w:hint="eastAsia" w:ascii="宋体" w:hAnsi="宋体"/>
          <w:b/>
          <w:bCs/>
          <w:sz w:val="24"/>
        </w:rPr>
        <w:t>十八、其他要求</w:t>
      </w:r>
    </w:p>
    <w:p w14:paraId="54EF05EC">
      <w:pPr>
        <w:spacing w:line="360" w:lineRule="auto"/>
        <w:ind w:firstLine="480" w:firstLineChars="200"/>
        <w:rPr>
          <w:rFonts w:hint="eastAsia" w:ascii="宋体" w:hAnsi="宋体"/>
          <w:bCs/>
          <w:sz w:val="24"/>
        </w:rPr>
      </w:pPr>
      <w:r>
        <w:rPr>
          <w:rFonts w:hint="eastAsia" w:ascii="宋体" w:hAnsi="宋体"/>
          <w:bCs/>
          <w:sz w:val="24"/>
        </w:rPr>
        <w:t>1、所有产品和器件均应符合有关国家的标准及相关规定要求。</w:t>
      </w:r>
    </w:p>
    <w:p w14:paraId="4B3A8643">
      <w:pPr>
        <w:spacing w:line="360" w:lineRule="auto"/>
        <w:ind w:firstLine="480" w:firstLineChars="200"/>
        <w:rPr>
          <w:rFonts w:hint="eastAsia" w:ascii="宋体" w:hAnsi="宋体"/>
          <w:bCs/>
          <w:sz w:val="24"/>
        </w:rPr>
      </w:pPr>
      <w:r>
        <w:rPr>
          <w:rFonts w:hint="eastAsia" w:ascii="宋体" w:hAnsi="宋体"/>
          <w:bCs/>
          <w:sz w:val="24"/>
        </w:rPr>
        <w:t>2、本工程为交钥匙工程，各系统软件均视为包含在内，由乙方提供，不另行计算。各系统协议确保开放，日后确保无障碍免费升级维护。并保证各系统所用软件为正版授权软件，若因软件版权引起的纠纷均由乙方承担。</w:t>
      </w:r>
    </w:p>
    <w:p w14:paraId="532CBE65">
      <w:pPr>
        <w:spacing w:line="360" w:lineRule="auto"/>
        <w:ind w:firstLine="480" w:firstLineChars="200"/>
        <w:rPr>
          <w:rFonts w:hint="eastAsia" w:ascii="宋体" w:hAnsi="宋体"/>
          <w:b/>
          <w:sz w:val="24"/>
        </w:rPr>
      </w:pPr>
      <w:r>
        <w:rPr>
          <w:rFonts w:hint="eastAsia" w:ascii="宋体" w:hAnsi="宋体"/>
          <w:bCs/>
          <w:sz w:val="24"/>
        </w:rPr>
        <w:t>3、因施工需要对原有建筑进行开槽、开洞、凿除等由乙方恢复原样，相关费用包含在投标报价中，不另行计取。</w:t>
      </w:r>
    </w:p>
    <w:p w14:paraId="5BC399BC">
      <w:pPr>
        <w:spacing w:line="360" w:lineRule="auto"/>
        <w:ind w:firstLine="480" w:firstLineChars="200"/>
        <w:rPr>
          <w:rFonts w:hint="eastAsia" w:ascii="宋体" w:hAnsi="宋体"/>
          <w:bCs/>
          <w:strike/>
          <w:sz w:val="24"/>
        </w:rPr>
      </w:pPr>
      <w:r>
        <w:rPr>
          <w:rFonts w:hint="eastAsia" w:ascii="宋体" w:hAnsi="宋体"/>
          <w:bCs/>
          <w:sz w:val="24"/>
        </w:rPr>
        <w:t>4、安全文明相关费用已包含在投标报价中，不再另行计取。</w:t>
      </w:r>
    </w:p>
    <w:p w14:paraId="141DB1A7">
      <w:pPr>
        <w:spacing w:line="360" w:lineRule="auto"/>
        <w:ind w:firstLine="480" w:firstLineChars="200"/>
        <w:rPr>
          <w:rFonts w:hint="eastAsia" w:ascii="宋体" w:hAnsi="宋体"/>
          <w:bCs/>
          <w:sz w:val="24"/>
        </w:rPr>
      </w:pPr>
      <w:r>
        <w:rPr>
          <w:rFonts w:hint="eastAsia" w:ascii="宋体" w:hAnsi="宋体"/>
          <w:bCs/>
          <w:sz w:val="24"/>
        </w:rPr>
        <w:t>5、由于本工程存在多个施工单位，如遇到本项目与其他工种的交界点不明确时，由甲方工程师来确定由哪一个单位实施，乙方不得拒绝施工。</w:t>
      </w:r>
    </w:p>
    <w:p w14:paraId="142008F8">
      <w:pPr>
        <w:spacing w:line="360" w:lineRule="auto"/>
        <w:ind w:firstLine="480" w:firstLineChars="200"/>
        <w:rPr>
          <w:rFonts w:hint="eastAsia" w:ascii="宋体" w:hAnsi="宋体"/>
          <w:bCs/>
          <w:sz w:val="24"/>
        </w:rPr>
      </w:pPr>
      <w:r>
        <w:rPr>
          <w:rFonts w:hint="eastAsia" w:ascii="宋体" w:hAnsi="宋体"/>
          <w:bCs/>
          <w:sz w:val="24"/>
        </w:rPr>
        <w:t>6、本工程结算时以实际发生的工程量为准。</w:t>
      </w:r>
    </w:p>
    <w:p w14:paraId="57C97890">
      <w:pPr>
        <w:spacing w:line="360" w:lineRule="auto"/>
        <w:ind w:firstLine="480" w:firstLineChars="200"/>
        <w:rPr>
          <w:rFonts w:hint="eastAsia" w:ascii="宋体" w:hAnsi="宋体"/>
          <w:bCs/>
          <w:sz w:val="24"/>
        </w:rPr>
      </w:pPr>
      <w:r>
        <w:rPr>
          <w:rFonts w:hint="eastAsia" w:ascii="宋体" w:hAnsi="宋体"/>
          <w:bCs/>
          <w:sz w:val="24"/>
        </w:rPr>
        <w:t>7、该项目总承包服务费已在总承包合同中考虑，不再另作计算。</w:t>
      </w:r>
    </w:p>
    <w:p w14:paraId="314C5620">
      <w:pPr>
        <w:snapToGrid w:val="0"/>
        <w:spacing w:line="360" w:lineRule="auto"/>
        <w:rPr>
          <w:rFonts w:hint="eastAsia" w:ascii="宋体" w:hAnsi="宋体" w:cs="宋体"/>
          <w:b/>
          <w:kern w:val="0"/>
          <w:sz w:val="24"/>
        </w:rPr>
      </w:pPr>
      <w:r>
        <w:rPr>
          <w:rFonts w:hint="eastAsia" w:ascii="宋体" w:hAnsi="宋体" w:cs="宋体"/>
          <w:b/>
          <w:kern w:val="0"/>
          <w:sz w:val="24"/>
        </w:rPr>
        <w:t>十九、诉讼</w:t>
      </w:r>
    </w:p>
    <w:p w14:paraId="1F41A876">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双方在执行合同中所发生的一切争议，应通过协商解决。如协商不成，可向项目所在地临海市人民法院起诉。</w:t>
      </w:r>
    </w:p>
    <w:p w14:paraId="09D1273A">
      <w:pPr>
        <w:snapToGrid w:val="0"/>
        <w:spacing w:line="360" w:lineRule="auto"/>
        <w:rPr>
          <w:rFonts w:hint="eastAsia" w:ascii="宋体" w:hAnsi="宋体" w:cs="宋体"/>
          <w:b/>
          <w:kern w:val="0"/>
          <w:sz w:val="24"/>
        </w:rPr>
      </w:pPr>
      <w:r>
        <w:rPr>
          <w:rFonts w:hint="eastAsia" w:ascii="宋体" w:hAnsi="宋体" w:cs="宋体"/>
          <w:b/>
          <w:kern w:val="0"/>
          <w:sz w:val="24"/>
        </w:rPr>
        <w:t>二十、合同生效及其它</w:t>
      </w:r>
    </w:p>
    <w:p w14:paraId="510D545F">
      <w:pPr>
        <w:adjustRightInd w:val="0"/>
        <w:snapToGrid w:val="0"/>
        <w:spacing w:line="360" w:lineRule="auto"/>
        <w:ind w:firstLine="480" w:firstLineChars="200"/>
        <w:rPr>
          <w:rFonts w:hint="eastAsia" w:ascii="宋体" w:hAnsi="宋体"/>
          <w:kern w:val="0"/>
          <w:sz w:val="24"/>
        </w:rPr>
      </w:pPr>
      <w:r>
        <w:rPr>
          <w:rFonts w:hint="eastAsia" w:ascii="宋体" w:hAnsi="宋体"/>
          <w:kern w:val="0"/>
          <w:sz w:val="24"/>
        </w:rPr>
        <w:t>1、合同经双方法定代表人或授权代表签字并加盖单位公章后生效。</w:t>
      </w:r>
    </w:p>
    <w:p w14:paraId="1ABB75CC">
      <w:pPr>
        <w:adjustRightInd w:val="0"/>
        <w:snapToGrid w:val="0"/>
        <w:spacing w:line="360" w:lineRule="auto"/>
        <w:ind w:firstLine="480" w:firstLineChars="200"/>
        <w:rPr>
          <w:rFonts w:hint="eastAsia" w:ascii="宋体" w:hAnsi="宋体"/>
          <w:kern w:val="0"/>
          <w:sz w:val="24"/>
        </w:rPr>
      </w:pPr>
      <w:r>
        <w:rPr>
          <w:rFonts w:hint="eastAsia" w:ascii="宋体" w:hAnsi="宋体"/>
          <w:kern w:val="0"/>
          <w:sz w:val="24"/>
        </w:rPr>
        <w:t>2、合同执行中涉及资金和内容修改或补充的，须签订书面补充协议，作为主合同不可分割的一部分。</w:t>
      </w:r>
    </w:p>
    <w:p w14:paraId="73CE4828">
      <w:pPr>
        <w:adjustRightInd w:val="0"/>
        <w:snapToGrid w:val="0"/>
        <w:spacing w:line="360" w:lineRule="auto"/>
        <w:ind w:firstLine="480" w:firstLineChars="200"/>
        <w:rPr>
          <w:rFonts w:hint="eastAsia" w:ascii="宋体" w:hAnsi="宋体"/>
          <w:kern w:val="0"/>
          <w:sz w:val="24"/>
        </w:rPr>
      </w:pPr>
      <w:r>
        <w:rPr>
          <w:rFonts w:hint="eastAsia" w:ascii="宋体" w:hAnsi="宋体"/>
          <w:kern w:val="0"/>
          <w:sz w:val="24"/>
        </w:rPr>
        <w:t>3、本合同未尽事宜，遵照《民法典》有关条文执行。</w:t>
      </w:r>
    </w:p>
    <w:p w14:paraId="38A315C2">
      <w:pPr>
        <w:adjustRightInd w:val="0"/>
        <w:snapToGrid w:val="0"/>
        <w:spacing w:line="360" w:lineRule="auto"/>
        <w:ind w:firstLine="480" w:firstLineChars="200"/>
        <w:rPr>
          <w:rFonts w:hint="eastAsia" w:ascii="宋体" w:hAnsi="宋体" w:cs="宋体"/>
          <w:kern w:val="0"/>
          <w:sz w:val="24"/>
        </w:rPr>
      </w:pPr>
      <w:r>
        <w:rPr>
          <w:rFonts w:hint="eastAsia" w:ascii="宋体" w:hAnsi="宋体"/>
          <w:kern w:val="0"/>
          <w:sz w:val="24"/>
        </w:rPr>
        <w:t>4、本合同一式拾份，甲方肆份，乙方肆份，代理机构贰份。</w:t>
      </w:r>
      <w:r>
        <w:rPr>
          <w:rFonts w:ascii="宋体" w:hAnsi="宋体"/>
          <w:kern w:val="0"/>
          <w:sz w:val="24"/>
        </w:rPr>
        <w:t>各份均具有同等法律效力。</w:t>
      </w:r>
    </w:p>
    <w:p w14:paraId="31F7E477">
      <w:pPr>
        <w:snapToGrid w:val="0"/>
        <w:spacing w:line="480" w:lineRule="exact"/>
        <w:ind w:firstLine="240" w:firstLineChars="100"/>
        <w:rPr>
          <w:rFonts w:hint="eastAsia" w:ascii="宋体" w:hAnsi="宋体" w:cs="宋体"/>
          <w:kern w:val="0"/>
          <w:sz w:val="24"/>
        </w:rPr>
      </w:pPr>
      <w:r>
        <w:rPr>
          <w:rFonts w:hint="eastAsia" w:ascii="宋体" w:hAnsi="宋体" w:cs="宋体"/>
          <w:kern w:val="0"/>
          <w:sz w:val="24"/>
        </w:rPr>
        <w:t xml:space="preserve">甲方：                                   乙方： </w:t>
      </w:r>
    </w:p>
    <w:p w14:paraId="6E55AFDF">
      <w:pPr>
        <w:snapToGrid w:val="0"/>
        <w:spacing w:line="480" w:lineRule="exact"/>
        <w:rPr>
          <w:rFonts w:hint="eastAsia" w:ascii="宋体" w:hAnsi="宋体" w:cs="宋体"/>
          <w:kern w:val="0"/>
          <w:sz w:val="24"/>
        </w:rPr>
      </w:pPr>
      <w:r>
        <w:rPr>
          <w:rFonts w:hint="eastAsia" w:ascii="宋体" w:hAnsi="宋体" w:cs="宋体"/>
          <w:kern w:val="0"/>
          <w:sz w:val="24"/>
        </w:rPr>
        <w:t xml:space="preserve">  地址：                                   地址： </w:t>
      </w:r>
    </w:p>
    <w:p w14:paraId="21AC6CA4">
      <w:pPr>
        <w:snapToGrid w:val="0"/>
        <w:spacing w:line="480" w:lineRule="exact"/>
        <w:rPr>
          <w:rFonts w:hint="eastAsia" w:ascii="宋体" w:hAnsi="宋体" w:cs="宋体"/>
          <w:kern w:val="0"/>
          <w:sz w:val="24"/>
        </w:rPr>
      </w:pPr>
      <w:r>
        <w:rPr>
          <w:rFonts w:hint="eastAsia" w:ascii="宋体" w:hAnsi="宋体" w:cs="宋体"/>
          <w:kern w:val="0"/>
          <w:sz w:val="24"/>
        </w:rPr>
        <w:t xml:space="preserve">  法定（授权）代表人：                     法定（授权）代表人：</w:t>
      </w:r>
    </w:p>
    <w:p w14:paraId="2059B33E">
      <w:pPr>
        <w:snapToGrid w:val="0"/>
        <w:spacing w:line="480" w:lineRule="exact"/>
        <w:ind w:firstLine="240" w:firstLineChars="100"/>
        <w:rPr>
          <w:rFonts w:hint="eastAsia" w:ascii="宋体" w:hAnsi="宋体" w:cs="宋体"/>
          <w:kern w:val="0"/>
          <w:sz w:val="24"/>
        </w:rPr>
      </w:pPr>
      <w:r>
        <w:rPr>
          <w:rFonts w:hint="eastAsia" w:ascii="宋体" w:hAnsi="宋体" w:cs="宋体"/>
          <w:kern w:val="0"/>
          <w:sz w:val="24"/>
        </w:rPr>
        <w:t xml:space="preserve">签订日期：     年　  月　 日            </w:t>
      </w:r>
      <w:r>
        <w:rPr>
          <w:rFonts w:hint="eastAsia" w:ascii="宋体" w:hAnsi="宋体" w:cs="宋体"/>
          <w:kern w:val="0"/>
          <w:sz w:val="24"/>
          <w:lang w:val="en-US" w:eastAsia="zh-CN"/>
        </w:rPr>
        <w:t xml:space="preserve"> </w:t>
      </w:r>
      <w:r>
        <w:rPr>
          <w:rFonts w:hint="eastAsia" w:ascii="宋体" w:hAnsi="宋体" w:cs="宋体"/>
          <w:kern w:val="0"/>
          <w:sz w:val="24"/>
        </w:rPr>
        <w:t>签订日期：     年　  月　 日</w:t>
      </w:r>
    </w:p>
    <w:p w14:paraId="1FD5ACC5">
      <w:pPr>
        <w:snapToGrid w:val="0"/>
        <w:spacing w:line="480" w:lineRule="exact"/>
        <w:ind w:firstLine="240" w:firstLineChars="100"/>
        <w:rPr>
          <w:rFonts w:hint="eastAsia" w:ascii="宋体" w:hAnsi="宋体" w:cs="宋体"/>
          <w:kern w:val="0"/>
          <w:sz w:val="24"/>
        </w:rPr>
      </w:pPr>
    </w:p>
    <w:p w14:paraId="76C79342">
      <w:pPr>
        <w:pStyle w:val="2"/>
        <w:rPr>
          <w:rFonts w:hint="eastAsia" w:ascii="宋体" w:hAnsi="宋体" w:cs="宋体"/>
          <w:kern w:val="0"/>
          <w:sz w:val="24"/>
        </w:rPr>
      </w:pPr>
    </w:p>
    <w:p w14:paraId="598A5F1B">
      <w:pPr>
        <w:pStyle w:val="2"/>
        <w:rPr>
          <w:rFonts w:hint="eastAsia" w:ascii="宋体" w:hAnsi="宋体" w:cs="宋体"/>
          <w:kern w:val="0"/>
          <w:sz w:val="24"/>
        </w:rPr>
      </w:pPr>
    </w:p>
    <w:p w14:paraId="6FC8A66A">
      <w:pPr>
        <w:snapToGrid w:val="0"/>
        <w:spacing w:line="480" w:lineRule="exact"/>
        <w:ind w:firstLine="240" w:firstLineChars="100"/>
        <w:rPr>
          <w:rFonts w:hint="eastAsia" w:ascii="宋体" w:hAnsi="宋体" w:eastAsia="宋体" w:cs="宋体"/>
          <w:b w:val="0"/>
          <w:bCs w:val="0"/>
          <w:kern w:val="0"/>
          <w:sz w:val="24"/>
        </w:rPr>
      </w:pPr>
      <w:r>
        <w:rPr>
          <w:rFonts w:hint="eastAsia" w:ascii="宋体" w:hAnsi="宋体" w:cs="宋体"/>
          <w:b w:val="0"/>
          <w:bCs w:val="0"/>
          <w:color w:val="auto"/>
          <w:kern w:val="0"/>
          <w:sz w:val="24"/>
        </w:rPr>
        <w:t>见证方：（盖章）</w:t>
      </w:r>
    </w:p>
    <w:p w14:paraId="46E5306A">
      <w:pPr>
        <w:snapToGrid w:val="0"/>
        <w:spacing w:line="480" w:lineRule="exact"/>
        <w:ind w:firstLine="240" w:firstLineChars="100"/>
        <w:rPr>
          <w:rFonts w:hint="eastAsia" w:ascii="宋体" w:hAnsi="宋体" w:eastAsia="宋体" w:cs="宋体"/>
          <w:b w:val="0"/>
          <w:bCs w:val="0"/>
          <w:kern w:val="0"/>
          <w:sz w:val="24"/>
        </w:rPr>
      </w:pPr>
    </w:p>
    <w:p w14:paraId="65811209">
      <w:pPr>
        <w:pStyle w:val="161"/>
        <w:spacing w:line="420" w:lineRule="exact"/>
        <w:ind w:firstLine="240" w:firstLineChars="100"/>
        <w:rPr>
          <w:rFonts w:hint="eastAsia" w:ascii="宋体" w:hAnsi="宋体"/>
          <w:b/>
          <w:bCs/>
          <w:szCs w:val="24"/>
        </w:rPr>
      </w:pPr>
      <w:r>
        <w:rPr>
          <w:rFonts w:hint="eastAsia" w:ascii="宋体" w:hAnsi="宋体" w:cs="宋体"/>
          <w:b w:val="0"/>
          <w:bCs w:val="0"/>
          <w:color w:val="auto"/>
          <w:kern w:val="0"/>
          <w:sz w:val="24"/>
        </w:rPr>
        <w:t xml:space="preserve">   </w:t>
      </w:r>
      <w:r>
        <w:rPr>
          <w:rFonts w:hint="eastAsia" w:ascii="Times New Roman" w:hAnsi="宋体"/>
          <w:color w:val="000000"/>
          <w:sz w:val="21"/>
        </w:rPr>
        <w:t xml:space="preserve">  </w:t>
      </w:r>
    </w:p>
    <w:p w14:paraId="18BA33A7">
      <w:pPr>
        <w:pStyle w:val="161"/>
        <w:spacing w:line="420" w:lineRule="exact"/>
        <w:ind w:firstLine="241" w:firstLineChars="100"/>
        <w:rPr>
          <w:szCs w:val="24"/>
        </w:rPr>
      </w:pPr>
      <w:r>
        <w:rPr>
          <w:rFonts w:hint="eastAsia" w:ascii="宋体" w:hAnsi="宋体"/>
          <w:b/>
          <w:bCs/>
          <w:szCs w:val="24"/>
        </w:rPr>
        <w:t xml:space="preserve">附件：附上报价明细表 </w:t>
      </w:r>
    </w:p>
    <w:p w14:paraId="72A6C312">
      <w:pPr>
        <w:adjustRightInd w:val="0"/>
        <w:spacing w:line="240" w:lineRule="atLeast"/>
        <w:jc w:val="center"/>
        <w:rPr>
          <w:rFonts w:hint="eastAsia" w:ascii="宋体" w:hAnsi="宋体" w:cs="宋体"/>
          <w:b/>
          <w:sz w:val="30"/>
          <w:szCs w:val="30"/>
        </w:rPr>
      </w:pPr>
    </w:p>
    <w:p w14:paraId="6CEA90BC">
      <w:pPr>
        <w:adjustRightInd w:val="0"/>
        <w:spacing w:line="240" w:lineRule="atLeast"/>
        <w:jc w:val="center"/>
        <w:rPr>
          <w:rFonts w:hint="eastAsia" w:ascii="宋体" w:hAnsi="宋体" w:cs="宋体"/>
          <w:b/>
          <w:sz w:val="30"/>
          <w:szCs w:val="30"/>
        </w:rPr>
      </w:pPr>
    </w:p>
    <w:p w14:paraId="2F90ED96">
      <w:pPr>
        <w:pStyle w:val="33"/>
        <w:ind w:left="5250"/>
        <w:rPr>
          <w:rFonts w:hint="eastAsia" w:hAnsi="宋体"/>
        </w:rPr>
      </w:pPr>
    </w:p>
    <w:p w14:paraId="047A4CF7">
      <w:pPr>
        <w:rPr>
          <w:rFonts w:hint="eastAsia" w:hAnsi="宋体"/>
        </w:rPr>
      </w:pPr>
    </w:p>
    <w:p w14:paraId="57C76705">
      <w:pPr>
        <w:pStyle w:val="273"/>
        <w:rPr>
          <w:rFonts w:hint="eastAsia" w:hAnsi="宋体"/>
          <w:color w:val="auto"/>
        </w:rPr>
      </w:pPr>
    </w:p>
    <w:p w14:paraId="0B8BD15A">
      <w:pPr>
        <w:pStyle w:val="273"/>
        <w:ind w:firstLine="480"/>
        <w:rPr>
          <w:rFonts w:hint="eastAsia" w:hAnsi="宋体"/>
          <w:color w:val="auto"/>
        </w:rPr>
      </w:pPr>
    </w:p>
    <w:p w14:paraId="77EDD236">
      <w:pPr>
        <w:pStyle w:val="31"/>
        <w:snapToGrid w:val="0"/>
        <w:spacing w:beforeLines="0" w:afterLines="0" w:line="480" w:lineRule="exact"/>
        <w:ind w:firstLine="482" w:firstLineChars="200"/>
        <w:rPr>
          <w:rFonts w:hint="eastAsia" w:hAnsi="宋体"/>
          <w:b/>
          <w:bCs/>
        </w:rPr>
      </w:pPr>
      <w:r>
        <w:rPr>
          <w:rFonts w:hint="eastAsia" w:hAnsi="宋体"/>
          <w:b/>
          <w:bCs/>
        </w:rPr>
        <w:t xml:space="preserve">                 </w:t>
      </w:r>
    </w:p>
    <w:p w14:paraId="7AAD1F3B">
      <w:pPr>
        <w:pStyle w:val="31"/>
        <w:snapToGrid w:val="0"/>
        <w:spacing w:beforeLines="0" w:afterLines="0" w:line="480" w:lineRule="exact"/>
        <w:rPr>
          <w:rFonts w:hint="eastAsia" w:hAnsi="宋体"/>
          <w:b/>
          <w:bCs/>
        </w:rPr>
      </w:pPr>
      <w:r>
        <w:rPr>
          <w:rFonts w:hint="eastAsia" w:hAnsi="宋体"/>
          <w:b/>
          <w:bCs/>
        </w:rPr>
        <w:t xml:space="preserve">                   </w:t>
      </w:r>
    </w:p>
    <w:p w14:paraId="40DB6737">
      <w:pPr>
        <w:pStyle w:val="55"/>
      </w:pPr>
    </w:p>
    <w:p w14:paraId="60AAD936"/>
    <w:p w14:paraId="2649B0D0">
      <w:pPr>
        <w:pStyle w:val="31"/>
        <w:snapToGrid w:val="0"/>
        <w:spacing w:beforeLines="0" w:afterLines="0" w:line="440" w:lineRule="exact"/>
        <w:jc w:val="center"/>
        <w:rPr>
          <w:rFonts w:hint="eastAsia" w:hAnsi="宋体" w:cs="宋体"/>
          <w:b/>
          <w:sz w:val="30"/>
          <w:szCs w:val="30"/>
        </w:rPr>
      </w:pPr>
    </w:p>
    <w:p w14:paraId="22011A88">
      <w:pPr>
        <w:pStyle w:val="33"/>
        <w:ind w:left="5250"/>
        <w:rPr>
          <w:rFonts w:hint="eastAsia" w:ascii="宋体" w:hAnsi="宋体" w:eastAsia="宋体" w:cs="宋体"/>
          <w:b/>
          <w:sz w:val="30"/>
          <w:szCs w:val="30"/>
        </w:rPr>
      </w:pPr>
    </w:p>
    <w:p w14:paraId="678865B3">
      <w:pPr>
        <w:rPr>
          <w:rFonts w:hint="eastAsia" w:ascii="宋体" w:hAnsi="宋体" w:cs="宋体"/>
          <w:b/>
          <w:sz w:val="30"/>
          <w:szCs w:val="30"/>
        </w:rPr>
      </w:pPr>
    </w:p>
    <w:p w14:paraId="1905FE2E">
      <w:pPr>
        <w:pStyle w:val="273"/>
        <w:rPr>
          <w:rFonts w:hint="eastAsia" w:hAnsi="宋体"/>
          <w:b/>
          <w:color w:val="auto"/>
          <w:sz w:val="30"/>
          <w:szCs w:val="30"/>
        </w:rPr>
      </w:pPr>
    </w:p>
    <w:p w14:paraId="54970CB2">
      <w:pPr>
        <w:pStyle w:val="273"/>
        <w:rPr>
          <w:rFonts w:hint="eastAsia" w:hAnsi="宋体"/>
          <w:b/>
          <w:color w:val="auto"/>
          <w:sz w:val="30"/>
          <w:szCs w:val="30"/>
        </w:rPr>
      </w:pPr>
    </w:p>
    <w:p w14:paraId="623AAD1A">
      <w:pPr>
        <w:pStyle w:val="273"/>
        <w:rPr>
          <w:rFonts w:hint="eastAsia" w:hAnsi="宋体"/>
          <w:b/>
          <w:color w:val="auto"/>
          <w:sz w:val="30"/>
          <w:szCs w:val="30"/>
        </w:rPr>
      </w:pPr>
    </w:p>
    <w:p w14:paraId="1D30A653">
      <w:pPr>
        <w:pStyle w:val="273"/>
        <w:rPr>
          <w:rFonts w:hint="eastAsia" w:hAnsi="宋体"/>
          <w:b/>
          <w:color w:val="auto"/>
          <w:sz w:val="30"/>
          <w:szCs w:val="30"/>
        </w:rPr>
      </w:pPr>
    </w:p>
    <w:p w14:paraId="5798D03C">
      <w:pPr>
        <w:pStyle w:val="273"/>
        <w:rPr>
          <w:rFonts w:hint="eastAsia" w:hAnsi="宋体"/>
          <w:b/>
          <w:color w:val="auto"/>
          <w:sz w:val="30"/>
          <w:szCs w:val="30"/>
        </w:rPr>
      </w:pPr>
    </w:p>
    <w:p w14:paraId="50563C29">
      <w:pPr>
        <w:pStyle w:val="273"/>
        <w:rPr>
          <w:rFonts w:hint="eastAsia" w:hAnsi="宋体"/>
          <w:b/>
          <w:color w:val="auto"/>
          <w:sz w:val="30"/>
          <w:szCs w:val="30"/>
        </w:rPr>
      </w:pPr>
    </w:p>
    <w:p w14:paraId="2DB95D8E">
      <w:pPr>
        <w:pStyle w:val="273"/>
        <w:rPr>
          <w:rFonts w:hint="eastAsia" w:hAnsi="宋体"/>
          <w:b/>
          <w:color w:val="auto"/>
          <w:sz w:val="30"/>
          <w:szCs w:val="30"/>
        </w:rPr>
      </w:pPr>
    </w:p>
    <w:p w14:paraId="32A67AA1">
      <w:pPr>
        <w:pStyle w:val="273"/>
        <w:rPr>
          <w:rFonts w:hint="eastAsia" w:hAnsi="宋体"/>
          <w:b/>
          <w:color w:val="auto"/>
          <w:sz w:val="30"/>
          <w:szCs w:val="30"/>
        </w:rPr>
      </w:pPr>
    </w:p>
    <w:p w14:paraId="110609B1">
      <w:pPr>
        <w:pStyle w:val="31"/>
        <w:snapToGrid w:val="0"/>
        <w:spacing w:beforeLines="0" w:afterLines="0" w:line="420" w:lineRule="exact"/>
        <w:jc w:val="center"/>
        <w:outlineLvl w:val="0"/>
        <w:rPr>
          <w:rFonts w:hint="eastAsia" w:hAnsi="宋体"/>
          <w:b/>
          <w:sz w:val="30"/>
          <w:szCs w:val="30"/>
        </w:rPr>
        <w:sectPr>
          <w:footerReference r:id="rId9" w:type="default"/>
          <w:pgSz w:w="11906" w:h="16838"/>
          <w:pgMar w:top="1021" w:right="1588" w:bottom="851" w:left="1588" w:header="567" w:footer="454" w:gutter="0"/>
          <w:cols w:space="720" w:num="1"/>
          <w:docGrid w:linePitch="286" w:charSpace="0"/>
        </w:sectPr>
      </w:pPr>
    </w:p>
    <w:p w14:paraId="1B81F3BE">
      <w:pPr>
        <w:pStyle w:val="31"/>
        <w:snapToGrid w:val="0"/>
        <w:spacing w:beforeLines="0" w:afterLines="0" w:line="420" w:lineRule="exact"/>
        <w:jc w:val="center"/>
        <w:outlineLvl w:val="0"/>
        <w:rPr>
          <w:rFonts w:hint="eastAsia" w:hAnsi="宋体"/>
          <w:b/>
          <w:sz w:val="30"/>
          <w:szCs w:val="30"/>
        </w:rPr>
      </w:pPr>
      <w:bookmarkStart w:id="63" w:name="_Toc14556"/>
      <w:r>
        <w:rPr>
          <w:rFonts w:hint="eastAsia" w:hAnsi="宋体"/>
          <w:b/>
          <w:sz w:val="30"/>
          <w:szCs w:val="30"/>
        </w:rPr>
        <w:t>第六章  投标文件格式</w:t>
      </w:r>
      <w:bookmarkEnd w:id="63"/>
    </w:p>
    <w:p w14:paraId="6A705A45">
      <w:pPr>
        <w:snapToGrid w:val="0"/>
        <w:spacing w:before="120" w:beforeLines="50" w:after="50"/>
        <w:jc w:val="center"/>
        <w:outlineLvl w:val="1"/>
        <w:rPr>
          <w:rFonts w:hint="eastAsia" w:ascii="宋体" w:hAnsi="宋体" w:cs="宋体"/>
          <w:b/>
          <w:bCs/>
          <w:sz w:val="28"/>
          <w:szCs w:val="28"/>
        </w:rPr>
      </w:pPr>
      <w:bookmarkStart w:id="64" w:name="_Toc29949"/>
      <w:bookmarkStart w:id="65" w:name="_Toc30690"/>
      <w:bookmarkStart w:id="66" w:name="_Toc11288"/>
      <w:bookmarkStart w:id="67" w:name="_Toc265669850"/>
      <w:r>
        <w:rPr>
          <w:rFonts w:hint="eastAsia" w:ascii="宋体" w:hAnsi="宋体" w:cs="宋体"/>
          <w:b/>
          <w:bCs/>
          <w:sz w:val="28"/>
          <w:szCs w:val="28"/>
        </w:rPr>
        <w:t>一、资格响应文件格式</w:t>
      </w:r>
      <w:bookmarkEnd w:id="64"/>
      <w:bookmarkEnd w:id="65"/>
      <w:bookmarkEnd w:id="66"/>
    </w:p>
    <w:p w14:paraId="63A7AC35">
      <w:pPr>
        <w:snapToGrid w:val="0"/>
        <w:spacing w:before="120" w:beforeLines="50" w:after="50"/>
        <w:jc w:val="center"/>
        <w:rPr>
          <w:rFonts w:hint="eastAsia" w:ascii="宋体" w:hAnsi="宋体" w:cs="宋体"/>
          <w:sz w:val="28"/>
          <w:szCs w:val="28"/>
        </w:rPr>
      </w:pPr>
    </w:p>
    <w:p w14:paraId="68B2ABC0">
      <w:pPr>
        <w:snapToGrid w:val="0"/>
        <w:spacing w:before="120" w:beforeLines="50" w:after="50"/>
        <w:jc w:val="center"/>
        <w:rPr>
          <w:rFonts w:hint="eastAsia" w:ascii="宋体" w:hAnsi="宋体" w:cs="宋体"/>
          <w:sz w:val="28"/>
          <w:szCs w:val="28"/>
        </w:rPr>
      </w:pPr>
    </w:p>
    <w:p w14:paraId="7C3B3340">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1.资格响应文件封面格式： </w:t>
      </w:r>
    </w:p>
    <w:p w14:paraId="079180DB">
      <w:pPr>
        <w:snapToGrid w:val="0"/>
        <w:spacing w:before="120" w:beforeLines="50" w:after="50"/>
        <w:rPr>
          <w:rFonts w:hint="eastAsia" w:ascii="宋体" w:hAnsi="宋体" w:cs="宋体"/>
          <w:b/>
          <w:bCs/>
          <w:sz w:val="28"/>
          <w:szCs w:val="28"/>
        </w:rPr>
      </w:pPr>
    </w:p>
    <w:p w14:paraId="41363F3B">
      <w:pPr>
        <w:snapToGrid w:val="0"/>
        <w:spacing w:before="120" w:beforeLines="50" w:after="50"/>
        <w:rPr>
          <w:rFonts w:hint="eastAsia" w:ascii="宋体" w:hAnsi="宋体" w:cs="宋体"/>
          <w:sz w:val="28"/>
          <w:szCs w:val="28"/>
        </w:rPr>
      </w:pPr>
    </w:p>
    <w:p w14:paraId="61ADF9D7">
      <w:pPr>
        <w:snapToGrid w:val="0"/>
        <w:spacing w:before="120" w:beforeLines="50" w:after="50"/>
        <w:jc w:val="center"/>
        <w:rPr>
          <w:rFonts w:hint="eastAsia" w:ascii="宋体" w:hAnsi="宋体" w:cs="宋体"/>
          <w:bCs/>
          <w:sz w:val="28"/>
          <w:szCs w:val="28"/>
        </w:rPr>
      </w:pPr>
    </w:p>
    <w:p w14:paraId="69BD2C3D">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资格响应文件</w:t>
      </w:r>
    </w:p>
    <w:p w14:paraId="1334EC0D">
      <w:pPr>
        <w:snapToGrid w:val="0"/>
        <w:spacing w:before="120" w:beforeLines="50" w:after="50" w:line="360" w:lineRule="auto"/>
        <w:jc w:val="center"/>
        <w:rPr>
          <w:rFonts w:hint="eastAsia" w:ascii="宋体" w:hAnsi="宋体" w:cs="宋体"/>
          <w:bCs/>
          <w:sz w:val="28"/>
          <w:szCs w:val="28"/>
        </w:rPr>
      </w:pPr>
    </w:p>
    <w:p w14:paraId="22063AB1">
      <w:pPr>
        <w:snapToGrid w:val="0"/>
        <w:spacing w:before="120" w:beforeLines="50" w:after="50" w:line="360" w:lineRule="auto"/>
        <w:jc w:val="center"/>
        <w:rPr>
          <w:rFonts w:hint="eastAsia" w:ascii="宋体" w:hAnsi="宋体" w:cs="宋体"/>
          <w:bCs/>
          <w:sz w:val="28"/>
          <w:szCs w:val="28"/>
        </w:rPr>
      </w:pPr>
    </w:p>
    <w:p w14:paraId="3A402746">
      <w:pPr>
        <w:snapToGrid w:val="0"/>
        <w:spacing w:before="120" w:beforeLines="50" w:after="50" w:line="360" w:lineRule="auto"/>
        <w:ind w:firstLine="1246" w:firstLineChars="445"/>
        <w:rPr>
          <w:rFonts w:hint="eastAsia" w:ascii="宋体" w:hAnsi="宋体" w:cs="宋体"/>
          <w:bCs/>
          <w:sz w:val="28"/>
          <w:szCs w:val="28"/>
        </w:rPr>
      </w:pPr>
      <w:r>
        <w:rPr>
          <w:rFonts w:hint="eastAsia" w:ascii="宋体" w:hAnsi="宋体" w:cs="宋体"/>
          <w:bCs/>
          <w:sz w:val="28"/>
          <w:szCs w:val="28"/>
        </w:rPr>
        <w:t>项目名称：</w:t>
      </w:r>
    </w:p>
    <w:p w14:paraId="144FD9CB">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项目编号：    </w:t>
      </w:r>
    </w:p>
    <w:p w14:paraId="7DD2D693">
      <w:pPr>
        <w:pStyle w:val="15"/>
        <w:snapToGrid w:val="0"/>
        <w:spacing w:before="50" w:after="50" w:line="360" w:lineRule="auto"/>
        <w:ind w:firstLine="1164" w:firstLineChars="416"/>
        <w:rPr>
          <w:rFonts w:hint="eastAsia" w:ascii="宋体" w:hAnsi="宋体" w:cs="宋体"/>
          <w:bCs/>
          <w:sz w:val="28"/>
          <w:szCs w:val="28"/>
        </w:rPr>
      </w:pPr>
    </w:p>
    <w:p w14:paraId="2A0FAF1C">
      <w:pPr>
        <w:pStyle w:val="15"/>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4110F354">
      <w:pPr>
        <w:pStyle w:val="15"/>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18106FDA">
      <w:pPr>
        <w:pStyle w:val="15"/>
        <w:snapToGrid w:val="0"/>
        <w:spacing w:before="50" w:after="50"/>
        <w:ind w:firstLine="1120" w:firstLineChars="400"/>
        <w:rPr>
          <w:rFonts w:hint="eastAsia" w:ascii="宋体" w:hAnsi="宋体" w:cs="宋体"/>
          <w:bCs/>
          <w:sz w:val="28"/>
          <w:szCs w:val="28"/>
        </w:rPr>
      </w:pPr>
    </w:p>
    <w:p w14:paraId="50517612">
      <w:pPr>
        <w:snapToGrid w:val="0"/>
        <w:spacing w:line="360" w:lineRule="auto"/>
        <w:ind w:firstLine="3360" w:firstLineChars="1200"/>
        <w:jc w:val="left"/>
        <w:rPr>
          <w:rFonts w:hint="eastAsia" w:ascii="宋体" w:hAnsi="宋体" w:cs="宋体"/>
          <w:sz w:val="28"/>
          <w:szCs w:val="28"/>
        </w:rPr>
      </w:pPr>
    </w:p>
    <w:p w14:paraId="1E800003">
      <w:pPr>
        <w:snapToGrid w:val="0"/>
        <w:spacing w:line="360" w:lineRule="auto"/>
        <w:ind w:firstLine="3640" w:firstLineChars="1300"/>
        <w:jc w:val="left"/>
        <w:rPr>
          <w:rFonts w:hint="eastAsia"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8" w:name="_Hlk60757343"/>
      <w:r>
        <w:rPr>
          <w:rFonts w:hint="eastAsia" w:ascii="宋体" w:hAnsi="宋体" w:cs="宋体"/>
          <w:sz w:val="24"/>
        </w:rPr>
        <w:t>2.营业执照、资质证书等：</w:t>
      </w:r>
      <w:bookmarkEnd w:id="68"/>
    </w:p>
    <w:p w14:paraId="3A0A6308">
      <w:pPr>
        <w:snapToGrid w:val="0"/>
        <w:spacing w:line="360" w:lineRule="auto"/>
        <w:jc w:val="center"/>
        <w:rPr>
          <w:rFonts w:hint="eastAsia" w:ascii="宋体" w:hAnsi="宋体" w:cs="宋体"/>
          <w:b/>
          <w:kern w:val="0"/>
          <w:sz w:val="32"/>
          <w:szCs w:val="32"/>
          <w:lang w:val="zh-CN"/>
        </w:rPr>
      </w:pPr>
    </w:p>
    <w:p w14:paraId="5470DB4C">
      <w:pPr>
        <w:snapToGrid w:val="0"/>
        <w:spacing w:line="360" w:lineRule="auto"/>
        <w:jc w:val="center"/>
        <w:rPr>
          <w:rFonts w:hint="eastAsia" w:ascii="宋体" w:hAnsi="宋体" w:cs="宋体"/>
          <w:b/>
          <w:kern w:val="0"/>
          <w:sz w:val="32"/>
          <w:szCs w:val="32"/>
          <w:lang w:val="zh-CN"/>
        </w:rPr>
      </w:pPr>
    </w:p>
    <w:p w14:paraId="3BB4C233">
      <w:pPr>
        <w:snapToGrid w:val="0"/>
        <w:spacing w:line="360" w:lineRule="auto"/>
        <w:jc w:val="left"/>
        <w:rPr>
          <w:rFonts w:hint="eastAsia" w:ascii="宋体" w:hAnsi="宋体" w:cs="宋体"/>
          <w:b/>
          <w:kern w:val="0"/>
          <w:sz w:val="32"/>
          <w:szCs w:val="32"/>
          <w:lang w:val="zh-CN"/>
        </w:rPr>
      </w:pPr>
      <w:r>
        <w:rPr>
          <w:rFonts w:hint="eastAsia" w:ascii="宋体" w:hAnsi="宋体" w:cs="宋体"/>
          <w:b/>
          <w:kern w:val="0"/>
          <w:sz w:val="32"/>
          <w:szCs w:val="32"/>
          <w:lang w:val="zh-CN"/>
        </w:rPr>
        <w:t>（</w:t>
      </w:r>
      <w:r>
        <w:rPr>
          <w:rFonts w:hint="eastAsia" w:ascii="宋体" w:hAnsi="宋体" w:cs="宋体"/>
          <w:b/>
          <w:kern w:val="0"/>
          <w:sz w:val="32"/>
          <w:szCs w:val="32"/>
        </w:rPr>
        <w:t>1</w:t>
      </w:r>
      <w:r>
        <w:rPr>
          <w:rFonts w:hint="eastAsia" w:ascii="宋体" w:hAnsi="宋体" w:cs="宋体"/>
          <w:b/>
          <w:kern w:val="0"/>
          <w:sz w:val="32"/>
          <w:szCs w:val="32"/>
          <w:lang w:val="zh-CN"/>
        </w:rPr>
        <w:t>）营业执照（推荐使用电子营业执照）</w:t>
      </w:r>
    </w:p>
    <w:p w14:paraId="5830B492">
      <w:pPr>
        <w:snapToGrid w:val="0"/>
        <w:spacing w:line="360" w:lineRule="auto"/>
        <w:jc w:val="left"/>
        <w:rPr>
          <w:rFonts w:hint="eastAsia"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36844E24">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AD7A484">
      <w:pPr>
        <w:snapToGrid w:val="0"/>
        <w:spacing w:line="360" w:lineRule="auto"/>
        <w:jc w:val="center"/>
        <w:rPr>
          <w:rFonts w:hint="eastAsia" w:ascii="宋体" w:hAnsi="宋体" w:cs="宋体"/>
          <w:b/>
          <w:sz w:val="30"/>
          <w:szCs w:val="30"/>
        </w:rPr>
      </w:pPr>
    </w:p>
    <w:p w14:paraId="6A8E7DC5">
      <w:pPr>
        <w:spacing w:line="360" w:lineRule="auto"/>
        <w:jc w:val="center"/>
        <w:rPr>
          <w:rFonts w:hint="eastAsia" w:ascii="宋体" w:hAnsi="宋体" w:cs="宋体"/>
          <w:b/>
          <w:bCs/>
          <w:sz w:val="32"/>
          <w:szCs w:val="32"/>
        </w:rPr>
      </w:pPr>
    </w:p>
    <w:p w14:paraId="47BA88A1">
      <w:pPr>
        <w:spacing w:line="360" w:lineRule="auto"/>
        <w:jc w:val="center"/>
        <w:rPr>
          <w:rFonts w:hint="eastAsia" w:ascii="宋体" w:hAnsi="宋体" w:cs="宋体"/>
          <w:b/>
          <w:bCs/>
          <w:sz w:val="32"/>
          <w:szCs w:val="32"/>
        </w:rPr>
      </w:pPr>
    </w:p>
    <w:p w14:paraId="6DA05DC3">
      <w:pPr>
        <w:spacing w:line="360" w:lineRule="auto"/>
        <w:jc w:val="left"/>
        <w:rPr>
          <w:rFonts w:hint="eastAsia" w:ascii="宋体" w:hAnsi="宋体" w:cs="宋体"/>
          <w:b/>
          <w:bCs/>
          <w:sz w:val="32"/>
          <w:szCs w:val="32"/>
        </w:rPr>
      </w:pPr>
      <w:r>
        <w:rPr>
          <w:rFonts w:hint="eastAsia" w:ascii="宋体" w:hAnsi="宋体" w:cs="宋体"/>
          <w:b/>
          <w:kern w:val="0"/>
          <w:sz w:val="32"/>
          <w:szCs w:val="32"/>
        </w:rPr>
        <w:t>（2）资质证书复印件</w:t>
      </w:r>
      <w:r>
        <w:rPr>
          <w:rFonts w:hint="eastAsia" w:ascii="宋体" w:hAnsi="宋体" w:cs="仿宋_GB2312"/>
          <w:b/>
          <w:sz w:val="32"/>
          <w:szCs w:val="32"/>
        </w:rPr>
        <w:t>（如有）</w:t>
      </w:r>
    </w:p>
    <w:p w14:paraId="4AA21EEB">
      <w:pPr>
        <w:spacing w:line="360" w:lineRule="auto"/>
        <w:jc w:val="center"/>
        <w:rPr>
          <w:rFonts w:hint="eastAsia" w:ascii="宋体" w:hAnsi="宋体" w:cs="宋体"/>
          <w:b/>
          <w:bCs/>
          <w:sz w:val="32"/>
          <w:szCs w:val="32"/>
        </w:rPr>
      </w:pPr>
    </w:p>
    <w:p w14:paraId="7262FFC3">
      <w:pPr>
        <w:spacing w:line="360" w:lineRule="auto"/>
        <w:jc w:val="left"/>
        <w:rPr>
          <w:rFonts w:hint="eastAsia"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2EB7086C">
      <w:pPr>
        <w:spacing w:line="360" w:lineRule="auto"/>
        <w:jc w:val="center"/>
        <w:rPr>
          <w:rFonts w:hint="eastAsia" w:ascii="宋体" w:hAnsi="宋体" w:cs="宋体"/>
          <w:b/>
          <w:kern w:val="0"/>
          <w:sz w:val="32"/>
          <w:szCs w:val="32"/>
        </w:rPr>
      </w:pPr>
    </w:p>
    <w:p w14:paraId="560FC63E">
      <w:pPr>
        <w:spacing w:line="520" w:lineRule="exact"/>
        <w:jc w:val="center"/>
        <w:rPr>
          <w:rFonts w:hint="eastAsia" w:ascii="宋体" w:hAnsi="宋体" w:cs="宋体"/>
          <w:b/>
          <w:sz w:val="32"/>
          <w:szCs w:val="32"/>
        </w:rPr>
      </w:pPr>
      <w:r>
        <w:rPr>
          <w:rFonts w:hint="eastAsia" w:ascii="宋体" w:hAnsi="宋体" w:cs="宋体"/>
          <w:b/>
          <w:sz w:val="32"/>
          <w:szCs w:val="32"/>
        </w:rPr>
        <w:t>参加本次采购项目前三年内在经营活动中</w:t>
      </w:r>
    </w:p>
    <w:p w14:paraId="3A7BE81F">
      <w:pPr>
        <w:spacing w:line="520" w:lineRule="exact"/>
        <w:jc w:val="center"/>
        <w:rPr>
          <w:rFonts w:hint="eastAsia" w:ascii="宋体" w:hAnsi="宋体" w:cs="宋体"/>
          <w:b/>
          <w:sz w:val="32"/>
          <w:szCs w:val="32"/>
        </w:rPr>
      </w:pPr>
      <w:r>
        <w:rPr>
          <w:rFonts w:hint="eastAsia" w:ascii="宋体" w:hAnsi="宋体" w:cs="宋体"/>
          <w:b/>
          <w:sz w:val="32"/>
          <w:szCs w:val="32"/>
        </w:rPr>
        <w:t>没有重大违法记录的承诺函</w:t>
      </w:r>
    </w:p>
    <w:p w14:paraId="10D27585">
      <w:pPr>
        <w:spacing w:line="520" w:lineRule="exact"/>
        <w:jc w:val="center"/>
        <w:rPr>
          <w:rFonts w:hint="eastAsia" w:ascii="宋体" w:hAnsi="宋体" w:cs="宋体"/>
          <w:bCs/>
          <w:sz w:val="24"/>
        </w:rPr>
      </w:pPr>
    </w:p>
    <w:p w14:paraId="56D09B9D">
      <w:pPr>
        <w:ind w:firstLine="420"/>
        <w:rPr>
          <w:rFonts w:hint="eastAsia" w:ascii="宋体" w:hAnsi="宋体" w:cs="宋体"/>
          <w:sz w:val="24"/>
        </w:rPr>
      </w:pPr>
    </w:p>
    <w:p w14:paraId="706DC9A5">
      <w:pPr>
        <w:spacing w:line="360" w:lineRule="auto"/>
        <w:rPr>
          <w:rFonts w:hint="eastAsia" w:ascii="宋体" w:hAnsi="宋体" w:cs="宋体"/>
          <w:kern w:val="0"/>
          <w:sz w:val="24"/>
        </w:rPr>
      </w:pPr>
      <w:r>
        <w:rPr>
          <w:rFonts w:hint="eastAsia" w:ascii="宋体" w:hAnsi="宋体" w:cs="宋体"/>
          <w:bCs/>
          <w:sz w:val="24"/>
        </w:rPr>
        <w:t xml:space="preserve">致： </w:t>
      </w:r>
      <w:r>
        <w:rPr>
          <w:rFonts w:hint="eastAsia" w:ascii="宋体" w:hAnsi="宋体" w:cs="宋体"/>
          <w:sz w:val="24"/>
        </w:rPr>
        <w:t>（招标人名称）：</w:t>
      </w:r>
    </w:p>
    <w:p w14:paraId="71DF466E">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我方郑重承诺，我方在参加项目</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9B0056F">
      <w:pPr>
        <w:ind w:firstLine="420"/>
        <w:rPr>
          <w:rFonts w:hint="eastAsia" w:ascii="宋体" w:hAnsi="宋体" w:cs="宋体"/>
          <w:sz w:val="24"/>
        </w:rPr>
      </w:pPr>
    </w:p>
    <w:p w14:paraId="25D1D497">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6859E261">
      <w:pPr>
        <w:snapToGrid w:val="0"/>
        <w:spacing w:before="50" w:after="120" w:afterLines="50"/>
        <w:jc w:val="left"/>
        <w:rPr>
          <w:rFonts w:hint="eastAsia" w:ascii="宋体" w:hAnsi="宋体" w:cs="宋体"/>
          <w:kern w:val="0"/>
          <w:sz w:val="24"/>
          <w:lang w:val="zh-CN"/>
        </w:rPr>
      </w:pPr>
    </w:p>
    <w:p w14:paraId="48212233">
      <w:pPr>
        <w:snapToGrid w:val="0"/>
        <w:spacing w:before="50" w:after="120" w:afterLines="50"/>
        <w:jc w:val="left"/>
        <w:rPr>
          <w:rFonts w:hint="eastAsia" w:ascii="宋体" w:hAnsi="宋体" w:cs="宋体"/>
          <w:kern w:val="0"/>
          <w:sz w:val="24"/>
          <w:lang w:val="zh-CN"/>
        </w:rPr>
      </w:pPr>
    </w:p>
    <w:p w14:paraId="130A0415">
      <w:pPr>
        <w:snapToGrid w:val="0"/>
        <w:spacing w:before="50" w:after="120" w:afterLines="50"/>
        <w:jc w:val="left"/>
        <w:rPr>
          <w:rFonts w:hint="eastAsia" w:ascii="宋体" w:hAnsi="宋体" w:cs="宋体"/>
          <w:kern w:val="0"/>
          <w:sz w:val="24"/>
          <w:lang w:val="zh-CN"/>
        </w:rPr>
      </w:pPr>
    </w:p>
    <w:p w14:paraId="6F488558">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460972BE">
      <w:pPr>
        <w:snapToGrid w:val="0"/>
        <w:spacing w:before="50" w:after="120" w:afterLines="50"/>
        <w:jc w:val="left"/>
        <w:rPr>
          <w:rFonts w:hint="eastAsia" w:ascii="宋体" w:hAnsi="宋体" w:cs="宋体"/>
          <w:b/>
          <w:sz w:val="24"/>
        </w:rPr>
      </w:pPr>
    </w:p>
    <w:p w14:paraId="6D75ED0D">
      <w:pPr>
        <w:snapToGrid w:val="0"/>
        <w:spacing w:before="50" w:after="120" w:afterLines="50"/>
        <w:jc w:val="left"/>
        <w:rPr>
          <w:rFonts w:hint="eastAsia" w:ascii="宋体" w:hAnsi="宋体" w:cs="宋体"/>
          <w:b/>
          <w:sz w:val="24"/>
        </w:rPr>
      </w:pPr>
    </w:p>
    <w:p w14:paraId="451185DE">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31C60EE4">
      <w:pPr>
        <w:snapToGrid w:val="0"/>
        <w:spacing w:before="50" w:after="120" w:afterLines="50"/>
        <w:jc w:val="left"/>
        <w:rPr>
          <w:rFonts w:hint="eastAsia" w:ascii="宋体" w:hAnsi="宋体" w:cs="宋体"/>
          <w:sz w:val="28"/>
          <w:szCs w:val="28"/>
        </w:rPr>
      </w:pPr>
    </w:p>
    <w:p w14:paraId="0049EEE2">
      <w:pPr>
        <w:snapToGrid w:val="0"/>
        <w:spacing w:line="360" w:lineRule="auto"/>
        <w:rPr>
          <w:rFonts w:hint="eastAsia" w:ascii="宋体" w:hAnsi="宋体" w:cs="宋体"/>
          <w:kern w:val="0"/>
          <w:sz w:val="24"/>
        </w:rPr>
      </w:pPr>
      <w:r>
        <w:rPr>
          <w:rFonts w:hint="eastAsia" w:ascii="宋体" w:hAnsi="宋体" w:cs="宋体"/>
          <w:kern w:val="0"/>
          <w:sz w:val="24"/>
          <w:lang w:val="zh-CN"/>
        </w:rPr>
        <w:br w:type="page"/>
      </w:r>
    </w:p>
    <w:p w14:paraId="6F906A33"/>
    <w:p w14:paraId="0DB1F49F">
      <w:pPr>
        <w:snapToGrid w:val="0"/>
        <w:spacing w:before="120" w:beforeLines="50" w:after="50"/>
        <w:jc w:val="center"/>
        <w:outlineLvl w:val="1"/>
        <w:rPr>
          <w:rFonts w:hint="eastAsia" w:ascii="宋体" w:hAnsi="宋体" w:cs="宋体"/>
          <w:b/>
          <w:bCs/>
          <w:sz w:val="28"/>
          <w:szCs w:val="28"/>
        </w:rPr>
      </w:pPr>
      <w:bookmarkStart w:id="69" w:name="_Toc14022"/>
      <w:bookmarkStart w:id="70" w:name="_Toc18185"/>
      <w:bookmarkStart w:id="71" w:name="_Toc466534753"/>
      <w:bookmarkStart w:id="72" w:name="_Toc15805"/>
      <w:r>
        <w:rPr>
          <w:rFonts w:hint="eastAsia" w:ascii="宋体" w:hAnsi="宋体" w:cs="宋体"/>
          <w:b/>
          <w:bCs/>
          <w:sz w:val="28"/>
          <w:szCs w:val="28"/>
        </w:rPr>
        <w:t>二、商务技术文件格式</w:t>
      </w:r>
      <w:bookmarkEnd w:id="67"/>
      <w:bookmarkEnd w:id="69"/>
      <w:bookmarkEnd w:id="70"/>
      <w:bookmarkEnd w:id="71"/>
      <w:bookmarkEnd w:id="72"/>
    </w:p>
    <w:p w14:paraId="5C75E99C">
      <w:pPr>
        <w:snapToGrid w:val="0"/>
        <w:spacing w:before="120" w:beforeLines="50" w:after="50"/>
        <w:jc w:val="center"/>
        <w:rPr>
          <w:rFonts w:hint="eastAsia" w:ascii="宋体" w:hAnsi="宋体" w:cs="宋体"/>
          <w:sz w:val="28"/>
          <w:szCs w:val="28"/>
        </w:rPr>
      </w:pPr>
    </w:p>
    <w:p w14:paraId="78E79C7A">
      <w:pPr>
        <w:snapToGrid w:val="0"/>
        <w:spacing w:before="120" w:beforeLines="50" w:after="50"/>
        <w:jc w:val="center"/>
        <w:rPr>
          <w:rFonts w:hint="eastAsia" w:ascii="宋体" w:hAnsi="宋体" w:cs="宋体"/>
          <w:sz w:val="28"/>
          <w:szCs w:val="28"/>
        </w:rPr>
      </w:pPr>
    </w:p>
    <w:p w14:paraId="24B7CE78">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4.商务技术文件封面格式： </w:t>
      </w:r>
    </w:p>
    <w:p w14:paraId="24D50DB9">
      <w:pPr>
        <w:snapToGrid w:val="0"/>
        <w:spacing w:before="120" w:beforeLines="50" w:after="50"/>
        <w:rPr>
          <w:rFonts w:hint="eastAsia" w:ascii="宋体" w:hAnsi="宋体" w:cs="宋体"/>
          <w:b/>
          <w:bCs/>
          <w:sz w:val="28"/>
          <w:szCs w:val="28"/>
        </w:rPr>
      </w:pPr>
    </w:p>
    <w:p w14:paraId="4A737D9C">
      <w:pPr>
        <w:snapToGrid w:val="0"/>
        <w:spacing w:before="120" w:beforeLines="50" w:after="50"/>
        <w:rPr>
          <w:rFonts w:hint="eastAsia" w:ascii="宋体" w:hAnsi="宋体" w:cs="宋体"/>
          <w:sz w:val="28"/>
          <w:szCs w:val="28"/>
        </w:rPr>
      </w:pPr>
    </w:p>
    <w:p w14:paraId="500E8C3C">
      <w:pPr>
        <w:snapToGrid w:val="0"/>
        <w:spacing w:before="120" w:beforeLines="50" w:after="50"/>
        <w:jc w:val="center"/>
        <w:rPr>
          <w:rFonts w:hint="eastAsia" w:ascii="宋体" w:hAnsi="宋体" w:cs="宋体"/>
          <w:bCs/>
          <w:sz w:val="28"/>
          <w:szCs w:val="28"/>
        </w:rPr>
      </w:pPr>
    </w:p>
    <w:p w14:paraId="4EDCFF8D">
      <w:pPr>
        <w:snapToGrid w:val="0"/>
        <w:spacing w:before="120" w:beforeLines="50" w:after="50"/>
        <w:jc w:val="center"/>
        <w:rPr>
          <w:rFonts w:hint="eastAsia" w:ascii="宋体" w:hAnsi="宋体"/>
          <w:bCs/>
          <w:sz w:val="28"/>
          <w:szCs w:val="28"/>
        </w:rPr>
      </w:pPr>
      <w:bookmarkStart w:id="73" w:name="_Hlk60757098"/>
      <w:r>
        <w:rPr>
          <w:rFonts w:hint="eastAsia" w:ascii="宋体" w:hAnsi="宋体"/>
          <w:bCs/>
          <w:sz w:val="28"/>
          <w:szCs w:val="28"/>
        </w:rPr>
        <w:t>商务技术文件</w:t>
      </w:r>
    </w:p>
    <w:p w14:paraId="4044CBED">
      <w:pPr>
        <w:snapToGrid w:val="0"/>
        <w:spacing w:before="120" w:beforeLines="50" w:after="50" w:line="360" w:lineRule="auto"/>
        <w:jc w:val="center"/>
        <w:rPr>
          <w:rFonts w:hint="eastAsia" w:ascii="宋体" w:hAnsi="宋体"/>
          <w:bCs/>
          <w:sz w:val="28"/>
          <w:szCs w:val="28"/>
        </w:rPr>
      </w:pPr>
    </w:p>
    <w:p w14:paraId="285F86BD">
      <w:pPr>
        <w:snapToGrid w:val="0"/>
        <w:spacing w:before="120" w:beforeLines="50" w:after="50" w:line="360" w:lineRule="auto"/>
        <w:jc w:val="center"/>
        <w:rPr>
          <w:rFonts w:hint="eastAsia" w:ascii="宋体" w:hAnsi="宋体"/>
          <w:bCs/>
          <w:sz w:val="28"/>
          <w:szCs w:val="28"/>
        </w:rPr>
      </w:pPr>
    </w:p>
    <w:p w14:paraId="27B77403">
      <w:pPr>
        <w:snapToGrid w:val="0"/>
        <w:spacing w:before="120" w:beforeLines="50" w:after="50" w:line="360" w:lineRule="auto"/>
        <w:ind w:firstLine="1246" w:firstLineChars="445"/>
        <w:rPr>
          <w:rFonts w:hint="eastAsia" w:ascii="宋体" w:hAnsi="宋体"/>
          <w:bCs/>
          <w:sz w:val="28"/>
          <w:szCs w:val="28"/>
        </w:rPr>
      </w:pPr>
      <w:r>
        <w:rPr>
          <w:rFonts w:hint="eastAsia" w:ascii="宋体" w:hAnsi="宋体"/>
          <w:bCs/>
          <w:sz w:val="28"/>
          <w:szCs w:val="28"/>
        </w:rPr>
        <w:t>项目名称：</w:t>
      </w:r>
    </w:p>
    <w:p w14:paraId="41E901C4">
      <w:pPr>
        <w:snapToGrid w:val="0"/>
        <w:spacing w:before="120" w:beforeLines="50" w:after="50" w:line="360" w:lineRule="auto"/>
        <w:ind w:firstLine="560" w:firstLineChars="200"/>
        <w:rPr>
          <w:rFonts w:hint="eastAsia" w:ascii="宋体" w:hAnsi="宋体"/>
          <w:bCs/>
          <w:sz w:val="28"/>
          <w:szCs w:val="28"/>
        </w:rPr>
      </w:pPr>
      <w:r>
        <w:rPr>
          <w:rFonts w:hint="eastAsia" w:ascii="宋体" w:hAnsi="宋体"/>
          <w:bCs/>
          <w:sz w:val="28"/>
          <w:szCs w:val="28"/>
        </w:rPr>
        <w:t xml:space="preserve">     项目编号：    </w:t>
      </w:r>
    </w:p>
    <w:p w14:paraId="2A88E1BE">
      <w:pPr>
        <w:pStyle w:val="15"/>
        <w:snapToGrid w:val="0"/>
        <w:spacing w:before="50" w:after="50" w:line="360" w:lineRule="auto"/>
        <w:ind w:firstLine="1164" w:firstLineChars="416"/>
        <w:rPr>
          <w:rFonts w:hint="eastAsia" w:ascii="宋体" w:hAnsi="宋体"/>
          <w:bCs/>
          <w:sz w:val="28"/>
          <w:szCs w:val="28"/>
        </w:rPr>
      </w:pPr>
    </w:p>
    <w:p w14:paraId="38001633">
      <w:pPr>
        <w:pStyle w:val="15"/>
        <w:snapToGrid w:val="0"/>
        <w:spacing w:before="50" w:after="50" w:line="360" w:lineRule="auto"/>
        <w:ind w:firstLine="1164" w:firstLineChars="416"/>
        <w:rPr>
          <w:rFonts w:hint="eastAsia" w:ascii="宋体" w:hAnsi="宋体"/>
          <w:bCs/>
          <w:sz w:val="28"/>
          <w:szCs w:val="28"/>
        </w:rPr>
      </w:pPr>
      <w:r>
        <w:rPr>
          <w:rFonts w:hint="eastAsia" w:ascii="宋体" w:hAnsi="宋体"/>
          <w:bCs/>
          <w:sz w:val="28"/>
          <w:szCs w:val="28"/>
        </w:rPr>
        <w:t>投标人名称：</w:t>
      </w:r>
    </w:p>
    <w:p w14:paraId="215343C2">
      <w:pPr>
        <w:pStyle w:val="15"/>
        <w:snapToGrid w:val="0"/>
        <w:spacing w:before="50" w:after="50" w:line="360" w:lineRule="auto"/>
        <w:ind w:firstLine="1164" w:firstLineChars="416"/>
        <w:rPr>
          <w:rFonts w:hint="eastAsia" w:ascii="宋体" w:hAnsi="宋体"/>
          <w:bCs/>
          <w:sz w:val="28"/>
          <w:szCs w:val="28"/>
        </w:rPr>
      </w:pPr>
      <w:r>
        <w:rPr>
          <w:rFonts w:hint="eastAsia" w:ascii="宋体" w:hAnsi="宋体"/>
          <w:bCs/>
          <w:sz w:val="28"/>
          <w:szCs w:val="28"/>
        </w:rPr>
        <w:t>投标人地址：</w:t>
      </w:r>
    </w:p>
    <w:p w14:paraId="0B260F34">
      <w:pPr>
        <w:pStyle w:val="15"/>
        <w:snapToGrid w:val="0"/>
        <w:spacing w:before="50" w:after="50"/>
        <w:ind w:firstLine="1120" w:firstLineChars="400"/>
        <w:rPr>
          <w:rFonts w:hint="eastAsia" w:ascii="宋体" w:hAnsi="宋体"/>
          <w:bCs/>
          <w:sz w:val="28"/>
          <w:szCs w:val="28"/>
        </w:rPr>
      </w:pPr>
    </w:p>
    <w:p w14:paraId="22B5450E">
      <w:pPr>
        <w:snapToGrid w:val="0"/>
        <w:spacing w:before="120" w:beforeLines="50" w:after="50"/>
        <w:ind w:firstLine="645"/>
        <w:jc w:val="left"/>
        <w:rPr>
          <w:rFonts w:hint="eastAsia" w:ascii="宋体" w:hAnsi="宋体" w:cs="宋体"/>
          <w:sz w:val="24"/>
        </w:rPr>
      </w:pPr>
      <w:r>
        <w:rPr>
          <w:rFonts w:hint="eastAsia" w:ascii="宋体" w:hAnsi="宋体"/>
          <w:sz w:val="28"/>
          <w:szCs w:val="28"/>
        </w:rPr>
        <w:t xml:space="preserve">                        年  月  日</w:t>
      </w:r>
      <w:r>
        <w:rPr>
          <w:rFonts w:ascii="宋体" w:hAnsi="宋体"/>
          <w:sz w:val="24"/>
        </w:rPr>
        <w:br w:type="page"/>
      </w:r>
      <w:r>
        <w:rPr>
          <w:rFonts w:hint="eastAsia" w:ascii="宋体" w:hAnsi="宋体" w:cs="宋体"/>
          <w:sz w:val="24"/>
        </w:rPr>
        <w:t>5.投标函格式：</w:t>
      </w:r>
      <w:bookmarkEnd w:id="73"/>
    </w:p>
    <w:p w14:paraId="2C47FE15">
      <w:pPr>
        <w:snapToGrid w:val="0"/>
        <w:spacing w:before="120" w:beforeLines="50" w:after="50"/>
        <w:jc w:val="center"/>
        <w:rPr>
          <w:rFonts w:hint="eastAsia" w:ascii="宋体" w:hAnsi="宋体" w:cs="宋体"/>
          <w:b/>
          <w:sz w:val="36"/>
          <w:szCs w:val="36"/>
        </w:rPr>
      </w:pPr>
      <w:r>
        <w:rPr>
          <w:rFonts w:hint="eastAsia" w:ascii="宋体" w:hAnsi="宋体" w:cs="宋体"/>
          <w:b/>
          <w:sz w:val="36"/>
          <w:szCs w:val="36"/>
        </w:rPr>
        <w:t>投 标 函</w:t>
      </w:r>
    </w:p>
    <w:p w14:paraId="7DE92AC3">
      <w:pPr>
        <w:snapToGrid w:val="0"/>
        <w:spacing w:before="120" w:beforeLines="50" w:after="50" w:line="380" w:lineRule="exact"/>
        <w:rPr>
          <w:rFonts w:hint="eastAsia"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09B86AA3">
      <w:pPr>
        <w:snapToGrid w:val="0"/>
        <w:spacing w:line="360" w:lineRule="auto"/>
        <w:ind w:firstLine="480" w:firstLineChars="200"/>
        <w:rPr>
          <w:rFonts w:hint="eastAsia"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79A87E3D">
      <w:pPr>
        <w:snapToGrid w:val="0"/>
        <w:spacing w:line="360" w:lineRule="auto"/>
        <w:ind w:firstLine="480" w:firstLineChars="200"/>
        <w:rPr>
          <w:rFonts w:hint="eastAsia"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6F102979">
      <w:pPr>
        <w:snapToGrid w:val="0"/>
        <w:spacing w:line="360" w:lineRule="auto"/>
        <w:ind w:firstLine="480" w:firstLineChars="200"/>
        <w:rPr>
          <w:rFonts w:hint="eastAsia" w:ascii="宋体" w:hAnsi="宋体" w:cs="宋体"/>
          <w:sz w:val="24"/>
        </w:rPr>
      </w:pPr>
      <w:r>
        <w:rPr>
          <w:rFonts w:hint="eastAsia" w:ascii="宋体" w:hAnsi="宋体" w:cs="宋体"/>
          <w:sz w:val="24"/>
        </w:rPr>
        <w:t>3、我方不是招标人的附属机构以及其它法律法规所规定的限制投标单位。</w:t>
      </w:r>
    </w:p>
    <w:p w14:paraId="6C5637E6">
      <w:pPr>
        <w:snapToGrid w:val="0"/>
        <w:spacing w:line="360" w:lineRule="auto"/>
        <w:ind w:firstLine="482" w:firstLineChars="200"/>
        <w:rPr>
          <w:rFonts w:hint="eastAsia" w:ascii="宋体" w:hAnsi="宋体" w:cs="宋体"/>
          <w:b/>
          <w:bCs/>
          <w:sz w:val="24"/>
        </w:rPr>
      </w:pPr>
      <w:r>
        <w:rPr>
          <w:rFonts w:hint="eastAsia" w:ascii="宋体" w:hAnsi="宋体" w:cs="宋体"/>
          <w:b/>
          <w:bCs/>
          <w:sz w:val="24"/>
        </w:rPr>
        <w:t>4.、我方向贵方提交的所有投标文件、资料（包括所有</w:t>
      </w:r>
      <w:bookmarkStart w:id="74" w:name="_Hlk59707887"/>
      <w:r>
        <w:rPr>
          <w:rFonts w:hint="eastAsia" w:ascii="宋体" w:hAnsi="宋体" w:cs="宋体"/>
          <w:b/>
          <w:bCs/>
          <w:sz w:val="24"/>
        </w:rPr>
        <w:t>证书、合同、报告等</w:t>
      </w:r>
      <w:bookmarkEnd w:id="74"/>
      <w:r>
        <w:rPr>
          <w:rFonts w:hint="eastAsia" w:ascii="宋体" w:hAnsi="宋体" w:cs="宋体"/>
          <w:b/>
          <w:bCs/>
          <w:sz w:val="24"/>
        </w:rPr>
        <w:t>）都是准确、真实、合规的，如有虚假或隐瞒，我方愿意承担一切后果。</w:t>
      </w:r>
    </w:p>
    <w:p w14:paraId="4BF0BB62">
      <w:pPr>
        <w:snapToGrid w:val="0"/>
        <w:spacing w:line="360" w:lineRule="auto"/>
        <w:ind w:firstLine="480" w:firstLineChars="200"/>
        <w:rPr>
          <w:rFonts w:hint="eastAsia" w:ascii="宋体" w:hAnsi="宋体" w:cs="宋体"/>
          <w:sz w:val="24"/>
        </w:rPr>
      </w:pPr>
      <w:r>
        <w:rPr>
          <w:rFonts w:hint="eastAsia" w:ascii="宋体" w:hAnsi="宋体" w:cs="宋体"/>
          <w:sz w:val="24"/>
        </w:rPr>
        <w:t>5、自投标截止日起 90天内有效。</w:t>
      </w:r>
    </w:p>
    <w:p w14:paraId="715893F2">
      <w:pPr>
        <w:snapToGrid w:val="0"/>
        <w:spacing w:line="360" w:lineRule="auto"/>
        <w:ind w:firstLine="480" w:firstLineChars="200"/>
        <w:rPr>
          <w:rFonts w:hint="eastAsia"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150D847D">
      <w:pPr>
        <w:snapToGrid w:val="0"/>
        <w:spacing w:line="360" w:lineRule="auto"/>
        <w:ind w:firstLine="480" w:firstLineChars="200"/>
        <w:rPr>
          <w:rFonts w:hint="eastAsia"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5BB87BDF">
      <w:pPr>
        <w:snapToGrid w:val="0"/>
        <w:spacing w:line="360" w:lineRule="auto"/>
        <w:ind w:firstLine="480" w:firstLineChars="200"/>
        <w:rPr>
          <w:rFonts w:hint="eastAsia"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352FB7BB">
      <w:pPr>
        <w:snapToGrid w:val="0"/>
        <w:spacing w:line="360" w:lineRule="auto"/>
        <w:ind w:firstLine="361" w:firstLineChars="150"/>
        <w:rPr>
          <w:rFonts w:hint="eastAsia" w:ascii="宋体" w:hAnsi="宋体" w:cs="宋体"/>
          <w:b/>
          <w:bCs/>
          <w:sz w:val="24"/>
          <w:u w:val="single"/>
        </w:rPr>
      </w:pPr>
      <w:bookmarkStart w:id="75"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6DB61B99">
      <w:pPr>
        <w:snapToGrid w:val="0"/>
        <w:spacing w:line="360" w:lineRule="auto"/>
        <w:ind w:firstLine="360" w:firstLineChars="150"/>
        <w:rPr>
          <w:rFonts w:hint="eastAsia" w:ascii="宋体" w:hAnsi="宋体" w:cs="宋体"/>
          <w:sz w:val="24"/>
        </w:rPr>
      </w:pPr>
      <w:r>
        <w:rPr>
          <w:rFonts w:hint="eastAsia" w:ascii="宋体" w:hAnsi="宋体" w:cs="宋体"/>
          <w:sz w:val="24"/>
        </w:rPr>
        <w:t>邮寄详细地址：__________  邮编：__________</w:t>
      </w:r>
    </w:p>
    <w:p w14:paraId="4D6991AF">
      <w:pPr>
        <w:snapToGrid w:val="0"/>
        <w:spacing w:line="360" w:lineRule="auto"/>
        <w:ind w:firstLine="360" w:firstLineChars="150"/>
        <w:rPr>
          <w:rFonts w:hint="eastAsia"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6" w:name="_Hlk59370410"/>
      <w:r>
        <w:rPr>
          <w:rFonts w:hint="eastAsia" w:ascii="宋体" w:hAnsi="宋体" w:cs="宋体"/>
          <w:sz w:val="24"/>
        </w:rPr>
        <w:t>_______</w:t>
      </w:r>
      <w:r>
        <w:rPr>
          <w:rFonts w:hint="eastAsia" w:ascii="宋体" w:hAnsi="宋体" w:cs="宋体"/>
          <w:sz w:val="24"/>
          <w:u w:val="single"/>
        </w:rPr>
        <w:t xml:space="preserve">_       </w:t>
      </w:r>
      <w:bookmarkEnd w:id="76"/>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261068E7">
      <w:pPr>
        <w:snapToGrid w:val="0"/>
        <w:spacing w:line="360" w:lineRule="auto"/>
        <w:ind w:firstLine="361" w:firstLineChars="150"/>
        <w:jc w:val="left"/>
        <w:rPr>
          <w:rFonts w:hint="eastAsia" w:ascii="宋体" w:hAnsi="宋体" w:cs="宋体"/>
          <w:b/>
          <w:bCs/>
          <w:sz w:val="24"/>
        </w:rPr>
      </w:pPr>
      <w:bookmarkStart w:id="77"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1BF68DB9">
      <w:pPr>
        <w:snapToGrid w:val="0"/>
        <w:spacing w:line="360" w:lineRule="auto"/>
        <w:ind w:firstLine="361" w:firstLineChars="150"/>
        <w:jc w:val="left"/>
        <w:rPr>
          <w:rFonts w:hint="eastAsia" w:ascii="宋体" w:hAnsi="宋体" w:cs="宋体"/>
          <w:b/>
          <w:bCs/>
          <w:sz w:val="24"/>
          <w:u w:val="single"/>
        </w:rPr>
      </w:pPr>
      <w:r>
        <w:rPr>
          <w:rFonts w:hint="eastAsia" w:ascii="宋体" w:hAnsi="宋体" w:cs="宋体"/>
          <w:b/>
          <w:bCs/>
          <w:sz w:val="24"/>
        </w:rPr>
        <w:t>投标文件编制人</w:t>
      </w:r>
      <w:bookmarkEnd w:id="77"/>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8A6C07A">
      <w:pPr>
        <w:snapToGrid w:val="0"/>
        <w:spacing w:line="360" w:lineRule="auto"/>
        <w:ind w:firstLine="361" w:firstLineChars="150"/>
        <w:jc w:val="left"/>
        <w:rPr>
          <w:rFonts w:hint="eastAsia" w:ascii="宋体" w:hAnsi="宋体" w:cs="宋体"/>
          <w:b/>
          <w:sz w:val="24"/>
          <w:u w:val="single"/>
        </w:rPr>
      </w:pPr>
      <w:r>
        <w:rPr>
          <w:rFonts w:hint="eastAsia" w:ascii="宋体" w:hAnsi="宋体" w:cs="宋体"/>
          <w:b/>
          <w:sz w:val="24"/>
        </w:rPr>
        <w:t>法定代表人（签字或盖章）：</w:t>
      </w:r>
    </w:p>
    <w:bookmarkEnd w:id="75"/>
    <w:p w14:paraId="5B4C1BA7">
      <w:pPr>
        <w:snapToGrid w:val="0"/>
        <w:spacing w:line="360" w:lineRule="auto"/>
        <w:jc w:val="left"/>
        <w:rPr>
          <w:rFonts w:hint="eastAsia" w:ascii="宋体" w:hAnsi="宋体" w:cs="宋体"/>
          <w:sz w:val="24"/>
        </w:rPr>
      </w:pPr>
    </w:p>
    <w:p w14:paraId="42AE7AAF">
      <w:pPr>
        <w:snapToGrid w:val="0"/>
        <w:spacing w:line="360" w:lineRule="auto"/>
        <w:ind w:firstLine="482" w:firstLineChars="200"/>
        <w:jc w:val="left"/>
        <w:rPr>
          <w:rFonts w:hint="eastAsia"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2F7CF050">
      <w:pPr>
        <w:snapToGrid w:val="0"/>
        <w:spacing w:before="120" w:beforeLines="50" w:after="50"/>
        <w:rPr>
          <w:rFonts w:hint="eastAsia"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5C0FC307">
      <w:pPr>
        <w:snapToGrid w:val="0"/>
        <w:spacing w:before="120" w:beforeLines="50" w:after="50"/>
        <w:jc w:val="center"/>
        <w:rPr>
          <w:rFonts w:hint="eastAsia" w:ascii="宋体" w:hAnsi="宋体" w:cs="宋体"/>
          <w:b/>
          <w:sz w:val="24"/>
        </w:rPr>
      </w:pPr>
      <w:r>
        <w:rPr>
          <w:rFonts w:hint="eastAsia" w:ascii="宋体" w:hAnsi="宋体" w:cs="宋体"/>
          <w:b/>
          <w:sz w:val="24"/>
        </w:rPr>
        <w:t>法定代表人授权委托书</w:t>
      </w:r>
    </w:p>
    <w:p w14:paraId="4DAA8E16">
      <w:pPr>
        <w:snapToGrid w:val="0"/>
        <w:spacing w:before="120" w:beforeLines="50" w:after="50" w:line="460" w:lineRule="exact"/>
        <w:rPr>
          <w:rFonts w:hint="eastAsia"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67A67E23">
      <w:pPr>
        <w:snapToGrid w:val="0"/>
        <w:spacing w:before="120" w:beforeLines="50" w:after="50" w:line="460" w:lineRule="exact"/>
        <w:ind w:firstLine="480" w:firstLineChars="200"/>
        <w:rPr>
          <w:rFonts w:hint="eastAsia" w:ascii="宋体" w:hAnsi="宋体" w:cs="宋体"/>
          <w:sz w:val="24"/>
          <w:szCs w:val="20"/>
        </w:rPr>
      </w:pPr>
      <w:r>
        <w:rPr>
          <w:rFonts w:hint="eastAsia" w:ascii="宋体" w:hAnsi="宋体" w:cs="宋体"/>
          <w:sz w:val="24"/>
        </w:rPr>
        <w:t>我</w:t>
      </w:r>
      <w:bookmarkStart w:id="78"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78"/>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79" w:name="_Hlk12177819"/>
      <w:r>
        <w:rPr>
          <w:rFonts w:hint="eastAsia" w:ascii="宋体" w:hAnsi="宋体" w:cs="宋体"/>
          <w:sz w:val="24"/>
        </w:rPr>
        <w:t>______</w:t>
      </w:r>
      <w:r>
        <w:rPr>
          <w:rFonts w:hint="eastAsia" w:ascii="宋体" w:hAnsi="宋体" w:cs="宋体"/>
          <w:sz w:val="24"/>
          <w:u w:val="single"/>
        </w:rPr>
        <w:t xml:space="preserve">_ </w:t>
      </w:r>
      <w:bookmarkEnd w:id="79"/>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0703AB67">
      <w:pPr>
        <w:snapToGrid w:val="0"/>
        <w:spacing w:before="120" w:beforeLines="50" w:after="50" w:line="460" w:lineRule="exact"/>
        <w:rPr>
          <w:rFonts w:hint="eastAsia" w:ascii="宋体" w:hAnsi="宋体" w:cs="宋体"/>
          <w:sz w:val="24"/>
          <w:szCs w:val="20"/>
        </w:rPr>
      </w:pPr>
      <w:r>
        <w:rPr>
          <w:rFonts w:hint="eastAsia" w:ascii="宋体" w:hAnsi="宋体" w:cs="宋体"/>
          <w:sz w:val="24"/>
        </w:rPr>
        <w:t xml:space="preserve">    我方对被授权人的签名事项负全部责任。</w:t>
      </w:r>
    </w:p>
    <w:p w14:paraId="58C2FF2A">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3450F411">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rPr>
        <w:t>被授权人无转委托权，特此委托。</w:t>
      </w:r>
    </w:p>
    <w:p w14:paraId="7FC84BE7">
      <w:pPr>
        <w:snapToGrid w:val="0"/>
        <w:spacing w:before="120" w:beforeLines="50" w:after="50" w:line="460" w:lineRule="exact"/>
        <w:rPr>
          <w:rFonts w:hint="eastAsia"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rPr>
        <w:t xml:space="preserve">章：            </w:t>
      </w:r>
      <w:r>
        <w:rPr>
          <w:rFonts w:hint="eastAsia" w:ascii="宋体" w:hAnsi="宋体" w:cs="宋体"/>
          <w:b/>
          <w:bCs/>
          <w:sz w:val="28"/>
          <w:szCs w:val="28"/>
          <w:u w:val="single"/>
        </w:rPr>
        <w:t xml:space="preserve">被授权人签字： </w:t>
      </w:r>
    </w:p>
    <w:p w14:paraId="35774DCC">
      <w:pPr>
        <w:snapToGrid w:val="0"/>
        <w:spacing w:before="120" w:beforeLines="50" w:after="50" w:line="460" w:lineRule="exact"/>
        <w:rPr>
          <w:rFonts w:hint="eastAsia" w:ascii="宋体" w:hAnsi="宋体" w:cs="宋体"/>
          <w:sz w:val="24"/>
          <w:szCs w:val="20"/>
          <w:u w:val="single"/>
        </w:rPr>
      </w:pPr>
    </w:p>
    <w:p w14:paraId="0310B3A2">
      <w:pPr>
        <w:snapToGrid w:val="0"/>
        <w:spacing w:before="120" w:beforeLines="50" w:after="50" w:line="460" w:lineRule="exact"/>
        <w:rPr>
          <w:rFonts w:hint="eastAsia"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7"/>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0D810FE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C27A0DA">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1BBFE5A">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r>
      <w:tr w14:paraId="7C865F8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56C18578">
            <w:pPr>
              <w:spacing w:line="360" w:lineRule="auto"/>
              <w:rPr>
                <w:rFonts w:hint="eastAsia" w:ascii="宋体" w:hAnsi="宋体" w:cs="宋体"/>
                <w:sz w:val="30"/>
                <w:szCs w:val="30"/>
              </w:rPr>
            </w:pPr>
          </w:p>
        </w:tc>
        <w:tc>
          <w:tcPr>
            <w:tcW w:w="4961" w:type="dxa"/>
          </w:tcPr>
          <w:p w14:paraId="0FB1B155">
            <w:pPr>
              <w:spacing w:line="360" w:lineRule="auto"/>
              <w:rPr>
                <w:rFonts w:hint="eastAsia" w:ascii="宋体" w:hAnsi="宋体" w:cs="宋体"/>
                <w:sz w:val="30"/>
                <w:szCs w:val="30"/>
              </w:rPr>
            </w:pPr>
          </w:p>
        </w:tc>
      </w:tr>
    </w:tbl>
    <w:p w14:paraId="11F31897">
      <w:pPr>
        <w:snapToGrid w:val="0"/>
        <w:spacing w:before="120" w:beforeLines="50" w:after="50" w:line="460" w:lineRule="exact"/>
        <w:rPr>
          <w:rFonts w:hint="eastAsia" w:ascii="宋体" w:hAnsi="宋体" w:cs="宋体"/>
          <w:b/>
          <w:sz w:val="24"/>
        </w:rPr>
      </w:pPr>
      <w:r>
        <w:rPr>
          <w:rFonts w:hint="eastAsia" w:ascii="宋体" w:hAnsi="宋体" w:cs="宋体"/>
          <w:b/>
          <w:bCs/>
          <w:sz w:val="24"/>
        </w:rPr>
        <w:t>投标人:(公章)</w:t>
      </w:r>
    </w:p>
    <w:p w14:paraId="07394EAA">
      <w:pPr>
        <w:snapToGrid w:val="0"/>
        <w:spacing w:before="120" w:beforeLines="50" w:after="50"/>
        <w:jc w:val="center"/>
        <w:rPr>
          <w:rFonts w:hint="eastAsia" w:ascii="宋体" w:hAnsi="宋体" w:cs="宋体"/>
          <w:b/>
          <w:sz w:val="24"/>
        </w:rPr>
        <w:sectPr>
          <w:pgSz w:w="11906" w:h="16838"/>
          <w:pgMar w:top="1021" w:right="1588" w:bottom="851" w:left="1588" w:header="567" w:footer="454" w:gutter="0"/>
          <w:cols w:space="720" w:num="1"/>
          <w:docGrid w:linePitch="286" w:charSpace="0"/>
        </w:sectPr>
      </w:pPr>
      <w:r>
        <w:rPr>
          <w:rFonts w:hint="eastAsia" w:ascii="宋体" w:hAnsi="宋体" w:cs="宋体"/>
          <w:b/>
          <w:sz w:val="24"/>
        </w:rPr>
        <w:t xml:space="preserve">                                        日期：  _____年___月___日</w:t>
      </w:r>
    </w:p>
    <w:p w14:paraId="7C6C4477">
      <w:r>
        <w:rPr>
          <w:rFonts w:hint="eastAsia" w:ascii="黑体" w:hAnsi="黑体" w:eastAsia="黑体"/>
          <w:b/>
          <w:bCs/>
          <w:sz w:val="28"/>
          <w:szCs w:val="28"/>
        </w:rPr>
        <w:t>6-1法定代表人身份证明格式：</w:t>
      </w:r>
    </w:p>
    <w:p w14:paraId="52E23F55">
      <w:pPr>
        <w:spacing w:line="360" w:lineRule="auto"/>
        <w:jc w:val="center"/>
        <w:rPr>
          <w:rFonts w:hint="eastAsia" w:ascii="黑体" w:hAnsi="黑体" w:eastAsia="黑体"/>
          <w:b/>
          <w:bCs/>
          <w:sz w:val="28"/>
          <w:szCs w:val="28"/>
        </w:rPr>
      </w:pPr>
      <w:r>
        <w:rPr>
          <w:rFonts w:hint="eastAsia" w:ascii="黑体" w:hAnsi="黑体" w:eastAsia="黑体"/>
          <w:b/>
          <w:bCs/>
          <w:sz w:val="28"/>
          <w:szCs w:val="28"/>
        </w:rPr>
        <w:t>法定代表人身份证明</w:t>
      </w:r>
    </w:p>
    <w:p w14:paraId="72D5BF7D">
      <w:pPr>
        <w:spacing w:line="360" w:lineRule="auto"/>
        <w:jc w:val="center"/>
      </w:pPr>
      <w:r>
        <w:rPr>
          <w:rFonts w:hint="eastAsia" w:ascii="黑体" w:hAnsi="黑体" w:eastAsia="黑体"/>
          <w:b/>
          <w:sz w:val="28"/>
          <w:szCs w:val="28"/>
        </w:rPr>
        <w:t>（适用于法定代表人、单位负责人本人代表投标人参加投标）</w:t>
      </w:r>
    </w:p>
    <w:p w14:paraId="0CF338BD">
      <w:pPr>
        <w:wordWrap w:val="0"/>
        <w:jc w:val="center"/>
        <w:rPr>
          <w:rFonts w:hint="eastAsia" w:ascii="黑体" w:hAnsi="黑体" w:eastAsia="黑体"/>
          <w:b/>
          <w:bCs/>
          <w:sz w:val="28"/>
          <w:szCs w:val="28"/>
        </w:rPr>
      </w:pPr>
      <w:r>
        <w:rPr>
          <w:rFonts w:hint="eastAsia" w:ascii="黑体" w:hAnsi="黑体" w:eastAsia="黑体"/>
          <w:b/>
          <w:bCs/>
          <w:sz w:val="28"/>
          <w:szCs w:val="28"/>
        </w:rPr>
        <w:t>法定代表人身份证明</w:t>
      </w:r>
      <w:r>
        <w:rPr>
          <w:rFonts w:hint="eastAsia"/>
          <w:b/>
          <w:sz w:val="28"/>
        </w:rPr>
        <w:t>（参考样张）</w:t>
      </w:r>
    </w:p>
    <w:p w14:paraId="419F5ACC">
      <w:pPr>
        <w:snapToGrid w:val="0"/>
        <w:spacing w:line="360" w:lineRule="auto"/>
        <w:rPr>
          <w:rFonts w:hint="eastAsia" w:ascii="宋体" w:hAnsi="宋体"/>
          <w:sz w:val="28"/>
          <w:szCs w:val="28"/>
        </w:rPr>
      </w:pPr>
      <w:r>
        <w:rPr>
          <w:rFonts w:hint="eastAsia" w:ascii="宋体" w:hAnsi="宋体"/>
          <w:sz w:val="28"/>
          <w:szCs w:val="28"/>
        </w:rPr>
        <w:t>单位名称：</w:t>
      </w:r>
      <w:r>
        <w:rPr>
          <w:rFonts w:hint="eastAsia" w:ascii="宋体" w:hAnsi="宋体"/>
          <w:sz w:val="28"/>
          <w:szCs w:val="28"/>
          <w:u w:val="single"/>
        </w:rPr>
        <w:t xml:space="preserve">                              </w:t>
      </w:r>
    </w:p>
    <w:p w14:paraId="5545311F">
      <w:pPr>
        <w:snapToGrid w:val="0"/>
        <w:spacing w:line="360" w:lineRule="auto"/>
        <w:rPr>
          <w:rFonts w:hint="eastAsia" w:ascii="宋体" w:hAnsi="宋体"/>
          <w:sz w:val="28"/>
          <w:szCs w:val="28"/>
        </w:rPr>
      </w:pPr>
      <w:r>
        <w:rPr>
          <w:rFonts w:hint="eastAsia" w:ascii="宋体" w:hAnsi="宋体"/>
          <w:sz w:val="28"/>
          <w:szCs w:val="28"/>
        </w:rPr>
        <w:t>地址：</w:t>
      </w:r>
      <w:r>
        <w:rPr>
          <w:rFonts w:hint="eastAsia" w:ascii="宋体" w:hAnsi="宋体"/>
          <w:sz w:val="28"/>
          <w:szCs w:val="28"/>
          <w:u w:val="single"/>
        </w:rPr>
        <w:t xml:space="preserve">                                  </w:t>
      </w:r>
    </w:p>
    <w:p w14:paraId="57C15F2F">
      <w:pPr>
        <w:pStyle w:val="421"/>
        <w:spacing w:line="360" w:lineRule="auto"/>
        <w:rPr>
          <w:rFonts w:hint="eastAsia" w:ascii="宋体" w:hAnsi="宋体"/>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sz w:val="28"/>
          <w:szCs w:val="28"/>
        </w:rPr>
        <w:t>身份证号码：</w:t>
      </w:r>
      <w:r>
        <w:rPr>
          <w:rFonts w:hint="eastAsia" w:ascii="宋体" w:hAnsi="宋体"/>
          <w:sz w:val="28"/>
          <w:szCs w:val="28"/>
          <w:u w:val="single"/>
        </w:rPr>
        <w:t xml:space="preserve">                </w:t>
      </w:r>
      <w:r>
        <w:rPr>
          <w:rFonts w:hint="eastAsia" w:ascii="宋体" w:hAnsi="宋体"/>
          <w:sz w:val="28"/>
          <w:szCs w:val="28"/>
        </w:rPr>
        <w:t xml:space="preserve"> </w:t>
      </w:r>
    </w:p>
    <w:p w14:paraId="4663A9EC">
      <w:pPr>
        <w:snapToGrid w:val="0"/>
        <w:spacing w:line="360" w:lineRule="auto"/>
        <w:rPr>
          <w:rFonts w:hint="eastAsia"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ascii="宋体" w:hAnsi="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sz w:val="28"/>
          <w:szCs w:val="28"/>
        </w:rPr>
        <w:t xml:space="preserve">  手机号码：</w:t>
      </w:r>
      <w:r>
        <w:rPr>
          <w:rFonts w:hint="eastAsia" w:ascii="宋体" w:hAnsi="宋体"/>
          <w:sz w:val="28"/>
          <w:szCs w:val="28"/>
          <w:u w:val="single"/>
        </w:rPr>
        <w:t xml:space="preserve">                 </w:t>
      </w:r>
    </w:p>
    <w:p w14:paraId="70008F75">
      <w:pPr>
        <w:snapToGrid w:val="0"/>
        <w:spacing w:line="360" w:lineRule="auto"/>
        <w:rPr>
          <w:rFonts w:hint="eastAsia" w:ascii="宋体" w:hAnsi="宋体"/>
        </w:rPr>
      </w:pP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 xml:space="preserve">的法定代表人                        </w:t>
      </w:r>
    </w:p>
    <w:p w14:paraId="70EF82E8">
      <w:pPr>
        <w:snapToGrid w:val="0"/>
        <w:spacing w:before="120" w:beforeLines="50" w:after="50" w:line="460" w:lineRule="exact"/>
        <w:jc w:val="center"/>
        <w:rPr>
          <w:rFonts w:hint="eastAsia" w:ascii="宋体" w:hAnsi="宋体"/>
          <w:b/>
          <w:bCs/>
          <w:sz w:val="28"/>
          <w:szCs w:val="28"/>
        </w:rPr>
      </w:pPr>
      <w:r>
        <w:rPr>
          <w:rFonts w:hint="eastAsia" w:ascii="宋体" w:hAnsi="宋体"/>
          <w:b/>
          <w:bCs/>
          <w:sz w:val="28"/>
          <w:szCs w:val="28"/>
        </w:rPr>
        <w:t xml:space="preserve">   附法定代表人身份证复印件</w:t>
      </w:r>
    </w:p>
    <w:p w14:paraId="0AB99D4F">
      <w:pPr>
        <w:pStyle w:val="415"/>
        <w:rPr>
          <w:rFonts w:hint="eastAsia"/>
        </w:rPr>
      </w:pPr>
    </w:p>
    <w:tbl>
      <w:tblPr>
        <w:tblStyle w:val="57"/>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1C2958D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14FE41F4">
            <w:pPr>
              <w:jc w:val="center"/>
              <w:rPr>
                <w:rFonts w:hint="eastAsia" w:ascii="宋体" w:hAnsi="宋体"/>
                <w:sz w:val="24"/>
              </w:rPr>
            </w:pPr>
          </w:p>
          <w:p w14:paraId="3D236970">
            <w:pPr>
              <w:rPr>
                <w:rFonts w:hint="eastAsia" w:ascii="宋体" w:hAnsi="宋体"/>
                <w:sz w:val="24"/>
              </w:rPr>
            </w:pPr>
          </w:p>
          <w:p w14:paraId="7FB602D6">
            <w:pPr>
              <w:rPr>
                <w:rFonts w:hint="eastAsia" w:ascii="宋体" w:hAnsi="宋体"/>
                <w:sz w:val="24"/>
              </w:rPr>
            </w:pPr>
            <w:r>
              <w:rPr>
                <w:rFonts w:hint="eastAsia" w:ascii="宋体" w:hAnsi="宋体"/>
                <w:sz w:val="24"/>
              </w:rPr>
              <w:t>法定代表人身份证正面复印件粘贴处，</w:t>
            </w:r>
            <w:r>
              <w:rPr>
                <w:rFonts w:hint="eastAsia"/>
                <w:sz w:val="24"/>
              </w:rPr>
              <w:t>复印件清晰可认</w:t>
            </w:r>
          </w:p>
          <w:p w14:paraId="72BAFAE3">
            <w:pPr>
              <w:spacing w:line="360" w:lineRule="auto"/>
              <w:rPr>
                <w:sz w:val="30"/>
                <w:szCs w:val="30"/>
              </w:rPr>
            </w:pPr>
          </w:p>
        </w:tc>
      </w:tr>
      <w:tr w14:paraId="7BA2AF2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E520558">
            <w:pPr>
              <w:rPr>
                <w:rFonts w:hint="eastAsia" w:ascii="宋体" w:hAnsi="宋体"/>
                <w:sz w:val="24"/>
              </w:rPr>
            </w:pPr>
          </w:p>
          <w:p w14:paraId="422DEB6B">
            <w:pPr>
              <w:rPr>
                <w:rFonts w:hint="eastAsia" w:ascii="宋体" w:hAnsi="宋体"/>
                <w:sz w:val="24"/>
              </w:rPr>
            </w:pPr>
          </w:p>
          <w:p w14:paraId="7DD9AF88">
            <w:pPr>
              <w:rPr>
                <w:rFonts w:hint="eastAsia" w:ascii="宋体" w:hAnsi="宋体"/>
                <w:sz w:val="24"/>
              </w:rPr>
            </w:pPr>
            <w:r>
              <w:rPr>
                <w:rFonts w:hint="eastAsia" w:ascii="宋体" w:hAnsi="宋体"/>
                <w:sz w:val="24"/>
              </w:rPr>
              <w:t>法定代表人身份证反面复印件粘贴处，复印件清晰可认</w:t>
            </w:r>
          </w:p>
          <w:p w14:paraId="6CAFD1DE">
            <w:pPr>
              <w:jc w:val="center"/>
              <w:rPr>
                <w:rFonts w:hint="eastAsia" w:ascii="宋体" w:hAnsi="宋体"/>
                <w:szCs w:val="21"/>
              </w:rPr>
            </w:pPr>
          </w:p>
          <w:p w14:paraId="32D896B7">
            <w:pPr>
              <w:spacing w:line="360" w:lineRule="auto"/>
              <w:rPr>
                <w:sz w:val="30"/>
                <w:szCs w:val="30"/>
              </w:rPr>
            </w:pPr>
          </w:p>
        </w:tc>
      </w:tr>
    </w:tbl>
    <w:p w14:paraId="0671589E">
      <w:pPr>
        <w:snapToGrid w:val="0"/>
        <w:spacing w:before="120" w:beforeLines="50" w:after="50" w:line="460" w:lineRule="exact"/>
        <w:rPr>
          <w:rFonts w:hint="eastAsia" w:ascii="宋体" w:hAnsi="宋体"/>
          <w:b/>
          <w:sz w:val="24"/>
        </w:rPr>
      </w:pPr>
      <w:r>
        <w:rPr>
          <w:rFonts w:hint="eastAsia" w:ascii="宋体" w:hAnsi="宋体"/>
          <w:sz w:val="24"/>
        </w:rPr>
        <w:t xml:space="preserve">                         </w:t>
      </w:r>
      <w:r>
        <w:rPr>
          <w:rFonts w:hint="eastAsia" w:ascii="宋体" w:hAnsi="宋体"/>
          <w:b/>
          <w:sz w:val="24"/>
        </w:rPr>
        <w:t xml:space="preserve"> </w:t>
      </w:r>
    </w:p>
    <w:p w14:paraId="7A5918CF">
      <w:pPr>
        <w:snapToGrid w:val="0"/>
        <w:spacing w:before="120" w:beforeLines="50" w:after="50" w:line="460" w:lineRule="exact"/>
        <w:rPr>
          <w:rFonts w:hint="eastAsia" w:ascii="宋体" w:hAnsi="宋体"/>
          <w:b/>
          <w:sz w:val="24"/>
        </w:rPr>
      </w:pPr>
    </w:p>
    <w:p w14:paraId="0C797DE9">
      <w:pPr>
        <w:snapToGrid w:val="0"/>
        <w:spacing w:before="120" w:beforeLines="50" w:after="50" w:line="460" w:lineRule="exact"/>
        <w:rPr>
          <w:rFonts w:hint="eastAsia" w:ascii="宋体" w:hAnsi="宋体"/>
          <w:b/>
          <w:sz w:val="24"/>
        </w:rPr>
      </w:pPr>
    </w:p>
    <w:p w14:paraId="14F37004">
      <w:pPr>
        <w:snapToGrid w:val="0"/>
        <w:spacing w:before="120" w:beforeLines="50" w:after="50" w:line="460" w:lineRule="exact"/>
        <w:rPr>
          <w:rFonts w:hint="eastAsia" w:ascii="宋体" w:hAnsi="宋体"/>
          <w:b/>
          <w:sz w:val="24"/>
        </w:rPr>
      </w:pPr>
    </w:p>
    <w:p w14:paraId="70F0A95D">
      <w:pPr>
        <w:snapToGrid w:val="0"/>
        <w:spacing w:before="120" w:beforeLines="50" w:after="50" w:line="460" w:lineRule="exact"/>
        <w:rPr>
          <w:rFonts w:hint="eastAsia" w:ascii="宋体" w:hAnsi="宋体"/>
          <w:b/>
          <w:sz w:val="24"/>
        </w:rPr>
      </w:pPr>
    </w:p>
    <w:p w14:paraId="194BC018">
      <w:pPr>
        <w:snapToGrid w:val="0"/>
        <w:spacing w:before="120" w:beforeLines="50" w:after="50" w:line="460" w:lineRule="exact"/>
        <w:rPr>
          <w:rFonts w:hint="eastAsia" w:ascii="宋体" w:hAnsi="宋体"/>
          <w:b/>
          <w:sz w:val="24"/>
        </w:rPr>
      </w:pPr>
    </w:p>
    <w:p w14:paraId="685B53E8">
      <w:pPr>
        <w:snapToGrid w:val="0"/>
        <w:spacing w:before="120" w:beforeLines="50" w:after="50" w:line="460" w:lineRule="exact"/>
        <w:rPr>
          <w:rFonts w:hint="eastAsia" w:ascii="宋体" w:hAnsi="宋体"/>
          <w:b/>
          <w:sz w:val="24"/>
        </w:rPr>
      </w:pPr>
    </w:p>
    <w:p w14:paraId="4CC9C467">
      <w:pPr>
        <w:snapToGrid w:val="0"/>
        <w:spacing w:before="120" w:beforeLines="50" w:after="50" w:line="460" w:lineRule="exact"/>
        <w:rPr>
          <w:rFonts w:hint="eastAsia" w:ascii="宋体" w:hAnsi="宋体"/>
          <w:b/>
          <w:sz w:val="24"/>
        </w:rPr>
      </w:pPr>
    </w:p>
    <w:p w14:paraId="565B297B">
      <w:pPr>
        <w:snapToGrid w:val="0"/>
        <w:spacing w:before="120" w:beforeLines="50" w:after="50" w:line="460" w:lineRule="exact"/>
        <w:rPr>
          <w:rFonts w:hint="eastAsia" w:ascii="宋体" w:hAnsi="宋体"/>
          <w:b/>
          <w:sz w:val="24"/>
        </w:rPr>
      </w:pPr>
    </w:p>
    <w:p w14:paraId="3E020DDC">
      <w:pPr>
        <w:snapToGrid w:val="0"/>
        <w:spacing w:before="120" w:beforeLines="50" w:after="50" w:line="460" w:lineRule="exact"/>
        <w:rPr>
          <w:rFonts w:hint="eastAsia" w:ascii="宋体" w:hAnsi="宋体"/>
          <w:b/>
          <w:sz w:val="24"/>
        </w:rPr>
      </w:pPr>
    </w:p>
    <w:p w14:paraId="0A81E662">
      <w:pPr>
        <w:snapToGrid w:val="0"/>
        <w:spacing w:before="120" w:beforeLines="50" w:after="50" w:line="460" w:lineRule="exact"/>
        <w:rPr>
          <w:rFonts w:hint="eastAsia" w:ascii="宋体" w:hAnsi="宋体"/>
          <w:b/>
          <w:sz w:val="24"/>
        </w:rPr>
      </w:pPr>
    </w:p>
    <w:p w14:paraId="78F06D7C">
      <w:pPr>
        <w:rPr>
          <w:rFonts w:hint="eastAsia" w:ascii="宋体" w:hAnsi="宋体" w:cs="宋体"/>
          <w:sz w:val="24"/>
        </w:rPr>
      </w:pPr>
    </w:p>
    <w:p w14:paraId="529FDA79">
      <w:pPr>
        <w:rPr>
          <w:rFonts w:hint="eastAsia" w:ascii="宋体" w:hAnsi="宋体" w:cs="宋体"/>
          <w:sz w:val="24"/>
        </w:rPr>
      </w:pPr>
      <w:r>
        <w:rPr>
          <w:rFonts w:hint="eastAsia" w:ascii="宋体" w:hAnsi="宋体"/>
          <w:b/>
          <w:sz w:val="24"/>
        </w:rPr>
        <w:t>投标人</w:t>
      </w:r>
      <w:r>
        <w:rPr>
          <w:rFonts w:hint="eastAsia" w:ascii="宋体" w:hAnsi="宋体"/>
          <w:b/>
          <w:spacing w:val="20"/>
          <w:sz w:val="24"/>
        </w:rPr>
        <w:t>（盖章）</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r>
        <w:rPr>
          <w:rFonts w:hint="eastAsia" w:ascii="宋体" w:hAnsi="宋体" w:cs="宋体"/>
          <w:sz w:val="24"/>
        </w:rPr>
        <w:br w:type="page"/>
      </w:r>
    </w:p>
    <w:p w14:paraId="54EF715F">
      <w:pPr>
        <w:pStyle w:val="28"/>
        <w:ind w:left="0" w:leftChars="0"/>
        <w:sectPr>
          <w:pgSz w:w="11906" w:h="16838"/>
          <w:pgMar w:top="1021" w:right="1588" w:bottom="851" w:left="1588" w:header="567" w:footer="454" w:gutter="0"/>
          <w:cols w:space="720" w:num="1"/>
          <w:docGrid w:linePitch="286" w:charSpace="0"/>
        </w:sectPr>
      </w:pPr>
    </w:p>
    <w:p w14:paraId="4853F48C"/>
    <w:p w14:paraId="7A800016">
      <w:pPr>
        <w:snapToGrid w:val="0"/>
        <w:spacing w:before="50" w:after="120" w:afterLines="50"/>
        <w:jc w:val="left"/>
        <w:rPr>
          <w:rFonts w:hint="eastAsia" w:ascii="宋体" w:hAnsi="宋体"/>
          <w:sz w:val="24"/>
        </w:rPr>
      </w:pPr>
      <w:r>
        <w:rPr>
          <w:rFonts w:hint="eastAsia" w:ascii="宋体" w:hAnsi="宋体" w:cs="宋体"/>
          <w:sz w:val="24"/>
        </w:rPr>
        <w:t>7.货物</w:t>
      </w:r>
      <w:r>
        <w:rPr>
          <w:rFonts w:hint="eastAsia" w:ascii="宋体" w:hAnsi="宋体"/>
          <w:sz w:val="24"/>
        </w:rPr>
        <w:t>说明表格式：</w:t>
      </w:r>
    </w:p>
    <w:p w14:paraId="487BA328">
      <w:pPr>
        <w:snapToGrid w:val="0"/>
        <w:spacing w:before="120" w:beforeLines="50" w:after="50" w:line="360" w:lineRule="auto"/>
        <w:jc w:val="center"/>
      </w:pPr>
      <w:r>
        <w:rPr>
          <w:rFonts w:hint="eastAsia" w:ascii="宋体" w:hAnsi="宋体"/>
          <w:b/>
          <w:sz w:val="24"/>
        </w:rPr>
        <w:t>货物说明表</w:t>
      </w:r>
    </w:p>
    <w:p w14:paraId="19FFED0D">
      <w:pPr>
        <w:snapToGrid w:val="0"/>
        <w:spacing w:before="120" w:beforeLines="50" w:after="50" w:line="360" w:lineRule="auto"/>
        <w:rPr>
          <w:rFonts w:hint="eastAsia" w:ascii="宋体" w:hAnsi="宋体"/>
          <w:bCs/>
          <w:sz w:val="24"/>
          <w:szCs w:val="20"/>
        </w:rPr>
      </w:pPr>
      <w:r>
        <w:rPr>
          <w:rFonts w:hint="eastAsia" w:ascii="宋体" w:hAnsi="宋体"/>
          <w:bCs/>
          <w:sz w:val="24"/>
        </w:rPr>
        <w:t>项目名称：</w:t>
      </w:r>
    </w:p>
    <w:tbl>
      <w:tblPr>
        <w:tblStyle w:val="57"/>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56AF3E74">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625271">
            <w:pPr>
              <w:widowControl/>
              <w:jc w:val="center"/>
              <w:rPr>
                <w:rFonts w:hint="eastAsia" w:ascii="宋体" w:hAnsi="宋体" w:cs="宋体"/>
                <w:b/>
                <w:kern w:val="0"/>
                <w:sz w:val="24"/>
              </w:rPr>
            </w:pPr>
            <w:r>
              <w:rPr>
                <w:rFonts w:hint="eastAsia" w:ascii="宋体" w:hAnsi="宋体" w:cs="宋体"/>
                <w:b/>
                <w:kern w:val="0"/>
                <w:sz w:val="24"/>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A4A9DF">
            <w:pPr>
              <w:widowControl/>
              <w:jc w:val="center"/>
              <w:rPr>
                <w:rFonts w:hint="eastAsia" w:ascii="宋体" w:hAnsi="宋体" w:cs="宋体"/>
                <w:b/>
                <w:kern w:val="0"/>
                <w:sz w:val="24"/>
              </w:rPr>
            </w:pPr>
            <w:r>
              <w:rPr>
                <w:rFonts w:hint="eastAsia" w:ascii="宋体" w:hAnsi="宋体" w:cs="宋体"/>
                <w:b/>
                <w:kern w:val="0"/>
                <w:szCs w:val="21"/>
              </w:rPr>
              <w:t>设备名称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46FDE7">
            <w:pPr>
              <w:widowControl/>
              <w:jc w:val="center"/>
              <w:rPr>
                <w:rFonts w:hint="eastAsia" w:ascii="宋体" w:hAnsi="宋体" w:cs="宋体"/>
                <w:b/>
                <w:kern w:val="0"/>
                <w:sz w:val="24"/>
              </w:rPr>
            </w:pPr>
            <w:r>
              <w:rPr>
                <w:rFonts w:hint="eastAsia" w:ascii="宋体" w:hAnsi="宋体" w:cs="宋体"/>
                <w:b/>
                <w:kern w:val="0"/>
                <w:szCs w:val="21"/>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489512">
            <w:pPr>
              <w:widowControl/>
              <w:jc w:val="center"/>
              <w:rPr>
                <w:rFonts w:hint="eastAsia" w:ascii="宋体" w:hAnsi="宋体" w:cs="宋体"/>
                <w:b/>
                <w:kern w:val="0"/>
                <w:sz w:val="24"/>
              </w:rPr>
            </w:pPr>
            <w:r>
              <w:rPr>
                <w:rFonts w:hint="eastAsia" w:ascii="宋体" w:hAnsi="宋体" w:cs="宋体"/>
                <w:b/>
                <w:kern w:val="0"/>
                <w:szCs w:val="21"/>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67FD4FE2">
            <w:pPr>
              <w:widowControl/>
              <w:jc w:val="center"/>
              <w:rPr>
                <w:rFonts w:hint="eastAsia" w:ascii="宋体" w:hAnsi="宋体" w:cs="宋体"/>
                <w:b/>
                <w:kern w:val="0"/>
                <w:sz w:val="24"/>
              </w:rPr>
            </w:pPr>
            <w:r>
              <w:rPr>
                <w:rFonts w:hint="eastAsia" w:ascii="宋体" w:hAnsi="宋体" w:cs="宋体"/>
                <w:b/>
                <w:kern w:val="0"/>
                <w:szCs w:val="21"/>
              </w:rPr>
              <w:t>备注</w:t>
            </w:r>
          </w:p>
        </w:tc>
      </w:tr>
      <w:tr w14:paraId="1A3BD139">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14:paraId="69B4CB45"/>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14:paraId="69C954E2"/>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00ABD0E4"/>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14:paraId="1EF880FB"/>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14:paraId="2EC6CF05"/>
        </w:tc>
      </w:tr>
      <w:tr w14:paraId="51F9A91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A60BEE1">
            <w:pPr>
              <w:widowControl/>
              <w:jc w:val="center"/>
              <w:rPr>
                <w:rFonts w:hint="eastAsia" w:ascii="宋体" w:hAnsi="宋体" w:cs="宋体"/>
                <w:kern w:val="0"/>
                <w:sz w:val="24"/>
              </w:rPr>
            </w:pPr>
            <w:r>
              <w:rPr>
                <w:rFonts w:hint="eastAsia" w:ascii="宋体" w:hAnsi="宋体" w:cs="宋体"/>
                <w:kern w:val="0"/>
                <w:sz w:val="24"/>
              </w:rPr>
              <w:t>1</w:t>
            </w:r>
          </w:p>
        </w:tc>
        <w:tc>
          <w:tcPr>
            <w:tcW w:w="2122" w:type="dxa"/>
            <w:tcBorders>
              <w:top w:val="nil"/>
              <w:left w:val="nil"/>
              <w:bottom w:val="single" w:color="000000" w:sz="4" w:space="0"/>
              <w:right w:val="single" w:color="000000" w:sz="4" w:space="0"/>
            </w:tcBorders>
            <w:shd w:val="clear" w:color="auto" w:fill="FFFFFF"/>
            <w:vAlign w:val="center"/>
          </w:tcPr>
          <w:p w14:paraId="4041E5E1">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39571593">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5847DFBE">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B19CEC7">
            <w:pPr>
              <w:widowControl/>
              <w:jc w:val="center"/>
              <w:rPr>
                <w:rFonts w:hint="eastAsia" w:ascii="宋体" w:hAnsi="宋体" w:cs="宋体"/>
                <w:kern w:val="0"/>
                <w:sz w:val="24"/>
              </w:rPr>
            </w:pPr>
          </w:p>
        </w:tc>
      </w:tr>
      <w:tr w14:paraId="5DFB4EB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366271F">
            <w:pPr>
              <w:widowControl/>
              <w:jc w:val="center"/>
              <w:rPr>
                <w:rFonts w:hint="eastAsia" w:ascii="宋体" w:hAnsi="宋体" w:cs="宋体"/>
                <w:kern w:val="0"/>
                <w:sz w:val="24"/>
              </w:rPr>
            </w:pPr>
            <w:r>
              <w:rPr>
                <w:rFonts w:hint="eastAsia" w:ascii="宋体" w:hAnsi="宋体" w:cs="宋体"/>
                <w:kern w:val="0"/>
                <w:sz w:val="24"/>
              </w:rPr>
              <w:t>2</w:t>
            </w:r>
          </w:p>
        </w:tc>
        <w:tc>
          <w:tcPr>
            <w:tcW w:w="2122" w:type="dxa"/>
            <w:tcBorders>
              <w:top w:val="nil"/>
              <w:left w:val="nil"/>
              <w:bottom w:val="single" w:color="000000" w:sz="4" w:space="0"/>
              <w:right w:val="single" w:color="000000" w:sz="4" w:space="0"/>
            </w:tcBorders>
            <w:shd w:val="clear" w:color="auto" w:fill="FFFFFF"/>
            <w:vAlign w:val="center"/>
          </w:tcPr>
          <w:p w14:paraId="6CEA480D">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C753FFA">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77944C1">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E2EFC1C">
            <w:pPr>
              <w:widowControl/>
              <w:jc w:val="center"/>
              <w:rPr>
                <w:rFonts w:hint="eastAsia" w:ascii="宋体" w:hAnsi="宋体" w:cs="宋体"/>
                <w:kern w:val="0"/>
                <w:sz w:val="24"/>
              </w:rPr>
            </w:pPr>
          </w:p>
        </w:tc>
      </w:tr>
      <w:tr w14:paraId="0C45D55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5AF351E">
            <w:pPr>
              <w:widowControl/>
              <w:jc w:val="center"/>
              <w:rPr>
                <w:rFonts w:hint="eastAsia" w:ascii="宋体" w:hAnsi="宋体" w:cs="宋体"/>
                <w:kern w:val="0"/>
                <w:sz w:val="24"/>
              </w:rPr>
            </w:pPr>
            <w:r>
              <w:rPr>
                <w:rFonts w:hint="eastAsia" w:ascii="宋体" w:hAnsi="宋体" w:cs="宋体"/>
                <w:kern w:val="0"/>
                <w:sz w:val="24"/>
              </w:rPr>
              <w:t>3</w:t>
            </w:r>
          </w:p>
        </w:tc>
        <w:tc>
          <w:tcPr>
            <w:tcW w:w="2122" w:type="dxa"/>
            <w:tcBorders>
              <w:top w:val="nil"/>
              <w:left w:val="nil"/>
              <w:bottom w:val="single" w:color="000000" w:sz="4" w:space="0"/>
              <w:right w:val="single" w:color="000000" w:sz="4" w:space="0"/>
            </w:tcBorders>
            <w:shd w:val="clear" w:color="auto" w:fill="FFFFFF"/>
            <w:vAlign w:val="center"/>
          </w:tcPr>
          <w:p w14:paraId="113C4DB7">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6F83C7AE">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F1292EF">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1A03174">
            <w:pPr>
              <w:widowControl/>
              <w:jc w:val="center"/>
              <w:rPr>
                <w:rFonts w:hint="eastAsia" w:ascii="宋体" w:hAnsi="宋体" w:cs="宋体"/>
                <w:kern w:val="0"/>
                <w:sz w:val="24"/>
              </w:rPr>
            </w:pPr>
          </w:p>
        </w:tc>
      </w:tr>
      <w:tr w14:paraId="234B5D6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565842B">
            <w:pPr>
              <w:widowControl/>
              <w:jc w:val="center"/>
              <w:rPr>
                <w:rFonts w:hint="eastAsia" w:ascii="宋体" w:hAnsi="宋体" w:cs="宋体"/>
                <w:kern w:val="0"/>
                <w:sz w:val="24"/>
              </w:rPr>
            </w:pPr>
            <w:r>
              <w:rPr>
                <w:rFonts w:hint="eastAsia" w:ascii="宋体" w:hAnsi="宋体" w:cs="宋体"/>
                <w:kern w:val="0"/>
                <w:sz w:val="24"/>
              </w:rPr>
              <w:t>4</w:t>
            </w:r>
          </w:p>
        </w:tc>
        <w:tc>
          <w:tcPr>
            <w:tcW w:w="2122" w:type="dxa"/>
            <w:tcBorders>
              <w:top w:val="nil"/>
              <w:left w:val="nil"/>
              <w:bottom w:val="single" w:color="000000" w:sz="4" w:space="0"/>
              <w:right w:val="single" w:color="000000" w:sz="4" w:space="0"/>
            </w:tcBorders>
            <w:shd w:val="clear" w:color="auto" w:fill="FFFFFF"/>
            <w:vAlign w:val="center"/>
          </w:tcPr>
          <w:p w14:paraId="62CB766D">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237AE7EF">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6348C4B8">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8D2C311">
            <w:pPr>
              <w:widowControl/>
              <w:jc w:val="center"/>
              <w:rPr>
                <w:rFonts w:hint="eastAsia" w:ascii="宋体" w:hAnsi="宋体" w:cs="宋体"/>
                <w:kern w:val="0"/>
                <w:sz w:val="24"/>
              </w:rPr>
            </w:pPr>
          </w:p>
        </w:tc>
      </w:tr>
      <w:tr w14:paraId="3E74C5D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9B91FD1">
            <w:pPr>
              <w:widowControl/>
              <w:jc w:val="center"/>
              <w:rPr>
                <w:rFonts w:hint="eastAsia" w:ascii="宋体" w:hAnsi="宋体" w:cs="宋体"/>
                <w:kern w:val="0"/>
                <w:sz w:val="24"/>
              </w:rPr>
            </w:pPr>
            <w:r>
              <w:rPr>
                <w:rFonts w:hint="eastAsia" w:ascii="宋体" w:hAnsi="宋体" w:cs="宋体"/>
                <w:kern w:val="0"/>
                <w:sz w:val="24"/>
              </w:rPr>
              <w:t>5</w:t>
            </w:r>
          </w:p>
        </w:tc>
        <w:tc>
          <w:tcPr>
            <w:tcW w:w="2122" w:type="dxa"/>
            <w:tcBorders>
              <w:top w:val="nil"/>
              <w:left w:val="nil"/>
              <w:bottom w:val="single" w:color="000000" w:sz="4" w:space="0"/>
              <w:right w:val="single" w:color="000000" w:sz="4" w:space="0"/>
            </w:tcBorders>
            <w:shd w:val="clear" w:color="auto" w:fill="FFFFFF"/>
            <w:vAlign w:val="center"/>
          </w:tcPr>
          <w:p w14:paraId="4FECCBED">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28F72BA">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637430E5">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10A0F632">
            <w:pPr>
              <w:widowControl/>
              <w:jc w:val="center"/>
              <w:rPr>
                <w:rFonts w:hint="eastAsia" w:ascii="宋体" w:hAnsi="宋体" w:cs="宋体"/>
                <w:kern w:val="0"/>
                <w:sz w:val="24"/>
              </w:rPr>
            </w:pPr>
          </w:p>
        </w:tc>
      </w:tr>
      <w:tr w14:paraId="000FBD7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93A9B30">
            <w:pPr>
              <w:widowControl/>
              <w:jc w:val="center"/>
              <w:rPr>
                <w:rFonts w:hint="eastAsia" w:ascii="宋体" w:hAnsi="宋体" w:cs="宋体"/>
                <w:kern w:val="0"/>
                <w:sz w:val="24"/>
              </w:rPr>
            </w:pPr>
            <w:r>
              <w:rPr>
                <w:rFonts w:hint="eastAsia" w:ascii="宋体" w:hAnsi="宋体" w:cs="宋体"/>
                <w:kern w:val="0"/>
                <w:sz w:val="24"/>
              </w:rPr>
              <w:t>6</w:t>
            </w:r>
          </w:p>
        </w:tc>
        <w:tc>
          <w:tcPr>
            <w:tcW w:w="2122" w:type="dxa"/>
            <w:tcBorders>
              <w:top w:val="nil"/>
              <w:left w:val="nil"/>
              <w:bottom w:val="single" w:color="000000" w:sz="4" w:space="0"/>
              <w:right w:val="single" w:color="000000" w:sz="4" w:space="0"/>
            </w:tcBorders>
            <w:shd w:val="clear" w:color="auto" w:fill="FFFFFF"/>
            <w:vAlign w:val="center"/>
          </w:tcPr>
          <w:p w14:paraId="177A918D">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2B260BBD">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062BF99">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F2A8FB5">
            <w:pPr>
              <w:widowControl/>
              <w:jc w:val="center"/>
              <w:rPr>
                <w:rFonts w:hint="eastAsia" w:ascii="宋体" w:hAnsi="宋体" w:cs="宋体"/>
                <w:kern w:val="0"/>
                <w:sz w:val="24"/>
              </w:rPr>
            </w:pPr>
          </w:p>
        </w:tc>
      </w:tr>
      <w:tr w14:paraId="12A1462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76DC7C8A">
            <w:pPr>
              <w:widowControl/>
              <w:jc w:val="center"/>
              <w:rPr>
                <w:rFonts w:hint="eastAsia" w:ascii="宋体" w:hAnsi="宋体" w:cs="宋体"/>
                <w:kern w:val="0"/>
                <w:sz w:val="24"/>
              </w:rPr>
            </w:pPr>
            <w:r>
              <w:rPr>
                <w:rFonts w:hint="eastAsia" w:ascii="宋体" w:hAnsi="宋体" w:cs="宋体"/>
                <w:kern w:val="0"/>
                <w:sz w:val="24"/>
              </w:rPr>
              <w:t>7</w:t>
            </w:r>
          </w:p>
        </w:tc>
        <w:tc>
          <w:tcPr>
            <w:tcW w:w="2122" w:type="dxa"/>
            <w:tcBorders>
              <w:top w:val="nil"/>
              <w:left w:val="nil"/>
              <w:bottom w:val="single" w:color="000000" w:sz="4" w:space="0"/>
              <w:right w:val="single" w:color="000000" w:sz="4" w:space="0"/>
            </w:tcBorders>
            <w:shd w:val="clear" w:color="auto" w:fill="FFFFFF"/>
            <w:vAlign w:val="center"/>
          </w:tcPr>
          <w:p w14:paraId="7EB7294D">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6C202FE4">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59D9AC8D">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37810CE">
            <w:pPr>
              <w:widowControl/>
              <w:jc w:val="center"/>
              <w:rPr>
                <w:rFonts w:hint="eastAsia" w:ascii="宋体" w:hAnsi="宋体" w:cs="宋体"/>
                <w:kern w:val="0"/>
                <w:sz w:val="24"/>
              </w:rPr>
            </w:pPr>
          </w:p>
        </w:tc>
      </w:tr>
      <w:tr w14:paraId="392783B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E102C2C">
            <w:pPr>
              <w:widowControl/>
              <w:jc w:val="center"/>
              <w:rPr>
                <w:rFonts w:hint="eastAsia" w:ascii="宋体" w:hAnsi="宋体" w:cs="宋体"/>
                <w:kern w:val="0"/>
                <w:sz w:val="24"/>
              </w:rPr>
            </w:pPr>
            <w:r>
              <w:rPr>
                <w:rFonts w:hint="eastAsia" w:ascii="宋体" w:hAnsi="宋体" w:cs="宋体"/>
                <w:kern w:val="0"/>
                <w:sz w:val="24"/>
              </w:rPr>
              <w:t>8</w:t>
            </w:r>
          </w:p>
        </w:tc>
        <w:tc>
          <w:tcPr>
            <w:tcW w:w="2122" w:type="dxa"/>
            <w:tcBorders>
              <w:top w:val="nil"/>
              <w:left w:val="nil"/>
              <w:bottom w:val="single" w:color="000000" w:sz="4" w:space="0"/>
              <w:right w:val="single" w:color="000000" w:sz="4" w:space="0"/>
            </w:tcBorders>
            <w:shd w:val="clear" w:color="auto" w:fill="FFFFFF"/>
            <w:vAlign w:val="center"/>
          </w:tcPr>
          <w:p w14:paraId="5B23577F">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310225B4">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7A7FAAE">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AB335AA">
            <w:pPr>
              <w:widowControl/>
              <w:jc w:val="center"/>
              <w:rPr>
                <w:rFonts w:hint="eastAsia" w:ascii="宋体" w:hAnsi="宋体" w:cs="宋体"/>
                <w:kern w:val="0"/>
                <w:sz w:val="24"/>
              </w:rPr>
            </w:pPr>
          </w:p>
        </w:tc>
      </w:tr>
      <w:tr w14:paraId="182CDEB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4BCE99A">
            <w:pPr>
              <w:widowControl/>
              <w:jc w:val="center"/>
              <w:rPr>
                <w:rFonts w:hint="eastAsia" w:ascii="宋体" w:hAnsi="宋体" w:cs="宋体"/>
                <w:kern w:val="0"/>
                <w:sz w:val="24"/>
              </w:rPr>
            </w:pPr>
            <w:r>
              <w:rPr>
                <w:rFonts w:hint="eastAsia" w:ascii="宋体" w:hAnsi="宋体" w:cs="宋体"/>
                <w:kern w:val="0"/>
                <w:sz w:val="24"/>
              </w:rPr>
              <w:t>9</w:t>
            </w:r>
          </w:p>
        </w:tc>
        <w:tc>
          <w:tcPr>
            <w:tcW w:w="2122" w:type="dxa"/>
            <w:tcBorders>
              <w:top w:val="nil"/>
              <w:left w:val="nil"/>
              <w:bottom w:val="single" w:color="000000" w:sz="4" w:space="0"/>
              <w:right w:val="single" w:color="000000" w:sz="4" w:space="0"/>
            </w:tcBorders>
            <w:shd w:val="clear" w:color="auto" w:fill="FFFFFF"/>
            <w:vAlign w:val="center"/>
          </w:tcPr>
          <w:p w14:paraId="1A574CF1">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14765AF2">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5443AE8">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8D0D410">
            <w:pPr>
              <w:widowControl/>
              <w:jc w:val="center"/>
              <w:rPr>
                <w:rFonts w:hint="eastAsia" w:ascii="宋体" w:hAnsi="宋体" w:cs="宋体"/>
                <w:kern w:val="0"/>
                <w:sz w:val="24"/>
              </w:rPr>
            </w:pPr>
          </w:p>
        </w:tc>
      </w:tr>
      <w:tr w14:paraId="7E95909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46694C1">
            <w:pPr>
              <w:widowControl/>
              <w:jc w:val="center"/>
              <w:rPr>
                <w:rFonts w:hint="eastAsia" w:ascii="宋体" w:hAnsi="宋体" w:cs="宋体"/>
                <w:kern w:val="0"/>
                <w:sz w:val="24"/>
              </w:rPr>
            </w:pPr>
            <w:r>
              <w:rPr>
                <w:rFonts w:hint="eastAsia" w:ascii="宋体" w:hAnsi="宋体" w:cs="宋体"/>
                <w:kern w:val="0"/>
                <w:sz w:val="24"/>
              </w:rPr>
              <w:t>10</w:t>
            </w:r>
          </w:p>
        </w:tc>
        <w:tc>
          <w:tcPr>
            <w:tcW w:w="2122" w:type="dxa"/>
            <w:tcBorders>
              <w:top w:val="nil"/>
              <w:left w:val="nil"/>
              <w:bottom w:val="single" w:color="000000" w:sz="4" w:space="0"/>
              <w:right w:val="single" w:color="000000" w:sz="4" w:space="0"/>
            </w:tcBorders>
            <w:shd w:val="clear" w:color="auto" w:fill="FFFFFF"/>
            <w:vAlign w:val="center"/>
          </w:tcPr>
          <w:p w14:paraId="664CBA39">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2267889F">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062BCE68">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0233437F">
            <w:pPr>
              <w:widowControl/>
              <w:jc w:val="center"/>
              <w:rPr>
                <w:rFonts w:hint="eastAsia" w:ascii="宋体" w:hAnsi="宋体" w:cs="宋体"/>
                <w:kern w:val="0"/>
                <w:sz w:val="24"/>
              </w:rPr>
            </w:pPr>
          </w:p>
        </w:tc>
      </w:tr>
      <w:tr w14:paraId="07FD053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896B1E3">
            <w:pPr>
              <w:widowControl/>
              <w:jc w:val="center"/>
              <w:rPr>
                <w:rFonts w:hint="eastAsia" w:ascii="宋体" w:hAnsi="宋体" w:cs="宋体"/>
                <w:kern w:val="0"/>
                <w:sz w:val="24"/>
              </w:rPr>
            </w:pPr>
            <w:r>
              <w:rPr>
                <w:rFonts w:hint="eastAsia" w:ascii="宋体" w:hAnsi="宋体" w:cs="宋体"/>
                <w:kern w:val="0"/>
                <w:sz w:val="24"/>
              </w:rPr>
              <w:t>11</w:t>
            </w:r>
          </w:p>
        </w:tc>
        <w:tc>
          <w:tcPr>
            <w:tcW w:w="2122" w:type="dxa"/>
            <w:tcBorders>
              <w:top w:val="nil"/>
              <w:left w:val="nil"/>
              <w:bottom w:val="single" w:color="000000" w:sz="4" w:space="0"/>
              <w:right w:val="single" w:color="000000" w:sz="4" w:space="0"/>
            </w:tcBorders>
            <w:shd w:val="clear" w:color="auto" w:fill="FFFFFF"/>
            <w:vAlign w:val="center"/>
          </w:tcPr>
          <w:p w14:paraId="7616B616">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06764E39">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1E2E78D5">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44DDE13">
            <w:pPr>
              <w:widowControl/>
              <w:jc w:val="center"/>
              <w:rPr>
                <w:rFonts w:hint="eastAsia" w:ascii="宋体" w:hAnsi="宋体" w:cs="宋体"/>
                <w:kern w:val="0"/>
                <w:sz w:val="24"/>
              </w:rPr>
            </w:pPr>
          </w:p>
        </w:tc>
      </w:tr>
      <w:tr w14:paraId="7666E81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8664A99">
            <w:pPr>
              <w:widowControl/>
              <w:jc w:val="center"/>
              <w:rPr>
                <w:rFonts w:hint="eastAsia" w:ascii="宋体" w:hAnsi="宋体" w:cs="宋体"/>
                <w:kern w:val="0"/>
                <w:sz w:val="24"/>
              </w:rPr>
            </w:pPr>
            <w:r>
              <w:rPr>
                <w:rFonts w:hint="eastAsia" w:ascii="宋体" w:hAnsi="宋体" w:cs="宋体"/>
                <w:kern w:val="0"/>
                <w:sz w:val="24"/>
              </w:rPr>
              <w:t>12</w:t>
            </w:r>
          </w:p>
        </w:tc>
        <w:tc>
          <w:tcPr>
            <w:tcW w:w="2122" w:type="dxa"/>
            <w:tcBorders>
              <w:top w:val="nil"/>
              <w:left w:val="nil"/>
              <w:bottom w:val="single" w:color="000000" w:sz="4" w:space="0"/>
              <w:right w:val="single" w:color="000000" w:sz="4" w:space="0"/>
            </w:tcBorders>
            <w:shd w:val="clear" w:color="auto" w:fill="FFFFFF"/>
            <w:vAlign w:val="center"/>
          </w:tcPr>
          <w:p w14:paraId="41C35A6E">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738C3BA9">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E5F0FF4">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2F07C5CC">
            <w:pPr>
              <w:widowControl/>
              <w:jc w:val="center"/>
              <w:rPr>
                <w:rFonts w:hint="eastAsia" w:ascii="宋体" w:hAnsi="宋体" w:cs="宋体"/>
                <w:kern w:val="0"/>
                <w:sz w:val="24"/>
              </w:rPr>
            </w:pPr>
          </w:p>
        </w:tc>
      </w:tr>
      <w:tr w14:paraId="1236B65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76C63A7">
            <w:pPr>
              <w:widowControl/>
              <w:jc w:val="center"/>
              <w:rPr>
                <w:rFonts w:hint="eastAsia" w:ascii="宋体" w:hAnsi="宋体" w:cs="宋体"/>
                <w:kern w:val="0"/>
                <w:sz w:val="24"/>
              </w:rPr>
            </w:pPr>
            <w:r>
              <w:rPr>
                <w:rFonts w:hint="eastAsia" w:ascii="宋体" w:hAnsi="宋体" w:cs="宋体"/>
                <w:kern w:val="0"/>
                <w:sz w:val="24"/>
              </w:rPr>
              <w:t>13</w:t>
            </w:r>
          </w:p>
        </w:tc>
        <w:tc>
          <w:tcPr>
            <w:tcW w:w="2122" w:type="dxa"/>
            <w:tcBorders>
              <w:top w:val="nil"/>
              <w:left w:val="nil"/>
              <w:bottom w:val="single" w:color="000000" w:sz="4" w:space="0"/>
              <w:right w:val="single" w:color="000000" w:sz="4" w:space="0"/>
            </w:tcBorders>
            <w:shd w:val="clear" w:color="auto" w:fill="FFFFFF"/>
            <w:vAlign w:val="center"/>
          </w:tcPr>
          <w:p w14:paraId="017AFC7E">
            <w:pPr>
              <w:widowControl/>
              <w:jc w:val="left"/>
              <w:rPr>
                <w:rFonts w:hint="eastAsia"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14:paraId="4D982743">
            <w:pPr>
              <w:widowControl/>
              <w:jc w:val="left"/>
              <w:rPr>
                <w:rFonts w:hint="eastAsia"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14:paraId="7E19C1CD">
            <w:pPr>
              <w:widowControl/>
              <w:jc w:val="center"/>
              <w:rPr>
                <w:rFonts w:hint="eastAsia"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3E41CAE">
            <w:pPr>
              <w:widowControl/>
              <w:jc w:val="center"/>
              <w:rPr>
                <w:rFonts w:hint="eastAsia" w:ascii="宋体" w:hAnsi="宋体" w:cs="宋体"/>
                <w:kern w:val="0"/>
                <w:sz w:val="24"/>
              </w:rPr>
            </w:pPr>
          </w:p>
        </w:tc>
      </w:tr>
    </w:tbl>
    <w:p w14:paraId="544C2744">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80" w:name="_Hlk52958408"/>
      <w:r>
        <w:rPr>
          <w:rFonts w:hint="eastAsia" w:ascii="宋体" w:hAnsi="宋体"/>
          <w:b/>
          <w:sz w:val="24"/>
        </w:rPr>
        <w:t>货物说明表中勿填写价格信息。</w:t>
      </w:r>
      <w:bookmarkEnd w:id="80"/>
    </w:p>
    <w:p w14:paraId="575EB9D5">
      <w:pPr>
        <w:snapToGrid w:val="0"/>
        <w:spacing w:before="50" w:after="120" w:afterLines="50"/>
        <w:jc w:val="left"/>
        <w:rPr>
          <w:rFonts w:hint="eastAsia" w:ascii="宋体" w:hAnsi="宋体" w:cs="宋体"/>
          <w:sz w:val="24"/>
        </w:rPr>
      </w:pPr>
    </w:p>
    <w:p w14:paraId="19631494">
      <w:pPr>
        <w:snapToGrid w:val="0"/>
        <w:spacing w:before="50" w:after="120" w:afterLines="50"/>
        <w:jc w:val="left"/>
        <w:rPr>
          <w:rFonts w:hint="eastAsia" w:ascii="宋体" w:hAnsi="宋体" w:cs="宋体"/>
          <w:sz w:val="24"/>
        </w:rPr>
      </w:pPr>
    </w:p>
    <w:p w14:paraId="1268A31B">
      <w:pPr>
        <w:snapToGrid w:val="0"/>
        <w:spacing w:before="50" w:after="120" w:afterLines="50"/>
        <w:jc w:val="left"/>
        <w:rPr>
          <w:rFonts w:hint="eastAsia" w:ascii="宋体" w:hAnsi="宋体"/>
          <w:spacing w:val="20"/>
          <w:sz w:val="24"/>
        </w:rPr>
      </w:pPr>
      <w:r>
        <w:rPr>
          <w:rFonts w:hint="eastAsia" w:ascii="宋体" w:hAnsi="宋体"/>
          <w:spacing w:val="20"/>
          <w:sz w:val="24"/>
        </w:rPr>
        <w:t>法定代表人签字（或盖章）：            投标人（盖章）：</w:t>
      </w:r>
    </w:p>
    <w:p w14:paraId="68965B36">
      <w:pPr>
        <w:snapToGrid w:val="0"/>
        <w:spacing w:before="50" w:after="120" w:afterLines="50"/>
        <w:jc w:val="left"/>
        <w:rPr>
          <w:rFonts w:hint="eastAsia" w:ascii="宋体" w:hAnsi="宋体"/>
          <w:sz w:val="24"/>
        </w:rPr>
      </w:pPr>
      <w:r>
        <w:rPr>
          <w:rFonts w:hint="eastAsia" w:ascii="宋体" w:hAnsi="宋体"/>
          <w:sz w:val="24"/>
          <w:szCs w:val="20"/>
        </w:rPr>
        <w:t>日期：</w:t>
      </w:r>
    </w:p>
    <w:p w14:paraId="4E7F956C">
      <w:pPr>
        <w:snapToGrid w:val="0"/>
        <w:spacing w:before="50" w:after="120" w:afterLines="50"/>
        <w:jc w:val="left"/>
        <w:rPr>
          <w:rFonts w:hint="eastAsia" w:ascii="宋体" w:hAnsi="宋体"/>
          <w:sz w:val="24"/>
        </w:rPr>
      </w:pPr>
    </w:p>
    <w:p w14:paraId="3BEF8002">
      <w:pPr>
        <w:pStyle w:val="24"/>
        <w:ind w:firstLine="0"/>
        <w:rPr>
          <w:rFonts w:hint="eastAsia" w:hAnsi="宋体" w:cs="宋体"/>
          <w:sz w:val="24"/>
        </w:rPr>
      </w:pPr>
    </w:p>
    <w:p w14:paraId="366671A6">
      <w:pPr>
        <w:pStyle w:val="55"/>
        <w:rPr>
          <w:rFonts w:hint="eastAsia" w:hAnsi="宋体" w:cs="宋体"/>
        </w:rPr>
      </w:pPr>
    </w:p>
    <w:p w14:paraId="72C3A2C6">
      <w:pPr>
        <w:pStyle w:val="55"/>
        <w:rPr>
          <w:rFonts w:hint="eastAsia" w:hAnsi="宋体" w:cs="宋体"/>
        </w:rPr>
      </w:pPr>
    </w:p>
    <w:p w14:paraId="4B379617">
      <w:pPr>
        <w:pStyle w:val="55"/>
        <w:rPr>
          <w:rFonts w:hint="eastAsia" w:hAnsi="宋体" w:cs="宋体"/>
        </w:rPr>
      </w:pPr>
    </w:p>
    <w:p w14:paraId="22FAD0E9">
      <w:pPr>
        <w:pStyle w:val="55"/>
        <w:rPr>
          <w:rFonts w:hint="eastAsia" w:hAnsi="宋体" w:cs="宋体"/>
        </w:rPr>
      </w:pPr>
    </w:p>
    <w:p w14:paraId="56C41ACC">
      <w:pPr>
        <w:pStyle w:val="55"/>
        <w:rPr>
          <w:rFonts w:hint="eastAsia" w:ascii="宋体" w:hAnsi="宋体" w:cs="宋体"/>
        </w:rPr>
      </w:pPr>
    </w:p>
    <w:p w14:paraId="6D7A9D8F">
      <w:pPr>
        <w:pStyle w:val="55"/>
        <w:rPr>
          <w:rFonts w:hint="eastAsia" w:ascii="宋体" w:hAnsi="宋体" w:cs="宋体"/>
        </w:rPr>
      </w:pPr>
    </w:p>
    <w:p w14:paraId="570FB285">
      <w:pPr>
        <w:snapToGrid w:val="0"/>
        <w:spacing w:before="50" w:after="120" w:afterLines="50"/>
        <w:jc w:val="left"/>
        <w:rPr>
          <w:rFonts w:hint="eastAsia" w:ascii="宋体" w:hAnsi="宋体" w:cs="宋体"/>
          <w:sz w:val="24"/>
        </w:rPr>
      </w:pPr>
      <w:r>
        <w:rPr>
          <w:rFonts w:hint="eastAsia" w:ascii="宋体" w:hAnsi="宋体" w:cs="宋体"/>
          <w:sz w:val="24"/>
        </w:rPr>
        <w:t>8.项目负责人简历：</w:t>
      </w:r>
    </w:p>
    <w:p w14:paraId="52148E0A">
      <w:pPr>
        <w:snapToGrid w:val="0"/>
        <w:spacing w:before="50" w:after="120" w:afterLines="50"/>
        <w:jc w:val="left"/>
        <w:rPr>
          <w:rFonts w:hint="eastAsia" w:ascii="宋体" w:hAnsi="宋体" w:cs="宋体"/>
          <w:sz w:val="24"/>
          <w:szCs w:val="20"/>
        </w:rPr>
      </w:pPr>
    </w:p>
    <w:p w14:paraId="37D1318C">
      <w:pPr>
        <w:jc w:val="center"/>
        <w:rPr>
          <w:rFonts w:hint="eastAsia" w:ascii="宋体" w:hAnsi="宋体" w:cs="宋体"/>
          <w:snapToGrid w:val="0"/>
          <w:sz w:val="28"/>
        </w:rPr>
      </w:pPr>
      <w:r>
        <w:rPr>
          <w:rFonts w:hint="eastAsia" w:ascii="宋体" w:hAnsi="宋体" w:cs="宋体"/>
          <w:snapToGrid w:val="0"/>
          <w:sz w:val="28"/>
        </w:rPr>
        <w:t>项目负责人简历表</w:t>
      </w:r>
    </w:p>
    <w:p w14:paraId="444C9A49">
      <w:pPr>
        <w:snapToGrid w:val="0"/>
        <w:spacing w:before="120" w:beforeLines="50" w:after="50" w:line="360" w:lineRule="auto"/>
        <w:jc w:val="center"/>
        <w:rPr>
          <w:rFonts w:hint="eastAsia" w:ascii="宋体" w:hAnsi="宋体" w:cs="宋体"/>
          <w:bCs/>
          <w:sz w:val="24"/>
        </w:rPr>
      </w:pPr>
    </w:p>
    <w:p w14:paraId="05FC1FC8">
      <w:pPr>
        <w:snapToGrid w:val="0"/>
        <w:spacing w:before="120" w:beforeLines="50" w:after="50" w:line="480" w:lineRule="auto"/>
        <w:rPr>
          <w:rFonts w:hint="eastAsia" w:ascii="宋体" w:hAnsi="宋体" w:cs="宋体"/>
          <w:sz w:val="24"/>
        </w:rPr>
      </w:pPr>
      <w:r>
        <w:rPr>
          <w:rFonts w:hint="eastAsia" w:ascii="宋体" w:hAnsi="宋体" w:cs="宋体"/>
          <w:bCs/>
          <w:sz w:val="24"/>
        </w:rPr>
        <w:t>项目名称：</w:t>
      </w:r>
    </w:p>
    <w:tbl>
      <w:tblPr>
        <w:tblStyle w:val="57"/>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46839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2D22E3B">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29720FA4">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93414B4">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701873C">
            <w:pPr>
              <w:spacing w:line="351" w:lineRule="atLeast"/>
              <w:jc w:val="center"/>
              <w:rPr>
                <w:rFonts w:hint="eastAsia" w:ascii="宋体" w:hAnsi="宋体" w:cs="宋体"/>
                <w:sz w:val="28"/>
                <w:u w:color="000000"/>
              </w:rPr>
            </w:pPr>
          </w:p>
        </w:tc>
      </w:tr>
      <w:tr w14:paraId="530D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0957EF5">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707816E">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20A80DE">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6FA6EAD">
            <w:pPr>
              <w:spacing w:line="351" w:lineRule="atLeast"/>
              <w:jc w:val="center"/>
              <w:rPr>
                <w:rFonts w:hint="eastAsia" w:ascii="宋体" w:hAnsi="宋体" w:cs="宋体"/>
                <w:sz w:val="28"/>
                <w:u w:color="000000"/>
              </w:rPr>
            </w:pPr>
          </w:p>
        </w:tc>
      </w:tr>
      <w:tr w14:paraId="19F6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CDB7407">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161DC5C6">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1E1D99A4">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CC2B5F7">
            <w:pPr>
              <w:spacing w:line="351" w:lineRule="atLeast"/>
              <w:jc w:val="center"/>
              <w:rPr>
                <w:rFonts w:hint="eastAsia" w:ascii="宋体" w:hAnsi="宋体" w:cs="宋体"/>
                <w:sz w:val="28"/>
                <w:u w:color="000000"/>
              </w:rPr>
            </w:pPr>
          </w:p>
        </w:tc>
      </w:tr>
      <w:tr w14:paraId="0B68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D6D5389">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FBFB925">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43B0C7E">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6E0753DB">
            <w:pPr>
              <w:spacing w:line="351" w:lineRule="atLeast"/>
              <w:jc w:val="center"/>
              <w:rPr>
                <w:rFonts w:hint="eastAsia" w:ascii="宋体" w:hAnsi="宋体" w:cs="宋体"/>
                <w:sz w:val="28"/>
                <w:u w:color="000000"/>
              </w:rPr>
            </w:pPr>
          </w:p>
        </w:tc>
      </w:tr>
      <w:tr w14:paraId="4994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890362B">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F147A8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AA1CF3C">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675B16A6">
            <w:pPr>
              <w:spacing w:line="351" w:lineRule="atLeast"/>
              <w:jc w:val="center"/>
              <w:rPr>
                <w:rFonts w:hint="eastAsia" w:ascii="宋体" w:hAnsi="宋体" w:cs="宋体"/>
                <w:sz w:val="28"/>
                <w:u w:color="000000"/>
              </w:rPr>
            </w:pPr>
          </w:p>
        </w:tc>
      </w:tr>
      <w:tr w14:paraId="75202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320C52D">
            <w:pPr>
              <w:jc w:val="center"/>
              <w:rPr>
                <w:rFonts w:hint="eastAsia" w:ascii="宋体" w:hAnsi="宋体" w:cs="宋体"/>
                <w:sz w:val="28"/>
                <w:u w:color="000000"/>
              </w:rPr>
            </w:pPr>
            <w:r>
              <w:rPr>
                <w:rFonts w:hint="eastAsia" w:ascii="宋体" w:hAnsi="宋体" w:cs="宋体"/>
                <w:sz w:val="28"/>
              </w:rPr>
              <w:t>简</w:t>
            </w:r>
          </w:p>
          <w:p w14:paraId="154472B9">
            <w:pPr>
              <w:jc w:val="center"/>
              <w:rPr>
                <w:rFonts w:hint="eastAsia" w:ascii="宋体" w:hAnsi="宋体" w:cs="宋体"/>
                <w:sz w:val="28"/>
              </w:rPr>
            </w:pPr>
          </w:p>
          <w:p w14:paraId="3030E9DC">
            <w:pPr>
              <w:jc w:val="center"/>
              <w:rPr>
                <w:rFonts w:hint="eastAsia" w:ascii="宋体" w:hAnsi="宋体" w:cs="宋体"/>
                <w:sz w:val="28"/>
              </w:rPr>
            </w:pPr>
          </w:p>
          <w:p w14:paraId="78E1C23D">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15B47A9A">
            <w:pPr>
              <w:spacing w:line="351" w:lineRule="atLeast"/>
              <w:jc w:val="center"/>
              <w:rPr>
                <w:rFonts w:hint="eastAsia" w:ascii="宋体" w:hAnsi="宋体" w:cs="宋体"/>
                <w:u w:color="000000"/>
              </w:rPr>
            </w:pPr>
          </w:p>
        </w:tc>
      </w:tr>
    </w:tbl>
    <w:p w14:paraId="076048A7">
      <w:pPr>
        <w:rPr>
          <w:rFonts w:hint="eastAsia" w:ascii="宋体" w:hAnsi="宋体" w:cs="宋体"/>
          <w:bCs/>
          <w:snapToGrid w:val="0"/>
        </w:rPr>
      </w:pPr>
    </w:p>
    <w:p w14:paraId="79622741">
      <w:pPr>
        <w:snapToGrid w:val="0"/>
        <w:spacing w:before="50" w:after="120" w:afterLines="50"/>
        <w:jc w:val="left"/>
        <w:rPr>
          <w:rFonts w:hint="eastAsia" w:ascii="宋体" w:hAnsi="宋体" w:cs="宋体"/>
          <w:b/>
          <w:spacing w:val="20"/>
          <w:sz w:val="24"/>
        </w:rPr>
      </w:pPr>
      <w:bookmarkStart w:id="81" w:name="_Hlk60757472"/>
      <w:r>
        <w:rPr>
          <w:rFonts w:hint="eastAsia" w:ascii="宋体" w:hAnsi="宋体" w:cs="宋体"/>
          <w:b/>
          <w:spacing w:val="20"/>
          <w:sz w:val="24"/>
        </w:rPr>
        <w:t>法定代表人签字（或盖章）：            投标人（盖章）：</w:t>
      </w:r>
    </w:p>
    <w:p w14:paraId="2F385E2D">
      <w:pPr>
        <w:snapToGrid w:val="0"/>
        <w:spacing w:before="50" w:after="120" w:afterLines="50"/>
        <w:jc w:val="left"/>
        <w:rPr>
          <w:rFonts w:hint="eastAsia" w:ascii="宋体" w:hAnsi="宋体" w:cs="宋体"/>
          <w:b/>
          <w:sz w:val="24"/>
        </w:rPr>
      </w:pPr>
    </w:p>
    <w:p w14:paraId="3ADD1630">
      <w:pPr>
        <w:snapToGrid w:val="0"/>
        <w:spacing w:before="50" w:after="120" w:afterLines="50"/>
        <w:jc w:val="left"/>
        <w:rPr>
          <w:rFonts w:hint="eastAsia"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81"/>
      <w:r>
        <w:rPr>
          <w:rFonts w:hint="eastAsia" w:ascii="宋体" w:hAnsi="宋体" w:cs="宋体"/>
          <w:sz w:val="24"/>
        </w:rPr>
        <w:t>9、项目实施人员一览表格式</w:t>
      </w:r>
    </w:p>
    <w:p w14:paraId="798A9887">
      <w:pPr>
        <w:snapToGrid w:val="0"/>
        <w:spacing w:before="50" w:after="120" w:afterLines="50"/>
        <w:jc w:val="left"/>
        <w:rPr>
          <w:rFonts w:hint="eastAsia" w:ascii="宋体" w:hAnsi="宋体" w:cs="宋体"/>
          <w:sz w:val="24"/>
          <w:szCs w:val="20"/>
        </w:rPr>
      </w:pPr>
    </w:p>
    <w:p w14:paraId="7A01F94A">
      <w:pPr>
        <w:snapToGrid w:val="0"/>
        <w:spacing w:before="120" w:beforeLines="50" w:after="50"/>
        <w:jc w:val="center"/>
        <w:rPr>
          <w:rFonts w:hint="eastAsia" w:ascii="宋体" w:hAnsi="宋体" w:cs="宋体"/>
          <w:b/>
          <w:sz w:val="24"/>
        </w:rPr>
      </w:pPr>
      <w:r>
        <w:rPr>
          <w:rFonts w:hint="eastAsia" w:ascii="宋体" w:hAnsi="宋体" w:cs="宋体"/>
          <w:b/>
          <w:sz w:val="24"/>
        </w:rPr>
        <w:t>项目实施人员（主要从业人员及其技术资格）一览表</w:t>
      </w:r>
    </w:p>
    <w:p w14:paraId="3E2574BE">
      <w:pPr>
        <w:snapToGrid w:val="0"/>
        <w:spacing w:before="120" w:beforeLines="50" w:after="50" w:line="480" w:lineRule="auto"/>
        <w:rPr>
          <w:rFonts w:hint="eastAsia" w:ascii="宋体" w:hAnsi="宋体" w:cs="宋体"/>
          <w:sz w:val="24"/>
        </w:rPr>
      </w:pPr>
      <w:r>
        <w:rPr>
          <w:rFonts w:hint="eastAsia" w:ascii="宋体" w:hAnsi="宋体" w:cs="宋体"/>
          <w:bCs/>
          <w:sz w:val="24"/>
        </w:rPr>
        <w:t>项目名称：</w:t>
      </w:r>
    </w:p>
    <w:tbl>
      <w:tblPr>
        <w:tblStyle w:val="57"/>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FAB96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D632BAD">
            <w:pPr>
              <w:snapToGrid w:val="0"/>
              <w:spacing w:before="120" w:beforeLines="50" w:after="50" w:line="360" w:lineRule="auto"/>
              <w:jc w:val="center"/>
              <w:rPr>
                <w:rFonts w:hint="eastAsia"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23FBA81B">
            <w:pPr>
              <w:snapToGrid w:val="0"/>
              <w:spacing w:before="120" w:beforeLines="50" w:after="50" w:line="360" w:lineRule="auto"/>
              <w:jc w:val="center"/>
              <w:rPr>
                <w:rFonts w:hint="eastAsia"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E3C16D9">
            <w:pPr>
              <w:snapToGrid w:val="0"/>
              <w:spacing w:before="120" w:beforeLines="50" w:after="50" w:line="360" w:lineRule="auto"/>
              <w:jc w:val="center"/>
              <w:rPr>
                <w:rFonts w:hint="eastAsia"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0768DE56">
            <w:pPr>
              <w:snapToGrid w:val="0"/>
              <w:spacing w:before="120" w:beforeLines="50" w:after="50" w:line="360" w:lineRule="auto"/>
              <w:jc w:val="center"/>
              <w:rPr>
                <w:rFonts w:hint="eastAsia"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1CEE41C">
            <w:pPr>
              <w:snapToGrid w:val="0"/>
              <w:spacing w:before="120" w:beforeLines="50" w:after="50" w:line="360" w:lineRule="auto"/>
              <w:jc w:val="center"/>
              <w:rPr>
                <w:rFonts w:hint="eastAsia"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2B8E58D">
            <w:pPr>
              <w:snapToGrid w:val="0"/>
              <w:spacing w:before="120" w:beforeLines="50" w:after="50" w:line="360" w:lineRule="auto"/>
              <w:jc w:val="center"/>
              <w:rPr>
                <w:rFonts w:hint="eastAsia" w:ascii="宋体" w:hAnsi="宋体" w:cs="宋体"/>
                <w:bCs/>
                <w:sz w:val="24"/>
              </w:rPr>
            </w:pPr>
            <w:r>
              <w:rPr>
                <w:rFonts w:hint="eastAsia" w:ascii="宋体" w:hAnsi="宋体" w:cs="宋体"/>
                <w:bCs/>
                <w:sz w:val="24"/>
              </w:rPr>
              <w:t>进入本单位工作开始时间</w:t>
            </w:r>
          </w:p>
        </w:tc>
      </w:tr>
      <w:tr w14:paraId="7DF4F6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9525EF7">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61D1D1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6818F4">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BFF23BA">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4CE9E9D">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487C11">
            <w:pPr>
              <w:snapToGrid w:val="0"/>
              <w:spacing w:before="120" w:beforeLines="50" w:after="50" w:line="360" w:lineRule="auto"/>
              <w:rPr>
                <w:rFonts w:hint="eastAsia" w:ascii="宋体" w:hAnsi="宋体" w:cs="宋体"/>
                <w:sz w:val="24"/>
              </w:rPr>
            </w:pPr>
          </w:p>
        </w:tc>
      </w:tr>
      <w:tr w14:paraId="420D49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1C6E7D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D0CB28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3659EFD">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B115D8F">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A32986F">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8EBA35">
            <w:pPr>
              <w:snapToGrid w:val="0"/>
              <w:spacing w:before="120" w:beforeLines="50" w:after="50" w:line="360" w:lineRule="auto"/>
              <w:rPr>
                <w:rFonts w:hint="eastAsia" w:ascii="宋体" w:hAnsi="宋体" w:cs="宋体"/>
                <w:sz w:val="24"/>
              </w:rPr>
            </w:pPr>
          </w:p>
        </w:tc>
      </w:tr>
      <w:tr w14:paraId="49BBDE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7E9952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41D76E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B80A5B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024203D">
            <w:pPr>
              <w:pStyle w:val="33"/>
              <w:snapToGrid w:val="0"/>
              <w:spacing w:before="120" w:beforeLines="50" w:after="50" w:line="360" w:lineRule="auto"/>
              <w:ind w:left="5250"/>
              <w:rPr>
                <w:rFonts w:hint="eastAsia"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601BCE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3BC7A01">
            <w:pPr>
              <w:snapToGrid w:val="0"/>
              <w:spacing w:before="120" w:beforeLines="50" w:after="50" w:line="360" w:lineRule="auto"/>
              <w:rPr>
                <w:rFonts w:hint="eastAsia" w:ascii="宋体" w:hAnsi="宋体" w:cs="宋体"/>
                <w:sz w:val="24"/>
              </w:rPr>
            </w:pPr>
          </w:p>
        </w:tc>
      </w:tr>
      <w:tr w14:paraId="07884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6D425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C4748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2AB0A65">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0F2C2BA">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746737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100A15">
            <w:pPr>
              <w:snapToGrid w:val="0"/>
              <w:spacing w:before="120" w:beforeLines="50" w:after="50" w:line="360" w:lineRule="auto"/>
              <w:rPr>
                <w:rFonts w:hint="eastAsia" w:ascii="宋体" w:hAnsi="宋体" w:cs="宋体"/>
                <w:sz w:val="24"/>
              </w:rPr>
            </w:pPr>
          </w:p>
        </w:tc>
      </w:tr>
      <w:tr w14:paraId="277DA4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C8EDC41">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9661CD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505D5EE">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785A67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FBFEB4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C0635EF">
            <w:pPr>
              <w:snapToGrid w:val="0"/>
              <w:spacing w:before="120" w:beforeLines="50" w:after="50" w:line="360" w:lineRule="auto"/>
              <w:rPr>
                <w:rFonts w:hint="eastAsia" w:ascii="宋体" w:hAnsi="宋体" w:cs="宋体"/>
                <w:sz w:val="24"/>
              </w:rPr>
            </w:pPr>
          </w:p>
        </w:tc>
      </w:tr>
      <w:tr w14:paraId="3A7394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99C453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9D76874">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A631B27">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AE0755A">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2997F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92F66A">
            <w:pPr>
              <w:snapToGrid w:val="0"/>
              <w:spacing w:before="120" w:beforeLines="50" w:after="50" w:line="360" w:lineRule="auto"/>
              <w:rPr>
                <w:rFonts w:hint="eastAsia" w:ascii="宋体" w:hAnsi="宋体" w:cs="宋体"/>
                <w:sz w:val="24"/>
              </w:rPr>
            </w:pPr>
          </w:p>
        </w:tc>
      </w:tr>
      <w:tr w14:paraId="02ECBA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8607EE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D1A9AB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943D096">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020C02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5623713">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38D9757">
            <w:pPr>
              <w:snapToGrid w:val="0"/>
              <w:spacing w:before="120" w:beforeLines="50" w:after="50" w:line="360" w:lineRule="auto"/>
              <w:rPr>
                <w:rFonts w:hint="eastAsia" w:ascii="宋体" w:hAnsi="宋体" w:cs="宋体"/>
                <w:sz w:val="24"/>
              </w:rPr>
            </w:pPr>
          </w:p>
        </w:tc>
      </w:tr>
      <w:tr w14:paraId="54F9CF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721836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44655BB">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DD889A2">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6064CD6">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F31AC2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9E8F78C">
            <w:pPr>
              <w:snapToGrid w:val="0"/>
              <w:spacing w:before="120" w:beforeLines="50" w:after="50" w:line="360" w:lineRule="auto"/>
              <w:rPr>
                <w:rFonts w:hint="eastAsia" w:ascii="宋体" w:hAnsi="宋体" w:cs="宋体"/>
                <w:sz w:val="24"/>
              </w:rPr>
            </w:pPr>
          </w:p>
        </w:tc>
      </w:tr>
      <w:tr w14:paraId="6BE58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9947AD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3928031">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6FB1E88">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1086F3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D647A0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C8C92E9">
            <w:pPr>
              <w:snapToGrid w:val="0"/>
              <w:spacing w:before="120" w:beforeLines="50" w:after="50" w:line="360" w:lineRule="auto"/>
              <w:rPr>
                <w:rFonts w:hint="eastAsia" w:ascii="宋体" w:hAnsi="宋体" w:cs="宋体"/>
                <w:sz w:val="24"/>
              </w:rPr>
            </w:pPr>
          </w:p>
        </w:tc>
      </w:tr>
    </w:tbl>
    <w:p w14:paraId="2BEFE66F">
      <w:pPr>
        <w:snapToGrid w:val="0"/>
        <w:spacing w:before="120" w:beforeLines="50" w:after="50" w:line="480" w:lineRule="auto"/>
        <w:rPr>
          <w:rFonts w:hint="eastAsia" w:ascii="宋体" w:hAnsi="宋体" w:cs="宋体"/>
          <w:bCs/>
          <w:sz w:val="24"/>
        </w:rPr>
      </w:pPr>
    </w:p>
    <w:p w14:paraId="6978FE72">
      <w:pPr>
        <w:snapToGrid w:val="0"/>
        <w:spacing w:before="50" w:after="120" w:afterLines="50"/>
        <w:jc w:val="left"/>
        <w:rPr>
          <w:rFonts w:hint="eastAsia" w:ascii="宋体" w:hAnsi="宋体" w:cs="宋体"/>
          <w:b/>
          <w:bCs/>
          <w:sz w:val="24"/>
        </w:rPr>
      </w:pPr>
      <w:r>
        <w:rPr>
          <w:rFonts w:hint="eastAsia" w:ascii="宋体" w:hAnsi="宋体" w:cs="宋体"/>
          <w:b/>
          <w:bCs/>
          <w:sz w:val="24"/>
        </w:rPr>
        <w:t>注：在填写时，如本表格不适合投标人的实际情况，可根据本表格式自行划表填写。</w:t>
      </w:r>
    </w:p>
    <w:p w14:paraId="047D0C5C">
      <w:pPr>
        <w:snapToGrid w:val="0"/>
        <w:spacing w:before="50" w:after="120" w:afterLines="50" w:line="360" w:lineRule="auto"/>
        <w:jc w:val="left"/>
        <w:rPr>
          <w:rFonts w:hint="eastAsia" w:ascii="宋体" w:hAnsi="宋体" w:cs="宋体"/>
          <w:sz w:val="24"/>
          <w:szCs w:val="20"/>
        </w:rPr>
      </w:pPr>
    </w:p>
    <w:p w14:paraId="3BF18E8E">
      <w:pPr>
        <w:snapToGrid w:val="0"/>
        <w:spacing w:before="50" w:after="120" w:afterLines="50" w:line="360" w:lineRule="auto"/>
        <w:jc w:val="left"/>
        <w:rPr>
          <w:rFonts w:hint="eastAsia" w:ascii="宋体" w:hAnsi="宋体" w:cs="宋体"/>
          <w:sz w:val="24"/>
          <w:szCs w:val="20"/>
        </w:rPr>
      </w:pPr>
    </w:p>
    <w:p w14:paraId="2EB95C79">
      <w:pPr>
        <w:snapToGrid w:val="0"/>
        <w:spacing w:before="50" w:after="50" w:line="360" w:lineRule="auto"/>
        <w:rPr>
          <w:rFonts w:hint="eastAsia" w:ascii="宋体" w:hAnsi="宋体" w:cs="宋体"/>
          <w:b/>
          <w:sz w:val="24"/>
          <w:szCs w:val="20"/>
        </w:rPr>
      </w:pPr>
      <w:r>
        <w:rPr>
          <w:rFonts w:hint="eastAsia" w:ascii="宋体" w:hAnsi="宋体" w:cs="宋体"/>
          <w:b/>
          <w:spacing w:val="20"/>
          <w:sz w:val="24"/>
        </w:rPr>
        <w:t xml:space="preserve">法定代表人签字（或盖章）：            投标人（盖章）：          </w:t>
      </w:r>
    </w:p>
    <w:p w14:paraId="518D5287">
      <w:pPr>
        <w:pStyle w:val="31"/>
        <w:snapToGrid w:val="0"/>
        <w:spacing w:beforeLines="0" w:afterLines="0" w:line="240" w:lineRule="auto"/>
        <w:rPr>
          <w:rFonts w:hint="eastAsia" w:hAnsi="宋体" w:cs="宋体"/>
          <w:b/>
        </w:rPr>
      </w:pPr>
    </w:p>
    <w:p w14:paraId="004F65CE">
      <w:pPr>
        <w:pStyle w:val="31"/>
        <w:snapToGrid w:val="0"/>
        <w:spacing w:beforeLines="0" w:afterLines="0" w:line="240" w:lineRule="auto"/>
        <w:rPr>
          <w:rFonts w:hint="eastAsia" w:hAnsi="宋体" w:cs="宋体"/>
          <w:b/>
        </w:rPr>
      </w:pPr>
      <w:r>
        <w:rPr>
          <w:rFonts w:hint="eastAsia" w:hAnsi="宋体" w:cs="宋体"/>
          <w:b/>
        </w:rPr>
        <w:t>日期：  _____年___月___日</w:t>
      </w:r>
    </w:p>
    <w:p w14:paraId="5E191E75">
      <w:pPr>
        <w:pStyle w:val="31"/>
        <w:snapToGrid w:val="0"/>
        <w:spacing w:beforeLines="0" w:afterLines="0" w:line="240" w:lineRule="auto"/>
        <w:rPr>
          <w:rFonts w:hint="eastAsia" w:hAnsi="宋体" w:cs="宋体"/>
        </w:rPr>
      </w:pPr>
    </w:p>
    <w:p w14:paraId="7DF23AE3">
      <w:pPr>
        <w:pStyle w:val="31"/>
        <w:snapToGrid w:val="0"/>
        <w:spacing w:beforeLines="0" w:afterLines="0" w:line="240" w:lineRule="auto"/>
        <w:rPr>
          <w:rFonts w:hint="eastAsia" w:hAnsi="宋体" w:cs="宋体"/>
        </w:rPr>
        <w:sectPr>
          <w:pgSz w:w="11906" w:h="16838"/>
          <w:pgMar w:top="1021" w:right="1588" w:bottom="851" w:left="1588" w:header="567" w:footer="454" w:gutter="0"/>
          <w:cols w:space="720" w:num="1"/>
          <w:docGrid w:linePitch="286" w:charSpace="0"/>
        </w:sectPr>
      </w:pPr>
    </w:p>
    <w:p w14:paraId="6ED22ABA">
      <w:pPr>
        <w:snapToGrid w:val="0"/>
        <w:spacing w:before="50" w:after="120" w:afterLines="50"/>
        <w:ind w:firstLine="360" w:firstLineChars="150"/>
        <w:jc w:val="left"/>
        <w:rPr>
          <w:rFonts w:hint="eastAsia" w:ascii="宋体" w:hAnsi="宋体" w:cs="宋体"/>
          <w:sz w:val="24"/>
        </w:rPr>
      </w:pPr>
      <w:r>
        <w:rPr>
          <w:rFonts w:hint="eastAsia" w:ascii="宋体" w:hAnsi="宋体" w:cs="宋体"/>
          <w:sz w:val="24"/>
        </w:rPr>
        <w:t>10.投标人类似合同案例一览表格式：</w:t>
      </w:r>
    </w:p>
    <w:p w14:paraId="21C08499">
      <w:pPr>
        <w:snapToGrid w:val="0"/>
        <w:spacing w:before="50" w:after="120" w:afterLines="50"/>
        <w:jc w:val="center"/>
        <w:rPr>
          <w:rFonts w:hint="eastAsia" w:ascii="宋体" w:hAnsi="宋体" w:cs="宋体"/>
          <w:b/>
          <w:sz w:val="24"/>
        </w:rPr>
      </w:pPr>
      <w:r>
        <w:rPr>
          <w:rFonts w:hint="eastAsia" w:ascii="宋体" w:hAnsi="宋体" w:cs="宋体"/>
          <w:b/>
          <w:sz w:val="24"/>
        </w:rPr>
        <w:t>投标人类似合同案例一览表</w:t>
      </w:r>
    </w:p>
    <w:p w14:paraId="0B53B695">
      <w:pPr>
        <w:snapToGrid w:val="0"/>
        <w:spacing w:before="120" w:beforeLines="50" w:after="50" w:line="480" w:lineRule="auto"/>
        <w:ind w:firstLine="1068" w:firstLineChars="445"/>
        <w:rPr>
          <w:rFonts w:hint="eastAsia" w:ascii="宋体" w:hAnsi="宋体" w:cs="宋体"/>
          <w:bCs/>
          <w:sz w:val="24"/>
        </w:rPr>
      </w:pPr>
    </w:p>
    <w:p w14:paraId="7F9823ED">
      <w:pPr>
        <w:snapToGrid w:val="0"/>
        <w:spacing w:before="120" w:beforeLines="50" w:after="50" w:line="480" w:lineRule="auto"/>
        <w:ind w:firstLine="1068" w:firstLineChars="445"/>
        <w:rPr>
          <w:rFonts w:hint="eastAsia" w:ascii="宋体" w:hAnsi="宋体" w:cs="宋体"/>
          <w:bCs/>
          <w:sz w:val="24"/>
          <w:szCs w:val="20"/>
        </w:rPr>
      </w:pPr>
      <w:r>
        <w:rPr>
          <w:rFonts w:hint="eastAsia" w:ascii="宋体" w:hAnsi="宋体" w:cs="宋体"/>
          <w:bCs/>
          <w:sz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496EB0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193162FA">
            <w:pPr>
              <w:snapToGrid w:val="0"/>
              <w:spacing w:line="400" w:lineRule="exact"/>
              <w:jc w:val="center"/>
              <w:rPr>
                <w:rFonts w:hint="eastAsia"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1A56B1DE">
            <w:pPr>
              <w:snapToGrid w:val="0"/>
              <w:spacing w:line="400" w:lineRule="exact"/>
              <w:jc w:val="center"/>
              <w:rPr>
                <w:rFonts w:hint="eastAsia"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C1B5E4A">
            <w:pPr>
              <w:snapToGrid w:val="0"/>
              <w:spacing w:line="400" w:lineRule="exact"/>
              <w:jc w:val="center"/>
              <w:rPr>
                <w:rFonts w:hint="eastAsia"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4731A64D">
            <w:pPr>
              <w:snapToGrid w:val="0"/>
              <w:spacing w:line="400" w:lineRule="exact"/>
              <w:jc w:val="center"/>
              <w:rPr>
                <w:rFonts w:hint="eastAsia"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2AB53DBC">
            <w:pPr>
              <w:snapToGrid w:val="0"/>
              <w:spacing w:line="400" w:lineRule="exact"/>
              <w:rPr>
                <w:rFonts w:hint="eastAsia"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301EC103">
            <w:pPr>
              <w:snapToGrid w:val="0"/>
              <w:spacing w:line="400" w:lineRule="exact"/>
              <w:jc w:val="center"/>
              <w:rPr>
                <w:rFonts w:hint="eastAsia"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06A2C529">
            <w:pPr>
              <w:widowControl/>
              <w:spacing w:line="400" w:lineRule="exact"/>
              <w:jc w:val="left"/>
              <w:rPr>
                <w:rFonts w:hint="eastAsia" w:ascii="宋体" w:hAnsi="宋体" w:cs="宋体"/>
                <w:sz w:val="24"/>
              </w:rPr>
            </w:pPr>
            <w:r>
              <w:rPr>
                <w:rFonts w:hint="eastAsia" w:ascii="宋体" w:hAnsi="宋体" w:cs="宋体"/>
                <w:sz w:val="24"/>
              </w:rPr>
              <w:t>联系电话</w:t>
            </w:r>
          </w:p>
        </w:tc>
      </w:tr>
      <w:tr w14:paraId="6653E3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2B096D5F">
            <w:pPr>
              <w:snapToGrid w:val="0"/>
              <w:spacing w:line="240" w:lineRule="exact"/>
              <w:jc w:val="left"/>
              <w:rPr>
                <w:rFonts w:hint="eastAsia"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4936F40C">
            <w:pPr>
              <w:snapToGrid w:val="0"/>
              <w:spacing w:line="240" w:lineRule="exact"/>
              <w:jc w:val="left"/>
              <w:rPr>
                <w:rFonts w:hint="eastAsia"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44CEBC0C">
            <w:pPr>
              <w:snapToGrid w:val="0"/>
              <w:spacing w:line="240" w:lineRule="exact"/>
              <w:jc w:val="left"/>
              <w:rPr>
                <w:rFonts w:hint="eastAsia"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00EFAE79">
            <w:pPr>
              <w:snapToGrid w:val="0"/>
              <w:spacing w:line="240" w:lineRule="exact"/>
              <w:jc w:val="left"/>
              <w:rPr>
                <w:rFonts w:hint="eastAsia"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64AF8C6A">
            <w:pPr>
              <w:snapToGrid w:val="0"/>
              <w:spacing w:line="240" w:lineRule="exact"/>
              <w:jc w:val="left"/>
              <w:rPr>
                <w:rFonts w:hint="eastAsia"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004FD4A3">
            <w:pPr>
              <w:snapToGrid w:val="0"/>
              <w:spacing w:line="240" w:lineRule="exact"/>
              <w:jc w:val="left"/>
              <w:rPr>
                <w:rFonts w:hint="eastAsia"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211F602A">
            <w:pPr>
              <w:snapToGrid w:val="0"/>
              <w:spacing w:line="240" w:lineRule="exact"/>
              <w:jc w:val="left"/>
              <w:rPr>
                <w:rFonts w:hint="eastAsia" w:ascii="宋体" w:hAnsi="宋体" w:cs="宋体"/>
                <w:sz w:val="24"/>
              </w:rPr>
            </w:pPr>
          </w:p>
        </w:tc>
      </w:tr>
      <w:tr w14:paraId="0582C4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2C8AD1F">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C6907E9">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4FA42F9">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7E4E2EC3">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2ABF069D">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F8B4EC3">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622B82C">
            <w:pPr>
              <w:snapToGrid w:val="0"/>
              <w:spacing w:before="50" w:after="120" w:afterLines="50" w:line="400" w:lineRule="exact"/>
              <w:jc w:val="left"/>
              <w:rPr>
                <w:rFonts w:hint="eastAsia" w:ascii="宋体" w:hAnsi="宋体" w:cs="宋体"/>
                <w:sz w:val="24"/>
                <w:szCs w:val="20"/>
              </w:rPr>
            </w:pPr>
          </w:p>
        </w:tc>
      </w:tr>
      <w:tr w14:paraId="530D1F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291E9F08">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CB9161F">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B3F9406">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8810FEF">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B0FDBCD">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2468328">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623D607">
            <w:pPr>
              <w:snapToGrid w:val="0"/>
              <w:spacing w:before="50" w:after="120" w:afterLines="50" w:line="400" w:lineRule="exact"/>
              <w:jc w:val="left"/>
              <w:rPr>
                <w:rFonts w:hint="eastAsia" w:ascii="宋体" w:hAnsi="宋体" w:cs="宋体"/>
                <w:sz w:val="24"/>
                <w:szCs w:val="20"/>
              </w:rPr>
            </w:pPr>
          </w:p>
        </w:tc>
      </w:tr>
      <w:tr w14:paraId="555606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8966A1C">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6F16382">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F07C14D">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22D5FD8">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BFE04E9">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4717D40E">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E9DB25F">
            <w:pPr>
              <w:snapToGrid w:val="0"/>
              <w:spacing w:before="50" w:after="120" w:afterLines="50" w:line="400" w:lineRule="exact"/>
              <w:jc w:val="left"/>
              <w:rPr>
                <w:rFonts w:hint="eastAsia" w:ascii="宋体" w:hAnsi="宋体" w:cs="宋体"/>
                <w:sz w:val="24"/>
                <w:szCs w:val="20"/>
              </w:rPr>
            </w:pPr>
          </w:p>
        </w:tc>
      </w:tr>
      <w:tr w14:paraId="063C7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C09CA38">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F7DFD82">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C83A2CC">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9687A57">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12662C80">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63620AF">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FC80951">
            <w:pPr>
              <w:snapToGrid w:val="0"/>
              <w:spacing w:before="50" w:after="120" w:afterLines="50" w:line="400" w:lineRule="exact"/>
              <w:jc w:val="left"/>
              <w:rPr>
                <w:rFonts w:hint="eastAsia" w:ascii="宋体" w:hAnsi="宋体" w:cs="宋体"/>
                <w:sz w:val="24"/>
                <w:szCs w:val="20"/>
              </w:rPr>
            </w:pPr>
          </w:p>
        </w:tc>
      </w:tr>
    </w:tbl>
    <w:p w14:paraId="3D2C753F">
      <w:pPr>
        <w:pStyle w:val="16"/>
        <w:snapToGrid w:val="0"/>
        <w:ind w:firstLine="960" w:firstLineChars="400"/>
        <w:rPr>
          <w:rFonts w:hint="eastAsia" w:ascii="宋体" w:hAnsi="宋体" w:eastAsia="宋体" w:cs="宋体"/>
          <w:sz w:val="24"/>
          <w:szCs w:val="24"/>
        </w:rPr>
      </w:pPr>
    </w:p>
    <w:p w14:paraId="306CE67A">
      <w:pPr>
        <w:pStyle w:val="16"/>
        <w:snapToGrid w:val="0"/>
        <w:ind w:firstLine="361" w:firstLineChars="150"/>
        <w:rPr>
          <w:rFonts w:hint="eastAsia" w:ascii="宋体" w:hAnsi="宋体" w:eastAsia="宋体" w:cs="宋体"/>
          <w:b/>
          <w:sz w:val="24"/>
          <w:szCs w:val="24"/>
        </w:rPr>
      </w:pPr>
    </w:p>
    <w:p w14:paraId="45634C3C">
      <w:pPr>
        <w:pStyle w:val="16"/>
        <w:snapToGrid w:val="0"/>
        <w:ind w:firstLine="482" w:firstLineChars="200"/>
        <w:rPr>
          <w:rFonts w:hint="eastAsia"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6265292C">
      <w:pPr>
        <w:pStyle w:val="16"/>
        <w:snapToGrid w:val="0"/>
        <w:rPr>
          <w:rFonts w:hint="eastAsia" w:ascii="宋体" w:hAnsi="宋体" w:eastAsia="宋体" w:cs="宋体"/>
          <w:sz w:val="24"/>
          <w:szCs w:val="24"/>
        </w:rPr>
        <w:sectPr>
          <w:pgSz w:w="16838" w:h="11906" w:orient="landscape"/>
          <w:pgMar w:top="1588" w:right="1021" w:bottom="1588" w:left="851" w:header="851" w:footer="851" w:gutter="0"/>
          <w:cols w:space="720" w:num="1"/>
        </w:sectPr>
      </w:pPr>
    </w:p>
    <w:p w14:paraId="00EF2715">
      <w:pPr>
        <w:snapToGrid w:val="0"/>
        <w:spacing w:before="50" w:after="120" w:afterLines="50"/>
        <w:jc w:val="left"/>
        <w:rPr>
          <w:rFonts w:hint="eastAsia" w:ascii="宋体" w:hAnsi="宋体" w:cs="宋体"/>
          <w:sz w:val="24"/>
          <w:szCs w:val="20"/>
        </w:rPr>
      </w:pPr>
      <w:r>
        <w:rPr>
          <w:rFonts w:hint="eastAsia" w:ascii="宋体" w:hAnsi="宋体" w:cs="宋体"/>
          <w:sz w:val="24"/>
        </w:rPr>
        <w:t>11.售后服务网点情况表格式：</w:t>
      </w:r>
    </w:p>
    <w:p w14:paraId="1CBDC80E">
      <w:pPr>
        <w:snapToGrid w:val="0"/>
        <w:spacing w:before="50" w:after="120" w:afterLines="50"/>
        <w:jc w:val="left"/>
        <w:rPr>
          <w:rFonts w:hint="eastAsia" w:ascii="宋体" w:hAnsi="宋体" w:cs="宋体"/>
          <w:sz w:val="24"/>
          <w:szCs w:val="20"/>
        </w:rPr>
      </w:pPr>
    </w:p>
    <w:p w14:paraId="20550BE9">
      <w:pPr>
        <w:pStyle w:val="42"/>
        <w:snapToGrid w:val="0"/>
        <w:ind w:left="480" w:hanging="480"/>
        <w:rPr>
          <w:rFonts w:hint="eastAsia" w:ascii="宋体" w:hAnsi="宋体" w:cs="宋体"/>
          <w:sz w:val="24"/>
        </w:rPr>
      </w:pPr>
    </w:p>
    <w:p w14:paraId="1C1F20BB">
      <w:pPr>
        <w:pStyle w:val="42"/>
        <w:snapToGrid w:val="0"/>
        <w:ind w:left="482" w:hanging="482"/>
        <w:jc w:val="center"/>
        <w:rPr>
          <w:rFonts w:hint="eastAsia" w:ascii="宋体" w:hAnsi="宋体" w:cs="宋体"/>
          <w:b/>
          <w:sz w:val="24"/>
        </w:rPr>
      </w:pPr>
      <w:r>
        <w:rPr>
          <w:rFonts w:hint="eastAsia" w:ascii="宋体" w:hAnsi="宋体" w:cs="宋体"/>
          <w:b/>
          <w:sz w:val="24"/>
        </w:rPr>
        <w:t>售后服务网点情况表</w:t>
      </w:r>
    </w:p>
    <w:p w14:paraId="071F7BAE">
      <w:pPr>
        <w:snapToGrid w:val="0"/>
        <w:spacing w:before="120" w:beforeLines="50" w:after="50" w:line="360" w:lineRule="auto"/>
        <w:jc w:val="center"/>
        <w:rPr>
          <w:rFonts w:hint="eastAsia" w:ascii="宋体" w:hAnsi="宋体" w:cs="宋体"/>
          <w:bCs/>
          <w:sz w:val="24"/>
        </w:rPr>
      </w:pPr>
    </w:p>
    <w:p w14:paraId="27DE5702">
      <w:pPr>
        <w:snapToGrid w:val="0"/>
        <w:spacing w:before="120" w:beforeLines="50" w:after="50" w:line="480" w:lineRule="auto"/>
        <w:rPr>
          <w:rFonts w:hint="eastAsia" w:ascii="宋体" w:hAnsi="宋体" w:cs="宋体"/>
          <w:bCs/>
          <w:sz w:val="24"/>
          <w:szCs w:val="20"/>
        </w:rPr>
      </w:pPr>
      <w:r>
        <w:rPr>
          <w:rFonts w:hint="eastAsia" w:ascii="宋体" w:hAnsi="宋体" w:cs="宋体"/>
          <w:bCs/>
          <w:sz w:val="24"/>
        </w:rPr>
        <w:t>项目名称：</w:t>
      </w:r>
    </w:p>
    <w:tbl>
      <w:tblPr>
        <w:tblStyle w:val="57"/>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40FE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8E43470">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3478D7B">
            <w:pPr>
              <w:snapToGrid w:val="0"/>
              <w:spacing w:before="50" w:after="120" w:afterLines="50" w:line="360" w:lineRule="auto"/>
              <w:jc w:val="left"/>
              <w:rPr>
                <w:rFonts w:hint="eastAsia"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C7A63F7">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投标文件页码</w:t>
            </w:r>
          </w:p>
        </w:tc>
      </w:tr>
      <w:tr w14:paraId="112874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9A295FE">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29DDAB7">
            <w:pPr>
              <w:snapToGrid w:val="0"/>
              <w:spacing w:before="50" w:after="120" w:afterLines="50" w:line="360" w:lineRule="auto"/>
              <w:jc w:val="left"/>
              <w:rPr>
                <w:rFonts w:hint="eastAsia"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B3E352E">
            <w:pPr>
              <w:widowControl/>
              <w:spacing w:line="360" w:lineRule="auto"/>
              <w:jc w:val="left"/>
              <w:rPr>
                <w:rFonts w:hint="eastAsia" w:ascii="宋体" w:hAnsi="宋体" w:cs="宋体"/>
                <w:sz w:val="24"/>
                <w:szCs w:val="20"/>
              </w:rPr>
            </w:pPr>
          </w:p>
        </w:tc>
      </w:tr>
      <w:tr w14:paraId="172E76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78669AA">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61568067">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6C54B500">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7727AD0">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6B7AB70">
            <w:pPr>
              <w:snapToGrid w:val="0"/>
              <w:spacing w:before="50" w:after="120" w:afterLines="50" w:line="360" w:lineRule="auto"/>
              <w:jc w:val="left"/>
              <w:rPr>
                <w:rFonts w:hint="eastAsia" w:ascii="宋体" w:hAnsi="宋体" w:cs="宋体"/>
                <w:sz w:val="24"/>
                <w:szCs w:val="20"/>
              </w:rPr>
            </w:pPr>
          </w:p>
        </w:tc>
      </w:tr>
      <w:tr w14:paraId="6E71F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155E80F">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28F435D0">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BFF841D">
            <w:pPr>
              <w:snapToGrid w:val="0"/>
              <w:spacing w:before="50" w:after="120" w:afterLines="50" w:line="360" w:lineRule="auto"/>
              <w:ind w:left="120"/>
              <w:jc w:val="left"/>
              <w:rPr>
                <w:rFonts w:hint="eastAsia"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785A0D8">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8F413B0">
            <w:pPr>
              <w:snapToGrid w:val="0"/>
              <w:spacing w:before="50" w:after="120" w:afterLines="50" w:line="360" w:lineRule="auto"/>
              <w:jc w:val="left"/>
              <w:rPr>
                <w:rFonts w:hint="eastAsia" w:ascii="宋体" w:hAnsi="宋体" w:cs="宋体"/>
                <w:sz w:val="24"/>
                <w:szCs w:val="20"/>
              </w:rPr>
            </w:pPr>
          </w:p>
        </w:tc>
      </w:tr>
      <w:tr w14:paraId="3F851D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421C7FE">
            <w:pPr>
              <w:snapToGrid w:val="0"/>
              <w:spacing w:before="50" w:after="120" w:afterLines="50" w:line="360" w:lineRule="auto"/>
              <w:jc w:val="left"/>
              <w:rPr>
                <w:rFonts w:hint="eastAsia"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1C138C6">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EE307A4">
            <w:pPr>
              <w:snapToGrid w:val="0"/>
              <w:spacing w:before="50" w:after="120" w:afterLines="50" w:line="360" w:lineRule="auto"/>
              <w:jc w:val="left"/>
              <w:rPr>
                <w:rFonts w:hint="eastAsia" w:ascii="宋体" w:hAnsi="宋体" w:cs="宋体"/>
                <w:sz w:val="24"/>
                <w:szCs w:val="20"/>
              </w:rPr>
            </w:pPr>
          </w:p>
        </w:tc>
      </w:tr>
      <w:tr w14:paraId="716DB6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E161F19">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51324C7">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19CDCFF">
            <w:pPr>
              <w:snapToGrid w:val="0"/>
              <w:spacing w:before="50" w:after="120" w:afterLines="50" w:line="360" w:lineRule="auto"/>
              <w:jc w:val="left"/>
              <w:rPr>
                <w:rFonts w:hint="eastAsia" w:ascii="宋体" w:hAnsi="宋体" w:cs="宋体"/>
                <w:sz w:val="24"/>
                <w:szCs w:val="20"/>
              </w:rPr>
            </w:pPr>
          </w:p>
        </w:tc>
      </w:tr>
      <w:tr w14:paraId="17B00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15B3091">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375C8E7">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C5B9517">
            <w:pPr>
              <w:snapToGrid w:val="0"/>
              <w:spacing w:before="50" w:after="120" w:afterLines="50" w:line="360" w:lineRule="auto"/>
              <w:jc w:val="left"/>
              <w:rPr>
                <w:rFonts w:hint="eastAsia" w:ascii="宋体" w:hAnsi="宋体" w:cs="宋体"/>
                <w:sz w:val="24"/>
                <w:szCs w:val="20"/>
              </w:rPr>
            </w:pPr>
          </w:p>
        </w:tc>
      </w:tr>
      <w:tr w14:paraId="46A17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9DF3068">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0796FFB6">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405C6F7">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B67141D">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3B0F61C">
            <w:pPr>
              <w:snapToGrid w:val="0"/>
              <w:spacing w:before="50" w:after="120" w:afterLines="50" w:line="360" w:lineRule="auto"/>
              <w:jc w:val="left"/>
              <w:rPr>
                <w:rFonts w:hint="eastAsia" w:ascii="宋体" w:hAnsi="宋体" w:cs="宋体"/>
                <w:sz w:val="24"/>
                <w:szCs w:val="20"/>
              </w:rPr>
            </w:pPr>
          </w:p>
        </w:tc>
      </w:tr>
      <w:tr w14:paraId="4097FD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3526A7B">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5FE82812">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DB6B5C2">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23EC22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7C16C57">
            <w:pPr>
              <w:snapToGrid w:val="0"/>
              <w:spacing w:before="50" w:after="120" w:afterLines="50" w:line="360" w:lineRule="auto"/>
              <w:jc w:val="left"/>
              <w:rPr>
                <w:rFonts w:hint="eastAsia" w:ascii="宋体" w:hAnsi="宋体" w:cs="宋体"/>
                <w:sz w:val="24"/>
                <w:szCs w:val="20"/>
              </w:rPr>
            </w:pPr>
          </w:p>
        </w:tc>
      </w:tr>
    </w:tbl>
    <w:p w14:paraId="2AC13BEA">
      <w:pPr>
        <w:pStyle w:val="42"/>
        <w:snapToGrid w:val="0"/>
        <w:ind w:left="199" w:hanging="199" w:hangingChars="83"/>
        <w:rPr>
          <w:rFonts w:hint="eastAsia" w:ascii="宋体" w:hAnsi="宋体" w:cs="宋体"/>
          <w:sz w:val="24"/>
        </w:rPr>
      </w:pPr>
    </w:p>
    <w:p w14:paraId="1CCF5C46">
      <w:pPr>
        <w:pStyle w:val="16"/>
        <w:snapToGrid w:val="0"/>
        <w:rPr>
          <w:rFonts w:hint="eastAsia" w:ascii="宋体" w:hAnsi="宋体" w:eastAsia="宋体" w:cs="宋体"/>
          <w:sz w:val="24"/>
        </w:rPr>
      </w:pPr>
    </w:p>
    <w:p w14:paraId="060FCA26">
      <w:pPr>
        <w:pStyle w:val="23"/>
        <w:snapToGrid w:val="0"/>
        <w:rPr>
          <w:rFonts w:hint="eastAsia"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60A8351F">
      <w:pPr>
        <w:pStyle w:val="23"/>
        <w:snapToGrid w:val="0"/>
        <w:rPr>
          <w:rFonts w:hint="eastAsia" w:ascii="宋体" w:hAnsi="宋体" w:cs="宋体"/>
          <w:b/>
          <w:sz w:val="24"/>
        </w:rPr>
      </w:pPr>
    </w:p>
    <w:p w14:paraId="0A78ABE3">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2B4E863A">
      <w:pPr>
        <w:snapToGrid w:val="0"/>
        <w:spacing w:before="50"/>
        <w:jc w:val="left"/>
        <w:rPr>
          <w:rFonts w:hint="eastAsia" w:ascii="宋体" w:hAnsi="宋体" w:cs="宋体"/>
          <w:sz w:val="24"/>
        </w:rPr>
      </w:pPr>
    </w:p>
    <w:p w14:paraId="3B07A169">
      <w:pPr>
        <w:snapToGrid w:val="0"/>
        <w:spacing w:before="50"/>
        <w:jc w:val="left"/>
        <w:rPr>
          <w:rFonts w:hint="eastAsia" w:ascii="宋体" w:hAnsi="宋体" w:cs="宋体"/>
          <w:sz w:val="24"/>
        </w:rPr>
      </w:pPr>
    </w:p>
    <w:p w14:paraId="7A511BC4">
      <w:pPr>
        <w:snapToGrid w:val="0"/>
        <w:spacing w:before="50"/>
        <w:jc w:val="left"/>
        <w:rPr>
          <w:rFonts w:hint="eastAsia" w:ascii="宋体" w:hAnsi="宋体" w:cs="宋体"/>
          <w:sz w:val="24"/>
        </w:rPr>
      </w:pPr>
      <w:r>
        <w:rPr>
          <w:rFonts w:hint="eastAsia" w:ascii="宋体" w:hAnsi="宋体" w:cs="宋体"/>
          <w:sz w:val="24"/>
        </w:rPr>
        <w:br w:type="page"/>
      </w:r>
      <w:bookmarkStart w:id="82" w:name="_Hlk77588362"/>
      <w:r>
        <w:rPr>
          <w:rFonts w:hint="eastAsia" w:ascii="宋体" w:hAnsi="宋体" w:cs="宋体"/>
          <w:sz w:val="24"/>
        </w:rPr>
        <w:t>12.商务及技术响应表格式：</w:t>
      </w:r>
      <w:bookmarkEnd w:id="82"/>
    </w:p>
    <w:p w14:paraId="7821C1C8">
      <w:pPr>
        <w:snapToGrid w:val="0"/>
        <w:spacing w:before="50"/>
        <w:jc w:val="left"/>
        <w:rPr>
          <w:rFonts w:hint="eastAsia" w:ascii="宋体" w:hAnsi="宋体" w:cs="宋体"/>
          <w:sz w:val="24"/>
        </w:rPr>
      </w:pPr>
    </w:p>
    <w:p w14:paraId="35D87E1C">
      <w:pPr>
        <w:snapToGrid w:val="0"/>
        <w:spacing w:before="50"/>
        <w:jc w:val="center"/>
        <w:rPr>
          <w:rFonts w:hint="eastAsia" w:ascii="宋体" w:hAnsi="宋体"/>
          <w:b/>
          <w:sz w:val="24"/>
        </w:rPr>
      </w:pPr>
      <w:r>
        <w:rPr>
          <w:rFonts w:hint="eastAsia" w:ascii="宋体" w:hAnsi="宋体"/>
          <w:b/>
          <w:sz w:val="24"/>
        </w:rPr>
        <w:t>商务及技术响应表</w:t>
      </w:r>
    </w:p>
    <w:p w14:paraId="761ED864">
      <w:pPr>
        <w:snapToGrid w:val="0"/>
        <w:spacing w:before="120" w:beforeLines="50" w:after="50" w:line="360" w:lineRule="auto"/>
        <w:jc w:val="center"/>
        <w:rPr>
          <w:rFonts w:hint="eastAsia" w:ascii="宋体" w:hAnsi="宋体"/>
          <w:bCs/>
          <w:sz w:val="24"/>
        </w:rPr>
      </w:pPr>
    </w:p>
    <w:p w14:paraId="4F4552FF">
      <w:pPr>
        <w:snapToGrid w:val="0"/>
        <w:spacing w:before="120" w:beforeLines="50" w:after="50" w:line="480" w:lineRule="auto"/>
        <w:rPr>
          <w:rFonts w:hint="eastAsia" w:ascii="宋体" w:hAnsi="宋体"/>
          <w:sz w:val="24"/>
        </w:rPr>
      </w:pPr>
      <w:r>
        <w:rPr>
          <w:rFonts w:hint="eastAsia" w:ascii="宋体" w:hAnsi="宋体"/>
          <w:bCs/>
          <w:sz w:val="24"/>
        </w:rPr>
        <w:t>项目名称：</w:t>
      </w:r>
    </w:p>
    <w:p w14:paraId="5545037A">
      <w:pPr>
        <w:snapToGrid w:val="0"/>
        <w:spacing w:before="120" w:beforeLines="50" w:after="50" w:line="480" w:lineRule="auto"/>
        <w:rPr>
          <w:rFonts w:hint="eastAsia" w:ascii="宋体" w:hAnsi="宋体"/>
          <w:b/>
          <w:sz w:val="24"/>
        </w:rPr>
      </w:pPr>
      <w:r>
        <w:rPr>
          <w:rFonts w:hint="eastAsia" w:ascii="宋体" w:hAnsi="宋体"/>
          <w:sz w:val="24"/>
        </w:rPr>
        <w:t>项目编号：</w:t>
      </w:r>
    </w:p>
    <w:tbl>
      <w:tblPr>
        <w:tblStyle w:val="57"/>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26AFE1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1CE2D0F8">
            <w:pPr>
              <w:snapToGrid w:val="0"/>
              <w:spacing w:before="120" w:beforeLines="50" w:line="360" w:lineRule="exact"/>
              <w:jc w:val="center"/>
              <w:rPr>
                <w:rFonts w:hint="eastAsia" w:ascii="宋体" w:hAnsi="宋体"/>
                <w:b/>
                <w:sz w:val="24"/>
              </w:rPr>
            </w:pPr>
            <w:r>
              <w:rPr>
                <w:rFonts w:hint="eastAsia" w:ascii="宋体" w:hAnsi="宋体"/>
                <w:b/>
                <w:sz w:val="24"/>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6CD0427C">
            <w:pPr>
              <w:snapToGrid w:val="0"/>
              <w:spacing w:before="120" w:beforeLines="50" w:line="360" w:lineRule="exact"/>
              <w:jc w:val="center"/>
              <w:rPr>
                <w:rFonts w:hint="eastAsia" w:ascii="宋体" w:hAnsi="宋体"/>
                <w:b/>
                <w:sz w:val="24"/>
                <w:szCs w:val="20"/>
              </w:rPr>
            </w:pPr>
            <w:r>
              <w:rPr>
                <w:rFonts w:hint="eastAsia" w:ascii="宋体" w:hAnsi="宋体"/>
                <w:b/>
                <w:sz w:val="24"/>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34D6B57">
            <w:pPr>
              <w:snapToGrid w:val="0"/>
              <w:spacing w:before="120" w:beforeLines="50" w:line="360" w:lineRule="exact"/>
              <w:jc w:val="center"/>
              <w:rPr>
                <w:rFonts w:hint="eastAsia" w:ascii="宋体" w:hAnsi="宋体"/>
                <w:b/>
                <w:sz w:val="24"/>
                <w:szCs w:val="20"/>
              </w:rPr>
            </w:pPr>
            <w:r>
              <w:rPr>
                <w:rFonts w:hint="eastAsia" w:ascii="宋体" w:hAnsi="宋体"/>
                <w:b/>
                <w:sz w:val="24"/>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0890E969">
            <w:pPr>
              <w:snapToGrid w:val="0"/>
              <w:spacing w:before="120" w:beforeLines="50" w:line="360" w:lineRule="exact"/>
              <w:jc w:val="center"/>
              <w:rPr>
                <w:rFonts w:hint="eastAsia" w:ascii="宋体" w:hAnsi="宋体"/>
                <w:b/>
                <w:sz w:val="24"/>
              </w:rPr>
            </w:pPr>
            <w:r>
              <w:rPr>
                <w:rFonts w:hint="eastAsia" w:ascii="宋体" w:hAnsi="宋体"/>
                <w:b/>
                <w:sz w:val="24"/>
              </w:rPr>
              <w:t>是否</w:t>
            </w:r>
          </w:p>
          <w:p w14:paraId="5D9891E8">
            <w:pPr>
              <w:snapToGrid w:val="0"/>
              <w:spacing w:before="120" w:beforeLines="50" w:line="360" w:lineRule="exact"/>
              <w:jc w:val="center"/>
              <w:rPr>
                <w:rFonts w:hint="eastAsia" w:ascii="宋体" w:hAnsi="宋体"/>
                <w:b/>
                <w:sz w:val="24"/>
                <w:szCs w:val="20"/>
              </w:rPr>
            </w:pPr>
            <w:r>
              <w:rPr>
                <w:rFonts w:hint="eastAsia" w:ascii="宋体" w:hAnsi="宋体"/>
                <w:b/>
                <w:sz w:val="24"/>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3A026841">
            <w:pPr>
              <w:snapToGrid w:val="0"/>
              <w:spacing w:before="120" w:beforeLines="50" w:line="360" w:lineRule="exact"/>
              <w:jc w:val="center"/>
              <w:rPr>
                <w:rFonts w:hint="eastAsia" w:ascii="宋体" w:hAnsi="宋体"/>
                <w:b/>
                <w:sz w:val="24"/>
                <w:szCs w:val="20"/>
              </w:rPr>
            </w:pPr>
            <w:r>
              <w:rPr>
                <w:rFonts w:hint="eastAsia" w:ascii="宋体" w:hAnsi="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44CBD05A">
            <w:pPr>
              <w:snapToGrid w:val="0"/>
              <w:spacing w:before="120" w:beforeLines="50" w:line="360" w:lineRule="exact"/>
              <w:jc w:val="center"/>
              <w:rPr>
                <w:rFonts w:hint="eastAsia" w:ascii="宋体" w:hAnsi="宋体"/>
                <w:b/>
                <w:sz w:val="24"/>
              </w:rPr>
            </w:pPr>
            <w:r>
              <w:rPr>
                <w:rFonts w:hint="eastAsia" w:ascii="宋体" w:hAnsi="宋体"/>
                <w:b/>
                <w:sz w:val="24"/>
              </w:rPr>
              <w:t>相应内容在投标文件中页码</w:t>
            </w:r>
          </w:p>
        </w:tc>
      </w:tr>
      <w:tr w14:paraId="6C8A05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57F536B5">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7306E6EE">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0AF1818">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3DACE97F">
            <w:pPr>
              <w:snapToGrid w:val="0"/>
              <w:spacing w:before="120" w:beforeLines="50" w:line="360" w:lineRule="auto"/>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78A6ACB4">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7A852EC">
            <w:pPr>
              <w:snapToGrid w:val="0"/>
              <w:spacing w:before="120" w:beforeLines="50" w:line="360" w:lineRule="auto"/>
              <w:rPr>
                <w:rFonts w:hint="eastAsia" w:ascii="宋体" w:hAnsi="宋体"/>
                <w:sz w:val="24"/>
                <w:szCs w:val="20"/>
              </w:rPr>
            </w:pPr>
          </w:p>
        </w:tc>
      </w:tr>
      <w:tr w14:paraId="189F31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16D52FBF">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50DC4A09">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7C0563">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49950AB2">
            <w:pPr>
              <w:snapToGrid w:val="0"/>
              <w:spacing w:before="120" w:beforeLines="50" w:line="360" w:lineRule="auto"/>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A8A9026">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1379875">
            <w:pPr>
              <w:snapToGrid w:val="0"/>
              <w:spacing w:before="120" w:beforeLines="50" w:line="360" w:lineRule="auto"/>
              <w:rPr>
                <w:rFonts w:hint="eastAsia" w:ascii="宋体" w:hAnsi="宋体"/>
                <w:sz w:val="24"/>
                <w:szCs w:val="20"/>
              </w:rPr>
            </w:pPr>
          </w:p>
        </w:tc>
      </w:tr>
      <w:tr w14:paraId="5804AD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6EF261E2">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276E0703">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AF4940D">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7BFB32AB">
            <w:pPr>
              <w:snapToGrid w:val="0"/>
              <w:spacing w:before="120" w:beforeLines="50" w:line="360" w:lineRule="auto"/>
              <w:ind w:left="86"/>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4AAF6CD5">
            <w:pPr>
              <w:snapToGrid w:val="0"/>
              <w:spacing w:before="120" w:beforeLines="50" w:line="360" w:lineRule="auto"/>
              <w:ind w:left="86"/>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064987F">
            <w:pPr>
              <w:snapToGrid w:val="0"/>
              <w:spacing w:before="120" w:beforeLines="50" w:line="360" w:lineRule="auto"/>
              <w:ind w:left="86"/>
              <w:rPr>
                <w:rFonts w:hint="eastAsia" w:ascii="宋体" w:hAnsi="宋体"/>
                <w:sz w:val="24"/>
                <w:szCs w:val="20"/>
              </w:rPr>
            </w:pPr>
          </w:p>
        </w:tc>
      </w:tr>
      <w:tr w14:paraId="756C51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3F912381">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2B17423D">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6149497">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37DE6C18">
            <w:pPr>
              <w:snapToGrid w:val="0"/>
              <w:spacing w:before="120" w:beforeLines="50" w:line="360" w:lineRule="auto"/>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40A71F0D">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06F0B2F">
            <w:pPr>
              <w:snapToGrid w:val="0"/>
              <w:spacing w:before="120" w:beforeLines="50" w:line="360" w:lineRule="auto"/>
              <w:rPr>
                <w:rFonts w:hint="eastAsia" w:ascii="宋体" w:hAnsi="宋体"/>
                <w:sz w:val="24"/>
                <w:szCs w:val="20"/>
              </w:rPr>
            </w:pPr>
          </w:p>
        </w:tc>
      </w:tr>
      <w:tr w14:paraId="265397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0B19ACB2">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3B653257">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D14D1BB">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6C8AA062">
            <w:pPr>
              <w:snapToGrid w:val="0"/>
              <w:spacing w:before="120" w:beforeLines="50" w:line="360" w:lineRule="auto"/>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3C32CCC6">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B026856">
            <w:pPr>
              <w:snapToGrid w:val="0"/>
              <w:spacing w:before="120" w:beforeLines="50" w:line="360" w:lineRule="auto"/>
              <w:rPr>
                <w:rFonts w:hint="eastAsia" w:ascii="宋体" w:hAnsi="宋体"/>
                <w:sz w:val="24"/>
                <w:szCs w:val="20"/>
              </w:rPr>
            </w:pPr>
          </w:p>
        </w:tc>
      </w:tr>
      <w:tr w14:paraId="5068CF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0D137925">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0BBC704F">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34A11F4">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30CFD91E">
            <w:pPr>
              <w:snapToGrid w:val="0"/>
              <w:spacing w:before="120" w:beforeLines="50" w:line="360" w:lineRule="auto"/>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62C88F6">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A1EB05E">
            <w:pPr>
              <w:snapToGrid w:val="0"/>
              <w:spacing w:before="120" w:beforeLines="50" w:line="360" w:lineRule="auto"/>
              <w:rPr>
                <w:rFonts w:hint="eastAsia" w:ascii="宋体" w:hAnsi="宋体"/>
                <w:sz w:val="24"/>
                <w:szCs w:val="20"/>
              </w:rPr>
            </w:pPr>
          </w:p>
        </w:tc>
      </w:tr>
      <w:tr w14:paraId="25C5B2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15B9171">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71F058FA">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402B20B">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31715B94">
            <w:pPr>
              <w:snapToGrid w:val="0"/>
              <w:spacing w:before="120" w:beforeLines="50" w:line="360" w:lineRule="auto"/>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223B0337">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BEE6EC3">
            <w:pPr>
              <w:snapToGrid w:val="0"/>
              <w:spacing w:before="120" w:beforeLines="50" w:line="360" w:lineRule="auto"/>
              <w:rPr>
                <w:rFonts w:hint="eastAsia" w:ascii="宋体" w:hAnsi="宋体"/>
                <w:sz w:val="24"/>
                <w:szCs w:val="20"/>
              </w:rPr>
            </w:pPr>
          </w:p>
        </w:tc>
      </w:tr>
      <w:tr w14:paraId="17ACF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79B979C0">
            <w:pPr>
              <w:snapToGrid w:val="0"/>
              <w:spacing w:before="120" w:beforeLines="50" w:line="360" w:lineRule="auto"/>
              <w:rPr>
                <w:rFonts w:hint="eastAsia" w:ascii="宋体" w:hAnsi="宋体"/>
                <w:sz w:val="24"/>
                <w:szCs w:val="20"/>
              </w:rPr>
            </w:pPr>
          </w:p>
        </w:tc>
        <w:tc>
          <w:tcPr>
            <w:tcW w:w="1842" w:type="dxa"/>
            <w:tcBorders>
              <w:top w:val="single" w:color="auto" w:sz="4" w:space="0"/>
              <w:left w:val="single" w:color="auto" w:sz="4" w:space="0"/>
              <w:bottom w:val="single" w:color="auto" w:sz="4" w:space="0"/>
              <w:right w:val="single" w:color="auto" w:sz="4" w:space="0"/>
            </w:tcBorders>
          </w:tcPr>
          <w:p w14:paraId="51A5AF7C">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1B06F64">
            <w:pPr>
              <w:snapToGrid w:val="0"/>
              <w:spacing w:before="120" w:beforeLines="50" w:line="360" w:lineRule="auto"/>
              <w:rPr>
                <w:rFonts w:hint="eastAsia"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14:paraId="7957B970">
            <w:pPr>
              <w:snapToGrid w:val="0"/>
              <w:spacing w:before="120" w:beforeLines="50" w:line="360" w:lineRule="auto"/>
              <w:rPr>
                <w:rFonts w:hint="eastAsia"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14:paraId="4C73BAC4">
            <w:pPr>
              <w:snapToGrid w:val="0"/>
              <w:spacing w:before="120" w:beforeLines="50" w:line="360" w:lineRule="auto"/>
              <w:rPr>
                <w:rFonts w:hint="eastAsia"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FC6F62D">
            <w:pPr>
              <w:snapToGrid w:val="0"/>
              <w:spacing w:before="120" w:beforeLines="50" w:line="360" w:lineRule="auto"/>
              <w:rPr>
                <w:rFonts w:hint="eastAsia" w:ascii="宋体" w:hAnsi="宋体"/>
                <w:sz w:val="24"/>
                <w:szCs w:val="20"/>
              </w:rPr>
            </w:pPr>
          </w:p>
        </w:tc>
      </w:tr>
    </w:tbl>
    <w:p w14:paraId="0D341934">
      <w:pPr>
        <w:snapToGrid w:val="0"/>
        <w:spacing w:line="400" w:lineRule="exact"/>
        <w:rPr>
          <w:rFonts w:hint="eastAsia"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0A35B266">
      <w:pPr>
        <w:snapToGrid w:val="0"/>
        <w:spacing w:line="400" w:lineRule="exact"/>
        <w:rPr>
          <w:rFonts w:hint="eastAsia" w:ascii="宋体" w:hAnsi="宋体"/>
          <w:b/>
          <w:sz w:val="24"/>
          <w:u w:val="single"/>
          <w:shd w:val="pct10" w:color="auto" w:fill="FFFFFF"/>
        </w:rPr>
      </w:pPr>
      <w:r>
        <w:rPr>
          <w:rFonts w:hint="eastAsia" w:ascii="宋体" w:hAnsi="宋体"/>
          <w:b/>
          <w:sz w:val="24"/>
          <w:u w:val="single"/>
          <w:shd w:val="pct10" w:color="auto" w:fill="FFFFFF"/>
        </w:rPr>
        <w:t>1、投标人应在此表中将招标文件中列明</w:t>
      </w:r>
      <w:bookmarkStart w:id="83" w:name="_Hlk535995896"/>
      <w:r>
        <w:rPr>
          <w:rFonts w:hint="eastAsia" w:ascii="宋体" w:hAnsi="宋体"/>
          <w:b/>
          <w:sz w:val="24"/>
          <w:u w:val="single"/>
          <w:shd w:val="pct10" w:color="auto" w:fill="FFFFFF"/>
        </w:rPr>
        <w:t>的商务要求和技术参数要求的正偏离或负偏离的应标内容详细写明，</w:t>
      </w:r>
      <w:bookmarkEnd w:id="83"/>
      <w:r>
        <w:rPr>
          <w:rFonts w:hint="eastAsia" w:ascii="宋体" w:hAnsi="宋体"/>
          <w:b/>
          <w:sz w:val="24"/>
          <w:u w:val="single"/>
          <w:shd w:val="pct10" w:color="auto" w:fill="FFFFFF"/>
        </w:rPr>
        <w:t>特别是勿遗漏招标文件中打▲的商务和技术要求的应标内容。</w:t>
      </w:r>
      <w:r>
        <w:rPr>
          <w:rFonts w:hint="eastAsia" w:hAnsi="宋体"/>
          <w:b/>
          <w:sz w:val="24"/>
          <w:u w:val="single"/>
          <w:shd w:val="pct10" w:color="auto" w:fill="FFFFFF"/>
        </w:rPr>
        <w:t>如果投标人在本响应表中缺失部分招标文件中</w:t>
      </w:r>
      <w:r>
        <w:rPr>
          <w:rFonts w:hint="eastAsia" w:ascii="宋体" w:hAnsi="宋体"/>
          <w:b/>
          <w:sz w:val="24"/>
          <w:u w:val="single"/>
          <w:shd w:val="pct10" w:color="auto" w:fill="FFFFFF"/>
        </w:rPr>
        <w:t>打▲</w:t>
      </w:r>
      <w:r>
        <w:rPr>
          <w:rFonts w:hint="eastAsia" w:hAnsi="宋体"/>
          <w:b/>
          <w:sz w:val="24"/>
          <w:u w:val="single"/>
          <w:shd w:val="pct10" w:color="auto" w:fill="FFFFFF"/>
        </w:rPr>
        <w:t>的</w:t>
      </w:r>
      <w:r>
        <w:rPr>
          <w:rFonts w:hint="eastAsia" w:ascii="宋体" w:hAnsi="宋体"/>
          <w:b/>
          <w:sz w:val="24"/>
          <w:u w:val="single"/>
          <w:shd w:val="pct10" w:color="auto" w:fill="FFFFFF"/>
        </w:rPr>
        <w:t>商务和技术</w:t>
      </w:r>
      <w:r>
        <w:rPr>
          <w:rFonts w:hint="eastAsia" w:hAnsi="宋体"/>
          <w:b/>
          <w:sz w:val="24"/>
          <w:u w:val="single"/>
          <w:shd w:val="pct10" w:color="auto" w:fill="FFFFFF"/>
        </w:rPr>
        <w:t>要求的应标内容，同时在评标委员会对其进行询标时，投标人未能在规定时间内提供出其投标文件中有该项响应内容，其投标文件将会被判定为无效。</w:t>
      </w:r>
    </w:p>
    <w:p w14:paraId="65BF9321">
      <w:pPr>
        <w:pStyle w:val="31"/>
        <w:snapToGrid w:val="0"/>
        <w:spacing w:beforeLines="0" w:afterLines="0" w:line="240" w:lineRule="auto"/>
        <w:rPr>
          <w:rFonts w:hint="eastAsia" w:hAnsi="宋体"/>
          <w:spacing w:val="20"/>
        </w:rPr>
      </w:pPr>
    </w:p>
    <w:p w14:paraId="446D1352">
      <w:pPr>
        <w:pStyle w:val="31"/>
        <w:snapToGrid w:val="0"/>
        <w:spacing w:beforeLines="0" w:afterLines="0" w:line="240" w:lineRule="auto"/>
        <w:rPr>
          <w:rFonts w:hint="eastAsia" w:hAnsi="宋体"/>
          <w:b/>
        </w:rPr>
      </w:pPr>
      <w:r>
        <w:rPr>
          <w:rFonts w:hint="eastAsia" w:hAnsi="宋体"/>
          <w:b/>
          <w:spacing w:val="20"/>
        </w:rPr>
        <w:t>法定代表人签字（或盖章）：            投标人（盖章）：</w:t>
      </w:r>
    </w:p>
    <w:p w14:paraId="1E91A455">
      <w:pPr>
        <w:widowControl/>
        <w:jc w:val="left"/>
        <w:rPr>
          <w:rFonts w:hint="eastAsia" w:ascii="宋体" w:hAnsi="宋体"/>
          <w:b/>
          <w:sz w:val="24"/>
        </w:rPr>
      </w:pPr>
    </w:p>
    <w:p w14:paraId="4C2CFE59">
      <w:pPr>
        <w:snapToGrid w:val="0"/>
        <w:spacing w:before="50" w:after="120" w:afterLines="50"/>
        <w:jc w:val="left"/>
        <w:rPr>
          <w:rFonts w:hint="eastAsia" w:ascii="宋体" w:hAnsi="宋体"/>
          <w:b/>
          <w:sz w:val="24"/>
          <w:szCs w:val="20"/>
        </w:rPr>
      </w:pPr>
      <w:r>
        <w:rPr>
          <w:rFonts w:hint="eastAsia" w:ascii="宋体" w:hAnsi="宋体"/>
          <w:b/>
          <w:kern w:val="0"/>
          <w:sz w:val="24"/>
        </w:rPr>
        <w:t>日期：  _____年___月___日</w:t>
      </w:r>
    </w:p>
    <w:p w14:paraId="557823AC">
      <w:pPr>
        <w:snapToGrid w:val="0"/>
        <w:spacing w:line="400" w:lineRule="exact"/>
        <w:jc w:val="left"/>
        <w:rPr>
          <w:rFonts w:hint="eastAsia" w:ascii="宋体" w:hAnsi="宋体"/>
          <w:b/>
          <w:bCs/>
          <w:sz w:val="24"/>
        </w:rPr>
      </w:pPr>
      <w:r>
        <w:rPr>
          <w:rFonts w:ascii="宋体" w:hAnsi="宋体"/>
          <w:sz w:val="24"/>
        </w:rPr>
        <w:br w:type="page"/>
      </w:r>
    </w:p>
    <w:p w14:paraId="3A4C39E4">
      <w:pPr>
        <w:snapToGrid w:val="0"/>
        <w:spacing w:line="400" w:lineRule="exact"/>
        <w:jc w:val="left"/>
        <w:rPr>
          <w:rFonts w:hint="eastAsia" w:ascii="宋体" w:hAnsi="宋体" w:cs="宋体"/>
          <w:b/>
          <w:bCs/>
          <w:sz w:val="24"/>
        </w:rPr>
      </w:pPr>
      <w:bookmarkStart w:id="84" w:name="_Toc265669851"/>
    </w:p>
    <w:p w14:paraId="66F7479F">
      <w:pPr>
        <w:snapToGrid w:val="0"/>
        <w:spacing w:line="400" w:lineRule="exact"/>
        <w:ind w:firstLine="472" w:firstLineChars="196"/>
        <w:jc w:val="left"/>
        <w:rPr>
          <w:rFonts w:hint="eastAsia" w:ascii="宋体" w:hAnsi="宋体" w:cs="宋体"/>
          <w:b/>
          <w:bCs/>
          <w:sz w:val="24"/>
        </w:rPr>
      </w:pPr>
    </w:p>
    <w:p w14:paraId="1FF54D5E">
      <w:pPr>
        <w:widowControl/>
        <w:jc w:val="left"/>
        <w:rPr>
          <w:rFonts w:hint="eastAsia" w:ascii="宋体" w:hAnsi="宋体" w:cs="宋体"/>
          <w:b/>
          <w:sz w:val="24"/>
        </w:rPr>
      </w:pPr>
    </w:p>
    <w:p w14:paraId="7B4A38AC"/>
    <w:p w14:paraId="6A4287A7">
      <w:pPr>
        <w:snapToGrid w:val="0"/>
        <w:spacing w:before="50" w:after="120" w:afterLines="50"/>
        <w:jc w:val="center"/>
        <w:outlineLvl w:val="1"/>
        <w:rPr>
          <w:rFonts w:hint="eastAsia" w:ascii="宋体" w:hAnsi="宋体" w:cs="宋体"/>
          <w:b/>
          <w:sz w:val="30"/>
          <w:szCs w:val="30"/>
        </w:rPr>
      </w:pPr>
      <w:bookmarkStart w:id="85" w:name="_Toc16395"/>
      <w:bookmarkStart w:id="86" w:name="_Toc11354"/>
      <w:bookmarkStart w:id="87" w:name="_Toc466534754"/>
      <w:bookmarkStart w:id="88" w:name="_Toc4999"/>
      <w:r>
        <w:rPr>
          <w:rFonts w:hint="eastAsia" w:ascii="宋体" w:hAnsi="宋体" w:cs="宋体"/>
          <w:b/>
          <w:sz w:val="30"/>
          <w:szCs w:val="30"/>
        </w:rPr>
        <w:t>三、报价文件格式</w:t>
      </w:r>
      <w:bookmarkEnd w:id="84"/>
      <w:bookmarkEnd w:id="85"/>
      <w:bookmarkEnd w:id="86"/>
      <w:bookmarkEnd w:id="87"/>
      <w:bookmarkEnd w:id="88"/>
    </w:p>
    <w:p w14:paraId="3EB29CEF">
      <w:pPr>
        <w:snapToGrid w:val="0"/>
        <w:spacing w:before="120" w:beforeLines="50" w:after="50"/>
        <w:ind w:firstLine="645"/>
        <w:jc w:val="center"/>
        <w:rPr>
          <w:rFonts w:hint="eastAsia" w:ascii="宋体" w:hAnsi="宋体" w:cs="宋体"/>
          <w:sz w:val="24"/>
          <w:szCs w:val="20"/>
        </w:rPr>
      </w:pPr>
    </w:p>
    <w:p w14:paraId="74E946C7">
      <w:pPr>
        <w:snapToGrid w:val="0"/>
        <w:spacing w:before="120" w:beforeLines="50" w:after="50"/>
        <w:rPr>
          <w:rFonts w:hint="eastAsia" w:ascii="宋体" w:hAnsi="宋体" w:cs="宋体"/>
          <w:sz w:val="24"/>
          <w:szCs w:val="20"/>
        </w:rPr>
      </w:pPr>
    </w:p>
    <w:p w14:paraId="57A57B3B">
      <w:pPr>
        <w:snapToGrid w:val="0"/>
        <w:spacing w:before="120" w:beforeLines="50" w:after="50"/>
        <w:rPr>
          <w:rFonts w:hint="eastAsia" w:ascii="宋体" w:hAnsi="宋体" w:cs="宋体"/>
          <w:sz w:val="24"/>
          <w:szCs w:val="20"/>
        </w:rPr>
      </w:pPr>
    </w:p>
    <w:p w14:paraId="381FDF7F">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13.报价文件封面格式： </w:t>
      </w:r>
    </w:p>
    <w:p w14:paraId="0A70FC7F">
      <w:pPr>
        <w:snapToGrid w:val="0"/>
        <w:spacing w:before="120" w:beforeLines="50" w:after="50"/>
        <w:rPr>
          <w:rFonts w:hint="eastAsia" w:ascii="宋体" w:hAnsi="宋体" w:cs="宋体"/>
          <w:b/>
          <w:bCs/>
          <w:sz w:val="28"/>
          <w:szCs w:val="28"/>
        </w:rPr>
      </w:pPr>
    </w:p>
    <w:p w14:paraId="53B5B71F">
      <w:pPr>
        <w:snapToGrid w:val="0"/>
        <w:spacing w:before="120" w:beforeLines="50" w:after="50"/>
        <w:rPr>
          <w:rFonts w:hint="eastAsia" w:ascii="宋体" w:hAnsi="宋体" w:cs="宋体"/>
          <w:sz w:val="28"/>
          <w:szCs w:val="28"/>
        </w:rPr>
      </w:pPr>
    </w:p>
    <w:p w14:paraId="58FA3160">
      <w:pPr>
        <w:snapToGrid w:val="0"/>
        <w:spacing w:before="120" w:beforeLines="50" w:after="50"/>
        <w:jc w:val="center"/>
        <w:rPr>
          <w:rFonts w:hint="eastAsia" w:ascii="宋体" w:hAnsi="宋体" w:cs="宋体"/>
          <w:bCs/>
          <w:sz w:val="28"/>
          <w:szCs w:val="28"/>
        </w:rPr>
      </w:pPr>
    </w:p>
    <w:p w14:paraId="1B16FD9B">
      <w:pPr>
        <w:snapToGrid w:val="0"/>
        <w:spacing w:before="120" w:beforeLines="50" w:after="50"/>
        <w:jc w:val="center"/>
        <w:rPr>
          <w:rFonts w:hint="eastAsia" w:ascii="宋体" w:hAnsi="宋体"/>
          <w:bCs/>
          <w:sz w:val="28"/>
          <w:szCs w:val="28"/>
        </w:rPr>
      </w:pPr>
      <w:r>
        <w:rPr>
          <w:rFonts w:hint="eastAsia" w:ascii="宋体" w:hAnsi="宋体"/>
          <w:bCs/>
          <w:sz w:val="28"/>
          <w:szCs w:val="28"/>
        </w:rPr>
        <w:t>报 价 文 件</w:t>
      </w:r>
    </w:p>
    <w:p w14:paraId="394CB17E">
      <w:pPr>
        <w:snapToGrid w:val="0"/>
        <w:spacing w:before="120" w:beforeLines="50" w:after="50"/>
        <w:jc w:val="center"/>
        <w:rPr>
          <w:rFonts w:hint="eastAsia" w:ascii="宋体" w:hAnsi="宋体"/>
          <w:b/>
          <w:bCs/>
          <w:sz w:val="28"/>
          <w:szCs w:val="28"/>
        </w:rPr>
      </w:pPr>
      <w:r>
        <w:rPr>
          <w:rFonts w:hint="eastAsia" w:ascii="宋体" w:hAnsi="宋体"/>
          <w:b/>
          <w:bCs/>
          <w:sz w:val="28"/>
          <w:szCs w:val="28"/>
        </w:rPr>
        <w:t xml:space="preserve"> </w:t>
      </w:r>
    </w:p>
    <w:p w14:paraId="5A9E6993">
      <w:pPr>
        <w:snapToGrid w:val="0"/>
        <w:spacing w:before="120" w:beforeLines="50" w:after="50" w:line="360" w:lineRule="auto"/>
        <w:jc w:val="center"/>
        <w:rPr>
          <w:rFonts w:hint="eastAsia" w:ascii="宋体" w:hAnsi="宋体"/>
          <w:bCs/>
          <w:sz w:val="28"/>
          <w:szCs w:val="28"/>
        </w:rPr>
      </w:pPr>
    </w:p>
    <w:p w14:paraId="28C8D7A5">
      <w:pPr>
        <w:snapToGrid w:val="0"/>
        <w:spacing w:before="120" w:beforeLines="50" w:after="50" w:line="360" w:lineRule="auto"/>
        <w:ind w:firstLine="1246" w:firstLineChars="445"/>
        <w:rPr>
          <w:rFonts w:hint="eastAsia" w:ascii="宋体" w:hAnsi="宋体"/>
          <w:bCs/>
          <w:sz w:val="28"/>
          <w:szCs w:val="28"/>
        </w:rPr>
      </w:pPr>
      <w:r>
        <w:rPr>
          <w:rFonts w:hint="eastAsia" w:ascii="宋体" w:hAnsi="宋体"/>
          <w:bCs/>
          <w:sz w:val="28"/>
          <w:szCs w:val="28"/>
        </w:rPr>
        <w:t>项目名称：</w:t>
      </w:r>
    </w:p>
    <w:p w14:paraId="074C98ED">
      <w:pPr>
        <w:snapToGrid w:val="0"/>
        <w:spacing w:before="120" w:beforeLines="50" w:after="50" w:line="360" w:lineRule="auto"/>
        <w:ind w:firstLine="560" w:firstLineChars="200"/>
        <w:rPr>
          <w:rFonts w:hint="eastAsia" w:ascii="宋体" w:hAnsi="宋体"/>
          <w:bCs/>
          <w:sz w:val="28"/>
          <w:szCs w:val="28"/>
        </w:rPr>
      </w:pPr>
      <w:r>
        <w:rPr>
          <w:rFonts w:hint="eastAsia" w:ascii="宋体" w:hAnsi="宋体"/>
          <w:bCs/>
          <w:sz w:val="28"/>
          <w:szCs w:val="28"/>
        </w:rPr>
        <w:t xml:space="preserve">     项目编号：</w:t>
      </w:r>
    </w:p>
    <w:p w14:paraId="765D858F">
      <w:pPr>
        <w:pStyle w:val="15"/>
        <w:snapToGrid w:val="0"/>
        <w:spacing w:before="50" w:after="50" w:line="360" w:lineRule="auto"/>
        <w:ind w:firstLine="1164" w:firstLineChars="416"/>
        <w:rPr>
          <w:rFonts w:hint="eastAsia" w:ascii="宋体" w:hAnsi="宋体"/>
          <w:bCs/>
          <w:sz w:val="28"/>
          <w:szCs w:val="28"/>
        </w:rPr>
      </w:pPr>
    </w:p>
    <w:p w14:paraId="2009D8B4">
      <w:pPr>
        <w:pStyle w:val="15"/>
        <w:snapToGrid w:val="0"/>
        <w:spacing w:before="50" w:after="50" w:line="360" w:lineRule="auto"/>
        <w:ind w:firstLine="1164" w:firstLineChars="416"/>
        <w:rPr>
          <w:rFonts w:hint="eastAsia" w:ascii="宋体" w:hAnsi="宋体"/>
          <w:bCs/>
          <w:sz w:val="28"/>
          <w:szCs w:val="28"/>
        </w:rPr>
      </w:pPr>
      <w:r>
        <w:rPr>
          <w:rFonts w:hint="eastAsia" w:ascii="宋体" w:hAnsi="宋体"/>
          <w:bCs/>
          <w:sz w:val="28"/>
          <w:szCs w:val="28"/>
        </w:rPr>
        <w:t>投标人名称：</w:t>
      </w:r>
    </w:p>
    <w:p w14:paraId="673A679F">
      <w:pPr>
        <w:pStyle w:val="15"/>
        <w:snapToGrid w:val="0"/>
        <w:spacing w:before="50" w:after="50" w:line="360" w:lineRule="auto"/>
        <w:ind w:firstLine="1164" w:firstLineChars="416"/>
        <w:rPr>
          <w:rFonts w:hint="eastAsia" w:ascii="宋体" w:hAnsi="宋体"/>
          <w:bCs/>
          <w:sz w:val="28"/>
          <w:szCs w:val="28"/>
        </w:rPr>
      </w:pPr>
      <w:r>
        <w:rPr>
          <w:rFonts w:hint="eastAsia" w:ascii="宋体" w:hAnsi="宋体"/>
          <w:bCs/>
          <w:sz w:val="28"/>
          <w:szCs w:val="28"/>
        </w:rPr>
        <w:t>投标人地址：</w:t>
      </w:r>
    </w:p>
    <w:p w14:paraId="69BEC11A">
      <w:pPr>
        <w:snapToGrid w:val="0"/>
        <w:spacing w:before="120" w:beforeLines="50" w:after="50" w:line="360" w:lineRule="auto"/>
        <w:jc w:val="center"/>
        <w:rPr>
          <w:rFonts w:hint="eastAsia" w:ascii="宋体" w:hAnsi="宋体"/>
          <w:sz w:val="28"/>
          <w:szCs w:val="28"/>
        </w:rPr>
      </w:pPr>
      <w:r>
        <w:rPr>
          <w:rFonts w:hint="eastAsia" w:ascii="宋体" w:hAnsi="宋体"/>
          <w:sz w:val="28"/>
          <w:szCs w:val="28"/>
        </w:rPr>
        <w:t xml:space="preserve">                        </w:t>
      </w:r>
    </w:p>
    <w:p w14:paraId="0ACA2B8F">
      <w:pPr>
        <w:snapToGrid w:val="0"/>
        <w:spacing w:before="120" w:beforeLines="50" w:after="50" w:line="360" w:lineRule="auto"/>
        <w:jc w:val="center"/>
        <w:rPr>
          <w:rFonts w:hint="eastAsia" w:ascii="宋体" w:hAnsi="宋体"/>
          <w:sz w:val="28"/>
          <w:szCs w:val="28"/>
        </w:rPr>
      </w:pPr>
      <w:r>
        <w:rPr>
          <w:rFonts w:hint="eastAsia" w:ascii="宋体" w:hAnsi="宋体"/>
          <w:sz w:val="28"/>
          <w:szCs w:val="28"/>
        </w:rPr>
        <w:t>年  月  日</w:t>
      </w:r>
    </w:p>
    <w:p w14:paraId="029F502D">
      <w:pPr>
        <w:pStyle w:val="31"/>
        <w:snapToGrid w:val="0"/>
        <w:spacing w:beforeLines="0" w:afterLines="0" w:line="240" w:lineRule="auto"/>
        <w:rPr>
          <w:rFonts w:hint="eastAsia" w:hAnsi="宋体" w:cs="宋体"/>
        </w:rPr>
      </w:pPr>
      <w:r>
        <w:rPr>
          <w:rFonts w:hint="eastAsia" w:hAnsi="宋体" w:cs="宋体"/>
        </w:rPr>
        <w:br w:type="page"/>
      </w:r>
      <w:r>
        <w:rPr>
          <w:rFonts w:hint="eastAsia" w:hAnsi="宋体" w:cs="宋体"/>
        </w:rPr>
        <w:t>14.开标一览表格式：</w:t>
      </w:r>
    </w:p>
    <w:p w14:paraId="493A6F90">
      <w:pPr>
        <w:pStyle w:val="31"/>
        <w:snapToGrid w:val="0"/>
        <w:spacing w:beforeLines="0" w:afterLines="0" w:line="240" w:lineRule="auto"/>
        <w:jc w:val="center"/>
        <w:rPr>
          <w:rFonts w:hint="eastAsia" w:hAnsi="宋体" w:cs="宋体"/>
          <w:b/>
        </w:rPr>
      </w:pPr>
      <w:r>
        <w:rPr>
          <w:rFonts w:hint="eastAsia" w:hAnsi="宋体" w:cs="宋体"/>
          <w:b/>
        </w:rPr>
        <w:t>开标一览表</w:t>
      </w:r>
    </w:p>
    <w:p w14:paraId="68240DFF">
      <w:pPr>
        <w:snapToGrid w:val="0"/>
        <w:spacing w:before="120" w:beforeLines="50" w:after="50" w:line="480" w:lineRule="auto"/>
        <w:rPr>
          <w:rFonts w:hint="eastAsia" w:ascii="宋体" w:hAnsi="宋体"/>
          <w:b/>
          <w:sz w:val="24"/>
        </w:rPr>
      </w:pPr>
    </w:p>
    <w:p w14:paraId="51307CE7">
      <w:pPr>
        <w:snapToGrid w:val="0"/>
        <w:spacing w:before="120" w:beforeLines="50" w:after="50" w:line="480" w:lineRule="auto"/>
        <w:ind w:firstLine="480" w:firstLineChars="200"/>
        <w:rPr>
          <w:rFonts w:hint="eastAsia" w:ascii="宋体" w:hAnsi="宋体"/>
          <w:sz w:val="24"/>
        </w:rPr>
      </w:pPr>
      <w:r>
        <w:rPr>
          <w:rFonts w:hint="eastAsia" w:ascii="宋体" w:hAnsi="宋体"/>
          <w:sz w:val="24"/>
        </w:rPr>
        <w:t>项目名称：</w:t>
      </w:r>
    </w:p>
    <w:p w14:paraId="0617802E">
      <w:pPr>
        <w:snapToGrid w:val="0"/>
        <w:spacing w:before="120" w:beforeLines="50" w:after="50" w:line="480" w:lineRule="auto"/>
        <w:ind w:firstLine="480" w:firstLineChars="200"/>
        <w:rPr>
          <w:rFonts w:hint="eastAsia" w:ascii="宋体" w:hAnsi="宋体"/>
          <w:b/>
          <w:sz w:val="24"/>
        </w:rPr>
      </w:pPr>
      <w:r>
        <w:rPr>
          <w:rFonts w:hint="eastAsia" w:ascii="宋体" w:hAnsi="宋体"/>
          <w:sz w:val="24"/>
        </w:rPr>
        <w:t>项目编号：</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8CC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603A80E5">
            <w:pPr>
              <w:pStyle w:val="31"/>
              <w:snapToGrid w:val="0"/>
              <w:spacing w:beforeLines="0" w:afterLines="0" w:line="240" w:lineRule="auto"/>
              <w:jc w:val="center"/>
              <w:rPr>
                <w:rFonts w:hint="eastAsia" w:hAnsi="宋体"/>
                <w:b/>
                <w:kern w:val="2"/>
              </w:rPr>
            </w:pPr>
            <w:r>
              <w:rPr>
                <w:rFonts w:hint="eastAsia" w:hAnsi="宋体"/>
                <w:b/>
                <w:kern w:val="2"/>
              </w:rPr>
              <w:t>名称</w:t>
            </w:r>
          </w:p>
        </w:tc>
        <w:tc>
          <w:tcPr>
            <w:tcW w:w="5760" w:type="dxa"/>
            <w:vAlign w:val="center"/>
          </w:tcPr>
          <w:p w14:paraId="3356D224">
            <w:pPr>
              <w:pStyle w:val="31"/>
              <w:snapToGrid w:val="0"/>
              <w:spacing w:beforeLines="0" w:afterLines="0" w:line="240" w:lineRule="auto"/>
              <w:jc w:val="center"/>
              <w:rPr>
                <w:rFonts w:hint="eastAsia" w:hAnsi="宋体"/>
                <w:b/>
                <w:kern w:val="2"/>
              </w:rPr>
            </w:pPr>
            <w:r>
              <w:rPr>
                <w:rFonts w:hint="eastAsia" w:hAnsi="宋体"/>
                <w:b/>
                <w:kern w:val="2"/>
              </w:rPr>
              <w:t>内容</w:t>
            </w:r>
          </w:p>
        </w:tc>
        <w:tc>
          <w:tcPr>
            <w:tcW w:w="1620" w:type="dxa"/>
            <w:vAlign w:val="center"/>
          </w:tcPr>
          <w:p w14:paraId="2E83C278">
            <w:pPr>
              <w:pStyle w:val="31"/>
              <w:snapToGrid w:val="0"/>
              <w:spacing w:beforeLines="0" w:afterLines="0" w:line="240" w:lineRule="auto"/>
              <w:jc w:val="center"/>
              <w:rPr>
                <w:rFonts w:hint="eastAsia" w:hAnsi="宋体"/>
                <w:b/>
                <w:kern w:val="2"/>
              </w:rPr>
            </w:pPr>
            <w:r>
              <w:rPr>
                <w:rFonts w:hint="eastAsia" w:hAnsi="宋体"/>
                <w:b/>
                <w:kern w:val="2"/>
              </w:rPr>
              <w:t>备注</w:t>
            </w:r>
          </w:p>
        </w:tc>
      </w:tr>
      <w:tr w14:paraId="5803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53D84108">
            <w:pPr>
              <w:pStyle w:val="31"/>
              <w:snapToGrid w:val="0"/>
              <w:spacing w:beforeLines="0" w:afterLines="0" w:line="240" w:lineRule="auto"/>
              <w:jc w:val="center"/>
              <w:rPr>
                <w:rFonts w:hint="eastAsia" w:hAnsi="宋体"/>
                <w:b/>
                <w:kern w:val="2"/>
              </w:rPr>
            </w:pPr>
          </w:p>
          <w:p w14:paraId="0A20EBDE">
            <w:pPr>
              <w:pStyle w:val="31"/>
              <w:snapToGrid w:val="0"/>
              <w:spacing w:beforeLines="0" w:afterLines="0" w:line="240" w:lineRule="auto"/>
              <w:jc w:val="center"/>
              <w:rPr>
                <w:rFonts w:hint="eastAsia" w:hAnsi="宋体"/>
                <w:kern w:val="2"/>
              </w:rPr>
            </w:pPr>
            <w:r>
              <w:rPr>
                <w:rFonts w:hint="eastAsia" w:hAnsi="宋体"/>
                <w:kern w:val="2"/>
              </w:rPr>
              <w:t>投标</w:t>
            </w:r>
            <w:r>
              <w:rPr>
                <w:rFonts w:hint="eastAsia" w:hAnsi="宋体"/>
                <w:b/>
                <w:bCs/>
                <w:kern w:val="2"/>
              </w:rPr>
              <w:t>总</w:t>
            </w:r>
            <w:r>
              <w:rPr>
                <w:rFonts w:hint="eastAsia" w:hAnsi="宋体"/>
                <w:kern w:val="2"/>
              </w:rPr>
              <w:t>报价</w:t>
            </w:r>
          </w:p>
          <w:p w14:paraId="7D4B5FDC">
            <w:pPr>
              <w:pStyle w:val="31"/>
              <w:snapToGrid w:val="0"/>
              <w:spacing w:beforeLines="0" w:afterLines="0" w:line="240" w:lineRule="auto"/>
              <w:jc w:val="center"/>
              <w:rPr>
                <w:rFonts w:hint="eastAsia" w:hAnsi="宋体"/>
                <w:b/>
                <w:kern w:val="2"/>
              </w:rPr>
            </w:pPr>
          </w:p>
          <w:p w14:paraId="2A70F71C">
            <w:pPr>
              <w:pStyle w:val="31"/>
              <w:snapToGrid w:val="0"/>
              <w:spacing w:beforeLines="0" w:afterLines="0" w:line="240" w:lineRule="auto"/>
              <w:jc w:val="center"/>
              <w:rPr>
                <w:rFonts w:hint="eastAsia" w:hAnsi="宋体"/>
                <w:b/>
                <w:kern w:val="2"/>
              </w:rPr>
            </w:pPr>
          </w:p>
          <w:p w14:paraId="068F8686">
            <w:pPr>
              <w:pStyle w:val="31"/>
              <w:snapToGrid w:val="0"/>
              <w:spacing w:beforeLines="0" w:afterLines="0" w:line="240" w:lineRule="auto"/>
              <w:jc w:val="center"/>
              <w:rPr>
                <w:rFonts w:hint="eastAsia" w:hAnsi="宋体"/>
                <w:b/>
                <w:kern w:val="2"/>
              </w:rPr>
            </w:pPr>
          </w:p>
        </w:tc>
        <w:tc>
          <w:tcPr>
            <w:tcW w:w="5760" w:type="dxa"/>
            <w:vAlign w:val="center"/>
          </w:tcPr>
          <w:p w14:paraId="68C5DBB0">
            <w:pPr>
              <w:pStyle w:val="31"/>
              <w:snapToGrid w:val="0"/>
              <w:spacing w:beforeLines="0" w:afterLines="0" w:line="240" w:lineRule="auto"/>
              <w:rPr>
                <w:rFonts w:hint="eastAsia" w:hAnsi="宋体"/>
                <w:kern w:val="2"/>
              </w:rPr>
            </w:pPr>
          </w:p>
          <w:p w14:paraId="1AF0EC64">
            <w:pPr>
              <w:pStyle w:val="31"/>
              <w:snapToGrid w:val="0"/>
              <w:spacing w:beforeLines="0" w:afterLines="0" w:line="240" w:lineRule="auto"/>
              <w:ind w:left="240" w:hanging="240" w:hangingChars="100"/>
              <w:rPr>
                <w:rFonts w:hint="eastAsia" w:hAnsi="宋体"/>
                <w:kern w:val="2"/>
              </w:rPr>
            </w:pPr>
            <w:r>
              <w:rPr>
                <w:rFonts w:hint="eastAsia" w:hAnsi="宋体"/>
                <w:kern w:val="2"/>
              </w:rPr>
              <w:t>大写：人民币</w:t>
            </w:r>
            <w:r>
              <w:rPr>
                <w:rFonts w:hint="eastAsia" w:hAnsi="宋体"/>
                <w:kern w:val="2"/>
                <w:u w:val="single"/>
              </w:rPr>
              <w:t xml:space="preserve"> </w:t>
            </w:r>
            <w:r>
              <w:rPr>
                <w:rFonts w:hAnsi="宋体"/>
                <w:kern w:val="2"/>
                <w:u w:val="single"/>
              </w:rPr>
              <w:t xml:space="preserve">   </w:t>
            </w:r>
            <w:r>
              <w:rPr>
                <w:rFonts w:hint="eastAsia" w:hAnsi="宋体"/>
                <w:kern w:val="2"/>
                <w:u w:val="single"/>
              </w:rPr>
              <w:t xml:space="preserve"> </w:t>
            </w:r>
            <w:r>
              <w:rPr>
                <w:rFonts w:hAnsi="宋体"/>
                <w:kern w:val="2"/>
                <w:u w:val="single"/>
              </w:rPr>
              <w:t xml:space="preserve">  </w:t>
            </w:r>
            <w:r>
              <w:rPr>
                <w:rFonts w:hint="eastAsia" w:hAnsi="宋体"/>
                <w:kern w:val="2"/>
                <w:u w:val="single"/>
              </w:rPr>
              <w:t xml:space="preserve">   </w:t>
            </w:r>
            <w:r>
              <w:rPr>
                <w:rFonts w:hAnsi="宋体"/>
                <w:kern w:val="2"/>
                <w:u w:val="single"/>
              </w:rPr>
              <w:t xml:space="preserve"> </w:t>
            </w:r>
            <w:r>
              <w:rPr>
                <w:rFonts w:hint="eastAsia" w:hAnsi="宋体"/>
                <w:kern w:val="2"/>
              </w:rPr>
              <w:t>元</w:t>
            </w:r>
          </w:p>
          <w:p w14:paraId="254B06F5">
            <w:pPr>
              <w:pStyle w:val="31"/>
              <w:snapToGrid w:val="0"/>
              <w:spacing w:beforeLines="0" w:afterLines="0" w:line="240" w:lineRule="auto"/>
              <w:rPr>
                <w:rFonts w:hint="eastAsia" w:hAnsi="宋体"/>
                <w:kern w:val="2"/>
              </w:rPr>
            </w:pPr>
          </w:p>
          <w:p w14:paraId="48204D89">
            <w:pPr>
              <w:pStyle w:val="31"/>
              <w:snapToGrid w:val="0"/>
              <w:spacing w:beforeLines="0" w:afterLines="0" w:line="240" w:lineRule="auto"/>
              <w:rPr>
                <w:rFonts w:hint="eastAsia" w:hAnsi="宋体"/>
                <w:kern w:val="2"/>
              </w:rPr>
            </w:pPr>
            <w:r>
              <w:rPr>
                <w:rFonts w:hint="eastAsia" w:hAnsi="宋体"/>
                <w:kern w:val="2"/>
              </w:rPr>
              <w:t>小写：</w:t>
            </w:r>
            <w:r>
              <w:rPr>
                <w:rFonts w:hint="eastAsia" w:hAnsi="宋体"/>
                <w:kern w:val="2"/>
                <w:u w:val="single"/>
              </w:rPr>
              <w:t>￥_</w:t>
            </w:r>
            <w:r>
              <w:rPr>
                <w:rFonts w:hint="eastAsia" w:hAnsi="宋体"/>
                <w:kern w:val="2"/>
              </w:rPr>
              <w:t>______________元</w:t>
            </w:r>
          </w:p>
          <w:p w14:paraId="39B2BDD8">
            <w:pPr>
              <w:pStyle w:val="31"/>
              <w:snapToGrid w:val="0"/>
              <w:spacing w:beforeLines="0" w:afterLines="0" w:line="240" w:lineRule="auto"/>
              <w:rPr>
                <w:rFonts w:hint="eastAsia" w:hAnsi="宋体"/>
                <w:b/>
                <w:kern w:val="2"/>
              </w:rPr>
            </w:pPr>
          </w:p>
        </w:tc>
        <w:tc>
          <w:tcPr>
            <w:tcW w:w="1620" w:type="dxa"/>
          </w:tcPr>
          <w:p w14:paraId="206D6122">
            <w:pPr>
              <w:pStyle w:val="31"/>
              <w:snapToGrid w:val="0"/>
              <w:spacing w:beforeLines="0" w:afterLines="0" w:line="240" w:lineRule="auto"/>
              <w:rPr>
                <w:rFonts w:hint="eastAsia" w:hAnsi="宋体"/>
                <w:b/>
                <w:kern w:val="2"/>
              </w:rPr>
            </w:pPr>
          </w:p>
        </w:tc>
      </w:tr>
    </w:tbl>
    <w:p w14:paraId="6E348F51">
      <w:pPr>
        <w:snapToGrid w:val="0"/>
        <w:spacing w:before="50" w:after="120" w:afterLines="50" w:line="360" w:lineRule="auto"/>
        <w:jc w:val="left"/>
        <w:rPr>
          <w:rFonts w:hint="eastAsia" w:ascii="宋体" w:hAnsi="宋体"/>
          <w:sz w:val="24"/>
          <w:szCs w:val="20"/>
        </w:rPr>
      </w:pPr>
      <w:r>
        <w:rPr>
          <w:rFonts w:hint="eastAsia" w:ascii="宋体" w:hAnsi="宋体"/>
          <w:sz w:val="24"/>
          <w:szCs w:val="20"/>
        </w:rPr>
        <w:t>注：1、投标总报价包括人工、制造、材料、设备、运输、装卸、安装、机械、试车、二次搬运、产品保护、水电费、调试、措施费、综合管理、修复安装时被破坏的建筑和装修、开孔及孔洞修补、售后服务、培训、第三方检测费、保险、规费、利润、税金、风险费及工程相关协调费等一切费用。</w:t>
      </w:r>
    </w:p>
    <w:p w14:paraId="5DEF7712">
      <w:pPr>
        <w:snapToGrid w:val="0"/>
        <w:spacing w:before="50" w:after="120" w:afterLines="50" w:line="360" w:lineRule="auto"/>
        <w:jc w:val="left"/>
        <w:rPr>
          <w:rFonts w:hint="eastAsia" w:ascii="宋体" w:hAnsi="宋体"/>
          <w:b/>
          <w:bCs/>
          <w:sz w:val="24"/>
          <w:szCs w:val="20"/>
        </w:rPr>
      </w:pPr>
      <w:r>
        <w:rPr>
          <w:rFonts w:hint="eastAsia" w:ascii="宋体" w:hAnsi="宋体"/>
          <w:b/>
          <w:bCs/>
          <w:sz w:val="24"/>
          <w:szCs w:val="20"/>
        </w:rPr>
        <w:t>2、报价一经涂改，应在涂改处加盖单位公章或者由法定代表人签字或盖章，否则其投标作无效标处理。</w:t>
      </w:r>
    </w:p>
    <w:p w14:paraId="0281D389">
      <w:pPr>
        <w:pStyle w:val="31"/>
        <w:snapToGrid w:val="0"/>
        <w:spacing w:beforeLines="0" w:afterLines="0" w:line="240" w:lineRule="auto"/>
        <w:rPr>
          <w:rFonts w:hint="eastAsia" w:hAnsi="宋体"/>
          <w:spacing w:val="20"/>
        </w:rPr>
      </w:pPr>
    </w:p>
    <w:p w14:paraId="7D6D7C29">
      <w:pPr>
        <w:pStyle w:val="31"/>
        <w:snapToGrid w:val="0"/>
        <w:spacing w:beforeLines="0" w:afterLines="0" w:line="240" w:lineRule="auto"/>
        <w:rPr>
          <w:rFonts w:hint="eastAsia" w:hAnsi="宋体"/>
          <w:b/>
          <w:spacing w:val="20"/>
        </w:rPr>
      </w:pPr>
      <w:r>
        <w:rPr>
          <w:rFonts w:hint="eastAsia" w:hAnsi="宋体"/>
          <w:b/>
          <w:spacing w:val="20"/>
        </w:rPr>
        <w:t xml:space="preserve">法定代表人签字（或盖章）：            投标人（盖章）：  </w:t>
      </w:r>
    </w:p>
    <w:p w14:paraId="6B51182A">
      <w:pPr>
        <w:pStyle w:val="31"/>
        <w:snapToGrid w:val="0"/>
        <w:spacing w:beforeLines="0" w:afterLines="0" w:line="240" w:lineRule="auto"/>
        <w:rPr>
          <w:rFonts w:hint="eastAsia" w:hAnsi="宋体"/>
          <w:b/>
        </w:rPr>
      </w:pPr>
    </w:p>
    <w:p w14:paraId="1AA05410">
      <w:pPr>
        <w:snapToGrid w:val="0"/>
        <w:spacing w:before="50" w:after="120" w:afterLines="50"/>
        <w:jc w:val="left"/>
        <w:rPr>
          <w:rFonts w:hint="eastAsia" w:ascii="宋体" w:hAnsi="宋体"/>
          <w:b/>
          <w:kern w:val="0"/>
          <w:sz w:val="24"/>
        </w:rPr>
      </w:pPr>
    </w:p>
    <w:p w14:paraId="2300D1E6">
      <w:pPr>
        <w:snapToGrid w:val="0"/>
        <w:spacing w:before="50" w:after="120" w:afterLines="50"/>
        <w:jc w:val="left"/>
        <w:rPr>
          <w:rFonts w:hint="eastAsia" w:ascii="宋体" w:hAnsi="宋体"/>
          <w:b/>
          <w:sz w:val="24"/>
          <w:szCs w:val="20"/>
        </w:rPr>
      </w:pPr>
      <w:r>
        <w:rPr>
          <w:rFonts w:hint="eastAsia" w:ascii="宋体" w:hAnsi="宋体"/>
          <w:b/>
          <w:kern w:val="0"/>
          <w:sz w:val="24"/>
        </w:rPr>
        <w:t>日期：  _____年___月___日</w:t>
      </w:r>
    </w:p>
    <w:p w14:paraId="5C811DEF">
      <w:pPr>
        <w:pStyle w:val="31"/>
        <w:snapToGrid w:val="0"/>
        <w:spacing w:beforeLines="0" w:afterLines="0" w:line="240" w:lineRule="auto"/>
        <w:rPr>
          <w:rFonts w:hint="eastAsia" w:hAnsi="宋体"/>
        </w:rPr>
      </w:pPr>
    </w:p>
    <w:p w14:paraId="21EEFF32">
      <w:pPr>
        <w:pStyle w:val="31"/>
        <w:snapToGrid w:val="0"/>
        <w:spacing w:beforeLines="0" w:afterLines="0" w:line="240" w:lineRule="auto"/>
        <w:rPr>
          <w:rFonts w:hint="eastAsia" w:hAnsi="宋体"/>
        </w:rPr>
      </w:pPr>
    </w:p>
    <w:p w14:paraId="57F123E5">
      <w:pPr>
        <w:pStyle w:val="31"/>
        <w:snapToGrid w:val="0"/>
        <w:spacing w:beforeLines="0" w:afterLines="0" w:line="240" w:lineRule="auto"/>
        <w:rPr>
          <w:rFonts w:hint="eastAsia" w:hAnsi="宋体"/>
        </w:rPr>
      </w:pPr>
    </w:p>
    <w:p w14:paraId="3FA6AD43">
      <w:pPr>
        <w:pStyle w:val="31"/>
        <w:snapToGrid w:val="0"/>
        <w:spacing w:beforeLines="0" w:afterLines="0" w:line="240" w:lineRule="auto"/>
        <w:rPr>
          <w:rFonts w:hint="eastAsia" w:hAnsi="宋体"/>
        </w:rPr>
      </w:pPr>
      <w:r>
        <w:rPr>
          <w:rFonts w:hAnsi="宋体"/>
        </w:rPr>
        <w:br w:type="page"/>
      </w:r>
      <w:r>
        <w:rPr>
          <w:rFonts w:hint="eastAsia" w:hAnsi="宋体"/>
        </w:rPr>
        <w:t xml:space="preserve">15.报价明细表格式：       </w:t>
      </w:r>
    </w:p>
    <w:p w14:paraId="6EC97751">
      <w:pPr>
        <w:pStyle w:val="31"/>
        <w:snapToGrid w:val="0"/>
        <w:spacing w:beforeLines="0" w:afterLines="0" w:line="240" w:lineRule="auto"/>
        <w:jc w:val="center"/>
        <w:rPr>
          <w:rFonts w:hint="eastAsia" w:hAnsi="宋体"/>
          <w:b/>
        </w:rPr>
      </w:pPr>
      <w:r>
        <w:rPr>
          <w:rFonts w:hint="eastAsia" w:hAnsi="宋体"/>
          <w:b/>
        </w:rPr>
        <w:t>报价明细表</w:t>
      </w:r>
    </w:p>
    <w:p w14:paraId="4F187A66">
      <w:pPr>
        <w:pStyle w:val="33"/>
        <w:ind w:left="5250"/>
      </w:pPr>
    </w:p>
    <w:p w14:paraId="2B58555B">
      <w:pPr>
        <w:snapToGrid w:val="0"/>
        <w:spacing w:before="120" w:beforeLines="50" w:after="50" w:line="360" w:lineRule="auto"/>
        <w:rPr>
          <w:rFonts w:hint="eastAsia" w:ascii="宋体" w:hAnsi="宋体"/>
          <w:bCs/>
          <w:sz w:val="24"/>
          <w:szCs w:val="20"/>
        </w:rPr>
      </w:pPr>
      <w:r>
        <w:rPr>
          <w:rFonts w:hint="eastAsia" w:ascii="宋体" w:hAnsi="宋体"/>
          <w:bCs/>
          <w:sz w:val="24"/>
        </w:rPr>
        <w:t>项目名称：</w:t>
      </w:r>
    </w:p>
    <w:p w14:paraId="1E344506">
      <w:pPr>
        <w:snapToGrid w:val="0"/>
        <w:spacing w:before="50" w:after="50" w:line="420" w:lineRule="exact"/>
        <w:jc w:val="left"/>
        <w:rPr>
          <w:rFonts w:hint="eastAsia" w:ascii="宋体" w:hAnsi="宋体"/>
          <w:sz w:val="24"/>
        </w:rPr>
      </w:pPr>
      <w:bookmarkStart w:id="89" w:name="_Hlk78207666"/>
      <w:r>
        <w:rPr>
          <w:rFonts w:hint="eastAsia" w:ascii="宋体" w:hAnsi="宋体"/>
          <w:sz w:val="24"/>
        </w:rPr>
        <w:t>项目编号：</w:t>
      </w:r>
    </w:p>
    <w:tbl>
      <w:tblPr>
        <w:tblStyle w:val="57"/>
        <w:tblW w:w="10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189"/>
        <w:gridCol w:w="3724"/>
        <w:gridCol w:w="1361"/>
        <w:gridCol w:w="868"/>
        <w:gridCol w:w="760"/>
        <w:gridCol w:w="1200"/>
        <w:gridCol w:w="875"/>
      </w:tblGrid>
      <w:tr w14:paraId="6618B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35BA2179">
            <w:pPr>
              <w:jc w:val="center"/>
              <w:rPr>
                <w:b/>
                <w:color w:val="000000"/>
                <w:sz w:val="24"/>
              </w:rPr>
            </w:pPr>
            <w:r>
              <w:rPr>
                <w:rFonts w:hint="eastAsia"/>
                <w:b/>
                <w:color w:val="000000"/>
                <w:sz w:val="24"/>
              </w:rPr>
              <w:t>序号</w:t>
            </w:r>
          </w:p>
        </w:tc>
        <w:tc>
          <w:tcPr>
            <w:tcW w:w="1189" w:type="dxa"/>
            <w:vAlign w:val="center"/>
          </w:tcPr>
          <w:p w14:paraId="3E270FFF">
            <w:pPr>
              <w:jc w:val="center"/>
              <w:rPr>
                <w:b/>
                <w:sz w:val="24"/>
              </w:rPr>
            </w:pPr>
            <w:r>
              <w:rPr>
                <w:rFonts w:hint="eastAsia"/>
                <w:b/>
                <w:sz w:val="24"/>
              </w:rPr>
              <w:t>标的设备名称</w:t>
            </w:r>
          </w:p>
        </w:tc>
        <w:tc>
          <w:tcPr>
            <w:tcW w:w="3724" w:type="dxa"/>
            <w:vAlign w:val="center"/>
          </w:tcPr>
          <w:p w14:paraId="61E02DB7">
            <w:pPr>
              <w:jc w:val="center"/>
              <w:rPr>
                <w:b/>
                <w:color w:val="000000"/>
                <w:sz w:val="24"/>
              </w:rPr>
            </w:pPr>
            <w:r>
              <w:rPr>
                <w:rFonts w:hint="eastAsia"/>
                <w:b/>
                <w:color w:val="000000"/>
                <w:sz w:val="24"/>
              </w:rPr>
              <w:t>技术参数</w:t>
            </w:r>
          </w:p>
        </w:tc>
        <w:tc>
          <w:tcPr>
            <w:tcW w:w="1361" w:type="dxa"/>
            <w:vAlign w:val="center"/>
          </w:tcPr>
          <w:p w14:paraId="28F2A8F0">
            <w:pPr>
              <w:jc w:val="center"/>
              <w:rPr>
                <w:b/>
                <w:color w:val="000000"/>
                <w:sz w:val="24"/>
              </w:rPr>
            </w:pPr>
            <w:r>
              <w:rPr>
                <w:rFonts w:hint="eastAsia"/>
                <w:b/>
                <w:color w:val="000000"/>
                <w:sz w:val="24"/>
              </w:rPr>
              <w:t>品牌/型号</w:t>
            </w:r>
          </w:p>
        </w:tc>
        <w:tc>
          <w:tcPr>
            <w:tcW w:w="868" w:type="dxa"/>
            <w:vAlign w:val="center"/>
          </w:tcPr>
          <w:p w14:paraId="4207FADA">
            <w:pPr>
              <w:jc w:val="center"/>
              <w:rPr>
                <w:b/>
                <w:color w:val="000000"/>
                <w:sz w:val="24"/>
              </w:rPr>
            </w:pPr>
            <w:r>
              <w:rPr>
                <w:rFonts w:hint="eastAsia"/>
                <w:b/>
                <w:color w:val="000000"/>
                <w:sz w:val="24"/>
              </w:rPr>
              <w:t>数量</w:t>
            </w:r>
          </w:p>
        </w:tc>
        <w:tc>
          <w:tcPr>
            <w:tcW w:w="760" w:type="dxa"/>
            <w:vAlign w:val="center"/>
          </w:tcPr>
          <w:p w14:paraId="2C356DF1">
            <w:pPr>
              <w:jc w:val="center"/>
              <w:rPr>
                <w:b/>
                <w:color w:val="000000"/>
                <w:sz w:val="24"/>
              </w:rPr>
            </w:pPr>
            <w:r>
              <w:rPr>
                <w:rFonts w:hint="eastAsia"/>
                <w:b/>
                <w:color w:val="000000"/>
                <w:sz w:val="24"/>
              </w:rPr>
              <w:t>单位</w:t>
            </w:r>
          </w:p>
        </w:tc>
        <w:tc>
          <w:tcPr>
            <w:tcW w:w="1200" w:type="dxa"/>
            <w:vAlign w:val="center"/>
          </w:tcPr>
          <w:p w14:paraId="6F2DBD19">
            <w:pPr>
              <w:jc w:val="center"/>
              <w:rPr>
                <w:b/>
                <w:color w:val="000000"/>
                <w:sz w:val="24"/>
              </w:rPr>
            </w:pPr>
            <w:r>
              <w:rPr>
                <w:rFonts w:hint="eastAsia"/>
                <w:b/>
                <w:color w:val="000000"/>
                <w:sz w:val="24"/>
              </w:rPr>
              <w:t>单价（元）</w:t>
            </w:r>
          </w:p>
        </w:tc>
        <w:tc>
          <w:tcPr>
            <w:tcW w:w="875" w:type="dxa"/>
            <w:vAlign w:val="center"/>
          </w:tcPr>
          <w:p w14:paraId="296AF84C">
            <w:pPr>
              <w:jc w:val="center"/>
              <w:rPr>
                <w:b/>
                <w:color w:val="000000"/>
                <w:sz w:val="24"/>
              </w:rPr>
            </w:pPr>
            <w:r>
              <w:rPr>
                <w:rFonts w:hint="eastAsia"/>
                <w:b/>
                <w:color w:val="000000"/>
                <w:sz w:val="24"/>
              </w:rPr>
              <w:t>总价（元）</w:t>
            </w:r>
          </w:p>
        </w:tc>
      </w:tr>
      <w:tr w14:paraId="0E99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0595FA2B">
            <w:pPr>
              <w:spacing w:line="480" w:lineRule="auto"/>
              <w:jc w:val="center"/>
              <w:rPr>
                <w:rFonts w:hint="eastAsia" w:ascii="宋体" w:hAnsi="宋体"/>
                <w:b/>
                <w:color w:val="000000"/>
                <w:sz w:val="24"/>
              </w:rPr>
            </w:pPr>
          </w:p>
        </w:tc>
        <w:tc>
          <w:tcPr>
            <w:tcW w:w="1189" w:type="dxa"/>
          </w:tcPr>
          <w:p w14:paraId="537B12A3">
            <w:pPr>
              <w:spacing w:line="480" w:lineRule="auto"/>
              <w:jc w:val="center"/>
              <w:rPr>
                <w:rFonts w:hint="eastAsia" w:ascii="宋体" w:hAnsi="宋体"/>
                <w:color w:val="000000"/>
                <w:sz w:val="24"/>
              </w:rPr>
            </w:pPr>
          </w:p>
        </w:tc>
        <w:tc>
          <w:tcPr>
            <w:tcW w:w="3724" w:type="dxa"/>
            <w:vAlign w:val="center"/>
          </w:tcPr>
          <w:p w14:paraId="6CAA1169">
            <w:pPr>
              <w:spacing w:line="480" w:lineRule="auto"/>
              <w:jc w:val="center"/>
              <w:rPr>
                <w:rFonts w:hint="eastAsia" w:ascii="宋体" w:hAnsi="宋体"/>
                <w:b/>
                <w:color w:val="000000"/>
                <w:sz w:val="24"/>
              </w:rPr>
            </w:pPr>
          </w:p>
        </w:tc>
        <w:tc>
          <w:tcPr>
            <w:tcW w:w="1361" w:type="dxa"/>
            <w:vAlign w:val="center"/>
          </w:tcPr>
          <w:p w14:paraId="1A8556AB">
            <w:pPr>
              <w:spacing w:line="480" w:lineRule="auto"/>
              <w:jc w:val="center"/>
              <w:rPr>
                <w:rFonts w:hint="eastAsia" w:ascii="宋体" w:hAnsi="宋体"/>
                <w:b/>
                <w:color w:val="000000"/>
                <w:sz w:val="24"/>
              </w:rPr>
            </w:pPr>
          </w:p>
        </w:tc>
        <w:tc>
          <w:tcPr>
            <w:tcW w:w="868" w:type="dxa"/>
            <w:vAlign w:val="center"/>
          </w:tcPr>
          <w:p w14:paraId="7434482A">
            <w:pPr>
              <w:spacing w:line="480" w:lineRule="auto"/>
              <w:jc w:val="center"/>
              <w:rPr>
                <w:rFonts w:hint="eastAsia" w:ascii="宋体" w:hAnsi="宋体"/>
                <w:b/>
                <w:color w:val="000000"/>
                <w:sz w:val="24"/>
              </w:rPr>
            </w:pPr>
          </w:p>
        </w:tc>
        <w:tc>
          <w:tcPr>
            <w:tcW w:w="760" w:type="dxa"/>
            <w:vAlign w:val="center"/>
          </w:tcPr>
          <w:p w14:paraId="7D54AF02">
            <w:pPr>
              <w:spacing w:line="480" w:lineRule="auto"/>
              <w:jc w:val="center"/>
              <w:rPr>
                <w:rFonts w:hint="eastAsia" w:ascii="宋体" w:hAnsi="宋体"/>
                <w:b/>
                <w:color w:val="000000"/>
                <w:sz w:val="24"/>
              </w:rPr>
            </w:pPr>
          </w:p>
        </w:tc>
        <w:tc>
          <w:tcPr>
            <w:tcW w:w="1200" w:type="dxa"/>
            <w:vAlign w:val="center"/>
          </w:tcPr>
          <w:p w14:paraId="162B3035">
            <w:pPr>
              <w:spacing w:line="480" w:lineRule="auto"/>
              <w:jc w:val="center"/>
              <w:rPr>
                <w:rFonts w:hint="eastAsia" w:ascii="宋体" w:hAnsi="宋体"/>
                <w:b/>
                <w:color w:val="000000"/>
                <w:sz w:val="24"/>
              </w:rPr>
            </w:pPr>
          </w:p>
        </w:tc>
        <w:tc>
          <w:tcPr>
            <w:tcW w:w="875" w:type="dxa"/>
            <w:vAlign w:val="center"/>
          </w:tcPr>
          <w:p w14:paraId="33A29E28">
            <w:pPr>
              <w:spacing w:line="480" w:lineRule="auto"/>
              <w:jc w:val="center"/>
              <w:rPr>
                <w:rFonts w:hint="eastAsia" w:ascii="宋体" w:hAnsi="宋体"/>
                <w:b/>
                <w:color w:val="000000"/>
                <w:sz w:val="24"/>
              </w:rPr>
            </w:pPr>
          </w:p>
        </w:tc>
      </w:tr>
      <w:tr w14:paraId="55BBB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67B4106A">
            <w:pPr>
              <w:spacing w:line="480" w:lineRule="auto"/>
              <w:jc w:val="center"/>
              <w:rPr>
                <w:rFonts w:hint="eastAsia" w:ascii="宋体" w:hAnsi="宋体"/>
                <w:b/>
                <w:color w:val="000000"/>
                <w:sz w:val="24"/>
              </w:rPr>
            </w:pPr>
          </w:p>
        </w:tc>
        <w:tc>
          <w:tcPr>
            <w:tcW w:w="1189" w:type="dxa"/>
          </w:tcPr>
          <w:p w14:paraId="38F84BD4">
            <w:pPr>
              <w:spacing w:line="480" w:lineRule="auto"/>
              <w:jc w:val="center"/>
              <w:rPr>
                <w:rFonts w:hint="eastAsia" w:ascii="宋体" w:hAnsi="宋体"/>
                <w:color w:val="000000"/>
                <w:sz w:val="24"/>
              </w:rPr>
            </w:pPr>
          </w:p>
        </w:tc>
        <w:tc>
          <w:tcPr>
            <w:tcW w:w="3724" w:type="dxa"/>
            <w:vAlign w:val="center"/>
          </w:tcPr>
          <w:p w14:paraId="1717BD85">
            <w:pPr>
              <w:spacing w:line="480" w:lineRule="auto"/>
              <w:jc w:val="center"/>
              <w:rPr>
                <w:rFonts w:hint="eastAsia" w:ascii="宋体" w:hAnsi="宋体"/>
                <w:color w:val="000000"/>
              </w:rPr>
            </w:pPr>
          </w:p>
        </w:tc>
        <w:tc>
          <w:tcPr>
            <w:tcW w:w="1361" w:type="dxa"/>
            <w:vAlign w:val="center"/>
          </w:tcPr>
          <w:p w14:paraId="6B972055">
            <w:pPr>
              <w:spacing w:line="480" w:lineRule="auto"/>
              <w:jc w:val="center"/>
              <w:rPr>
                <w:rFonts w:hint="eastAsia" w:ascii="宋体" w:hAnsi="宋体"/>
                <w:b/>
                <w:color w:val="000000"/>
                <w:sz w:val="24"/>
              </w:rPr>
            </w:pPr>
          </w:p>
        </w:tc>
        <w:tc>
          <w:tcPr>
            <w:tcW w:w="868" w:type="dxa"/>
            <w:vAlign w:val="center"/>
          </w:tcPr>
          <w:p w14:paraId="0F88F0BA">
            <w:pPr>
              <w:spacing w:line="480" w:lineRule="auto"/>
              <w:jc w:val="center"/>
              <w:rPr>
                <w:rFonts w:hint="eastAsia" w:ascii="宋体" w:hAnsi="宋体"/>
                <w:b/>
                <w:color w:val="000000"/>
                <w:sz w:val="24"/>
              </w:rPr>
            </w:pPr>
          </w:p>
        </w:tc>
        <w:tc>
          <w:tcPr>
            <w:tcW w:w="760" w:type="dxa"/>
            <w:vAlign w:val="center"/>
          </w:tcPr>
          <w:p w14:paraId="4A3BED5E">
            <w:pPr>
              <w:spacing w:line="480" w:lineRule="auto"/>
              <w:jc w:val="center"/>
              <w:rPr>
                <w:rFonts w:hint="eastAsia" w:ascii="宋体" w:hAnsi="宋体"/>
                <w:b/>
                <w:color w:val="000000"/>
                <w:sz w:val="24"/>
              </w:rPr>
            </w:pPr>
          </w:p>
        </w:tc>
        <w:tc>
          <w:tcPr>
            <w:tcW w:w="1200" w:type="dxa"/>
            <w:vAlign w:val="center"/>
          </w:tcPr>
          <w:p w14:paraId="395B7EB4">
            <w:pPr>
              <w:spacing w:line="480" w:lineRule="auto"/>
              <w:jc w:val="center"/>
              <w:rPr>
                <w:rFonts w:hint="eastAsia" w:ascii="宋体" w:hAnsi="宋体"/>
                <w:b/>
                <w:color w:val="000000"/>
                <w:sz w:val="24"/>
              </w:rPr>
            </w:pPr>
          </w:p>
        </w:tc>
        <w:tc>
          <w:tcPr>
            <w:tcW w:w="875" w:type="dxa"/>
            <w:vAlign w:val="center"/>
          </w:tcPr>
          <w:p w14:paraId="2667CA21">
            <w:pPr>
              <w:spacing w:line="480" w:lineRule="auto"/>
              <w:jc w:val="center"/>
              <w:rPr>
                <w:rFonts w:hint="eastAsia" w:ascii="宋体" w:hAnsi="宋体"/>
                <w:b/>
                <w:color w:val="000000"/>
                <w:sz w:val="24"/>
              </w:rPr>
            </w:pPr>
          </w:p>
        </w:tc>
      </w:tr>
      <w:tr w14:paraId="1E5CF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062CAC92">
            <w:pPr>
              <w:spacing w:line="480" w:lineRule="auto"/>
              <w:jc w:val="center"/>
              <w:rPr>
                <w:rFonts w:hint="eastAsia" w:ascii="宋体" w:hAnsi="宋体"/>
                <w:b/>
                <w:color w:val="000000"/>
                <w:sz w:val="24"/>
              </w:rPr>
            </w:pPr>
          </w:p>
        </w:tc>
        <w:tc>
          <w:tcPr>
            <w:tcW w:w="1189" w:type="dxa"/>
          </w:tcPr>
          <w:p w14:paraId="7C26B07C">
            <w:pPr>
              <w:spacing w:line="480" w:lineRule="auto"/>
              <w:jc w:val="center"/>
              <w:rPr>
                <w:rFonts w:hint="eastAsia" w:ascii="宋体" w:hAnsi="宋体"/>
                <w:color w:val="000000"/>
                <w:sz w:val="24"/>
              </w:rPr>
            </w:pPr>
          </w:p>
        </w:tc>
        <w:tc>
          <w:tcPr>
            <w:tcW w:w="3724" w:type="dxa"/>
            <w:vAlign w:val="center"/>
          </w:tcPr>
          <w:p w14:paraId="42249644">
            <w:pPr>
              <w:spacing w:line="480" w:lineRule="auto"/>
              <w:jc w:val="center"/>
              <w:rPr>
                <w:rFonts w:hint="eastAsia" w:ascii="宋体" w:hAnsi="宋体"/>
                <w:color w:val="000000"/>
              </w:rPr>
            </w:pPr>
          </w:p>
        </w:tc>
        <w:tc>
          <w:tcPr>
            <w:tcW w:w="1361" w:type="dxa"/>
            <w:vAlign w:val="center"/>
          </w:tcPr>
          <w:p w14:paraId="0EEA580A">
            <w:pPr>
              <w:spacing w:line="480" w:lineRule="auto"/>
              <w:jc w:val="center"/>
              <w:rPr>
                <w:rFonts w:hint="eastAsia" w:ascii="宋体" w:hAnsi="宋体"/>
                <w:b/>
                <w:color w:val="000000"/>
                <w:sz w:val="24"/>
              </w:rPr>
            </w:pPr>
          </w:p>
        </w:tc>
        <w:tc>
          <w:tcPr>
            <w:tcW w:w="868" w:type="dxa"/>
            <w:vAlign w:val="center"/>
          </w:tcPr>
          <w:p w14:paraId="56BC3236">
            <w:pPr>
              <w:spacing w:line="480" w:lineRule="auto"/>
              <w:jc w:val="center"/>
              <w:rPr>
                <w:rFonts w:hint="eastAsia" w:ascii="宋体" w:hAnsi="宋体"/>
                <w:b/>
                <w:color w:val="000000"/>
                <w:sz w:val="24"/>
              </w:rPr>
            </w:pPr>
          </w:p>
        </w:tc>
        <w:tc>
          <w:tcPr>
            <w:tcW w:w="760" w:type="dxa"/>
            <w:vAlign w:val="center"/>
          </w:tcPr>
          <w:p w14:paraId="244BFDC1">
            <w:pPr>
              <w:spacing w:line="480" w:lineRule="auto"/>
              <w:jc w:val="center"/>
              <w:rPr>
                <w:rFonts w:hint="eastAsia" w:ascii="宋体" w:hAnsi="宋体"/>
                <w:b/>
                <w:color w:val="000000"/>
                <w:sz w:val="24"/>
              </w:rPr>
            </w:pPr>
          </w:p>
        </w:tc>
        <w:tc>
          <w:tcPr>
            <w:tcW w:w="1200" w:type="dxa"/>
            <w:vAlign w:val="center"/>
          </w:tcPr>
          <w:p w14:paraId="7884AAAF">
            <w:pPr>
              <w:spacing w:line="480" w:lineRule="auto"/>
              <w:jc w:val="center"/>
              <w:rPr>
                <w:rFonts w:hint="eastAsia" w:ascii="宋体" w:hAnsi="宋体"/>
                <w:b/>
                <w:color w:val="000000"/>
                <w:sz w:val="24"/>
              </w:rPr>
            </w:pPr>
          </w:p>
        </w:tc>
        <w:tc>
          <w:tcPr>
            <w:tcW w:w="875" w:type="dxa"/>
            <w:vAlign w:val="center"/>
          </w:tcPr>
          <w:p w14:paraId="0EEB976F">
            <w:pPr>
              <w:spacing w:line="480" w:lineRule="auto"/>
              <w:jc w:val="center"/>
              <w:rPr>
                <w:rFonts w:hint="eastAsia" w:ascii="宋体" w:hAnsi="宋体"/>
                <w:b/>
                <w:color w:val="000000"/>
                <w:sz w:val="24"/>
              </w:rPr>
            </w:pPr>
          </w:p>
        </w:tc>
      </w:tr>
      <w:tr w14:paraId="693B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6B6B7B73">
            <w:pPr>
              <w:spacing w:line="480" w:lineRule="auto"/>
              <w:jc w:val="center"/>
              <w:rPr>
                <w:rFonts w:hint="eastAsia" w:ascii="宋体" w:hAnsi="宋体"/>
                <w:b/>
                <w:color w:val="000000"/>
                <w:sz w:val="24"/>
              </w:rPr>
            </w:pPr>
          </w:p>
        </w:tc>
        <w:tc>
          <w:tcPr>
            <w:tcW w:w="1189" w:type="dxa"/>
          </w:tcPr>
          <w:p w14:paraId="04E51201">
            <w:pPr>
              <w:spacing w:line="480" w:lineRule="auto"/>
              <w:jc w:val="center"/>
              <w:rPr>
                <w:rFonts w:hint="eastAsia" w:ascii="宋体" w:hAnsi="宋体"/>
                <w:color w:val="000000"/>
                <w:sz w:val="24"/>
              </w:rPr>
            </w:pPr>
          </w:p>
        </w:tc>
        <w:tc>
          <w:tcPr>
            <w:tcW w:w="3724" w:type="dxa"/>
            <w:vAlign w:val="center"/>
          </w:tcPr>
          <w:p w14:paraId="33FEB95A">
            <w:pPr>
              <w:spacing w:line="480" w:lineRule="auto"/>
              <w:jc w:val="center"/>
              <w:rPr>
                <w:rFonts w:hint="eastAsia" w:ascii="宋体" w:hAnsi="宋体"/>
                <w:color w:val="000000"/>
              </w:rPr>
            </w:pPr>
          </w:p>
        </w:tc>
        <w:tc>
          <w:tcPr>
            <w:tcW w:w="1361" w:type="dxa"/>
            <w:vAlign w:val="center"/>
          </w:tcPr>
          <w:p w14:paraId="476319CE">
            <w:pPr>
              <w:spacing w:line="480" w:lineRule="auto"/>
              <w:jc w:val="center"/>
              <w:rPr>
                <w:rFonts w:hint="eastAsia" w:ascii="宋体" w:hAnsi="宋体"/>
                <w:b/>
                <w:color w:val="000000"/>
                <w:sz w:val="24"/>
              </w:rPr>
            </w:pPr>
          </w:p>
        </w:tc>
        <w:tc>
          <w:tcPr>
            <w:tcW w:w="868" w:type="dxa"/>
            <w:vAlign w:val="center"/>
          </w:tcPr>
          <w:p w14:paraId="7F34B534">
            <w:pPr>
              <w:spacing w:line="480" w:lineRule="auto"/>
              <w:jc w:val="center"/>
              <w:rPr>
                <w:rFonts w:hint="eastAsia" w:ascii="宋体" w:hAnsi="宋体"/>
                <w:b/>
                <w:color w:val="000000"/>
                <w:sz w:val="24"/>
              </w:rPr>
            </w:pPr>
          </w:p>
        </w:tc>
        <w:tc>
          <w:tcPr>
            <w:tcW w:w="760" w:type="dxa"/>
            <w:vAlign w:val="center"/>
          </w:tcPr>
          <w:p w14:paraId="0E3A4AB1">
            <w:pPr>
              <w:spacing w:line="480" w:lineRule="auto"/>
              <w:jc w:val="center"/>
              <w:rPr>
                <w:rFonts w:hint="eastAsia" w:ascii="宋体" w:hAnsi="宋体"/>
                <w:b/>
                <w:color w:val="000000"/>
                <w:sz w:val="24"/>
              </w:rPr>
            </w:pPr>
          </w:p>
        </w:tc>
        <w:tc>
          <w:tcPr>
            <w:tcW w:w="1200" w:type="dxa"/>
            <w:vAlign w:val="center"/>
          </w:tcPr>
          <w:p w14:paraId="76118F02">
            <w:pPr>
              <w:spacing w:line="480" w:lineRule="auto"/>
              <w:jc w:val="center"/>
              <w:rPr>
                <w:rFonts w:hint="eastAsia" w:ascii="宋体" w:hAnsi="宋体"/>
                <w:b/>
                <w:color w:val="000000"/>
                <w:sz w:val="24"/>
              </w:rPr>
            </w:pPr>
          </w:p>
        </w:tc>
        <w:tc>
          <w:tcPr>
            <w:tcW w:w="875" w:type="dxa"/>
            <w:vAlign w:val="center"/>
          </w:tcPr>
          <w:p w14:paraId="69A1B5CB">
            <w:pPr>
              <w:spacing w:line="480" w:lineRule="auto"/>
              <w:jc w:val="center"/>
              <w:rPr>
                <w:rFonts w:hint="eastAsia" w:ascii="宋体" w:hAnsi="宋体"/>
                <w:b/>
                <w:color w:val="000000"/>
                <w:sz w:val="24"/>
              </w:rPr>
            </w:pPr>
          </w:p>
        </w:tc>
      </w:tr>
      <w:tr w14:paraId="71BF8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69C5947F">
            <w:pPr>
              <w:spacing w:line="480" w:lineRule="auto"/>
              <w:jc w:val="center"/>
              <w:rPr>
                <w:rFonts w:hint="eastAsia" w:ascii="宋体" w:hAnsi="宋体"/>
                <w:b/>
                <w:color w:val="000000"/>
                <w:sz w:val="24"/>
              </w:rPr>
            </w:pPr>
          </w:p>
        </w:tc>
        <w:tc>
          <w:tcPr>
            <w:tcW w:w="1189" w:type="dxa"/>
          </w:tcPr>
          <w:p w14:paraId="3DE5BCFA">
            <w:pPr>
              <w:spacing w:line="480" w:lineRule="auto"/>
              <w:jc w:val="center"/>
              <w:rPr>
                <w:rFonts w:hint="eastAsia" w:ascii="宋体" w:hAnsi="宋体"/>
                <w:color w:val="000000"/>
                <w:sz w:val="24"/>
              </w:rPr>
            </w:pPr>
          </w:p>
        </w:tc>
        <w:tc>
          <w:tcPr>
            <w:tcW w:w="3724" w:type="dxa"/>
            <w:vAlign w:val="center"/>
          </w:tcPr>
          <w:p w14:paraId="3A05CF83">
            <w:pPr>
              <w:spacing w:line="480" w:lineRule="auto"/>
              <w:jc w:val="center"/>
              <w:rPr>
                <w:rFonts w:hint="eastAsia" w:ascii="宋体" w:hAnsi="宋体"/>
                <w:color w:val="000000"/>
              </w:rPr>
            </w:pPr>
          </w:p>
        </w:tc>
        <w:tc>
          <w:tcPr>
            <w:tcW w:w="1361" w:type="dxa"/>
            <w:vAlign w:val="center"/>
          </w:tcPr>
          <w:p w14:paraId="49D816FA">
            <w:pPr>
              <w:spacing w:line="480" w:lineRule="auto"/>
              <w:jc w:val="center"/>
              <w:rPr>
                <w:rFonts w:hint="eastAsia" w:ascii="宋体" w:hAnsi="宋体"/>
                <w:b/>
                <w:color w:val="000000"/>
                <w:sz w:val="24"/>
              </w:rPr>
            </w:pPr>
          </w:p>
        </w:tc>
        <w:tc>
          <w:tcPr>
            <w:tcW w:w="868" w:type="dxa"/>
            <w:vAlign w:val="center"/>
          </w:tcPr>
          <w:p w14:paraId="65DB375C">
            <w:pPr>
              <w:spacing w:line="480" w:lineRule="auto"/>
              <w:jc w:val="center"/>
              <w:rPr>
                <w:rFonts w:hint="eastAsia" w:ascii="宋体" w:hAnsi="宋体"/>
                <w:b/>
                <w:color w:val="000000"/>
                <w:sz w:val="24"/>
              </w:rPr>
            </w:pPr>
          </w:p>
        </w:tc>
        <w:tc>
          <w:tcPr>
            <w:tcW w:w="760" w:type="dxa"/>
            <w:vAlign w:val="center"/>
          </w:tcPr>
          <w:p w14:paraId="586B113D">
            <w:pPr>
              <w:spacing w:line="480" w:lineRule="auto"/>
              <w:jc w:val="center"/>
              <w:rPr>
                <w:rFonts w:hint="eastAsia" w:ascii="宋体" w:hAnsi="宋体"/>
                <w:b/>
                <w:color w:val="000000"/>
                <w:sz w:val="24"/>
              </w:rPr>
            </w:pPr>
          </w:p>
        </w:tc>
        <w:tc>
          <w:tcPr>
            <w:tcW w:w="1200" w:type="dxa"/>
            <w:vAlign w:val="center"/>
          </w:tcPr>
          <w:p w14:paraId="07B21409">
            <w:pPr>
              <w:spacing w:line="480" w:lineRule="auto"/>
              <w:jc w:val="center"/>
              <w:rPr>
                <w:rFonts w:hint="eastAsia" w:ascii="宋体" w:hAnsi="宋体"/>
                <w:b/>
                <w:color w:val="000000"/>
                <w:sz w:val="24"/>
              </w:rPr>
            </w:pPr>
          </w:p>
        </w:tc>
        <w:tc>
          <w:tcPr>
            <w:tcW w:w="875" w:type="dxa"/>
            <w:vAlign w:val="center"/>
          </w:tcPr>
          <w:p w14:paraId="4CA78E57">
            <w:pPr>
              <w:spacing w:line="480" w:lineRule="auto"/>
              <w:jc w:val="center"/>
              <w:rPr>
                <w:rFonts w:hint="eastAsia" w:ascii="宋体" w:hAnsi="宋体"/>
                <w:b/>
                <w:color w:val="000000"/>
                <w:sz w:val="24"/>
              </w:rPr>
            </w:pPr>
          </w:p>
        </w:tc>
      </w:tr>
      <w:tr w14:paraId="0931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789850D1">
            <w:pPr>
              <w:spacing w:line="480" w:lineRule="auto"/>
              <w:jc w:val="center"/>
              <w:rPr>
                <w:rFonts w:hint="eastAsia" w:ascii="宋体" w:hAnsi="宋体"/>
                <w:b/>
                <w:color w:val="000000"/>
                <w:sz w:val="24"/>
              </w:rPr>
            </w:pPr>
          </w:p>
        </w:tc>
        <w:tc>
          <w:tcPr>
            <w:tcW w:w="1189" w:type="dxa"/>
          </w:tcPr>
          <w:p w14:paraId="60188E01">
            <w:pPr>
              <w:spacing w:line="480" w:lineRule="auto"/>
              <w:jc w:val="center"/>
              <w:rPr>
                <w:rFonts w:hint="eastAsia" w:ascii="宋体" w:hAnsi="宋体"/>
                <w:color w:val="000000"/>
                <w:sz w:val="24"/>
              </w:rPr>
            </w:pPr>
          </w:p>
        </w:tc>
        <w:tc>
          <w:tcPr>
            <w:tcW w:w="3724" w:type="dxa"/>
            <w:vAlign w:val="center"/>
          </w:tcPr>
          <w:p w14:paraId="7CF1302F">
            <w:pPr>
              <w:spacing w:line="480" w:lineRule="auto"/>
              <w:jc w:val="center"/>
              <w:rPr>
                <w:rFonts w:hint="eastAsia" w:ascii="宋体" w:hAnsi="宋体"/>
                <w:color w:val="000000"/>
              </w:rPr>
            </w:pPr>
          </w:p>
        </w:tc>
        <w:tc>
          <w:tcPr>
            <w:tcW w:w="1361" w:type="dxa"/>
            <w:vAlign w:val="center"/>
          </w:tcPr>
          <w:p w14:paraId="3C94475C">
            <w:pPr>
              <w:spacing w:line="480" w:lineRule="auto"/>
              <w:jc w:val="center"/>
              <w:rPr>
                <w:rFonts w:hint="eastAsia" w:ascii="宋体" w:hAnsi="宋体"/>
                <w:b/>
                <w:color w:val="000000"/>
                <w:sz w:val="24"/>
              </w:rPr>
            </w:pPr>
          </w:p>
        </w:tc>
        <w:tc>
          <w:tcPr>
            <w:tcW w:w="868" w:type="dxa"/>
            <w:vAlign w:val="center"/>
          </w:tcPr>
          <w:p w14:paraId="1D398B72">
            <w:pPr>
              <w:spacing w:line="480" w:lineRule="auto"/>
              <w:jc w:val="center"/>
              <w:rPr>
                <w:rFonts w:hint="eastAsia" w:ascii="宋体" w:hAnsi="宋体"/>
                <w:b/>
                <w:color w:val="000000"/>
                <w:sz w:val="24"/>
              </w:rPr>
            </w:pPr>
          </w:p>
        </w:tc>
        <w:tc>
          <w:tcPr>
            <w:tcW w:w="760" w:type="dxa"/>
            <w:vAlign w:val="center"/>
          </w:tcPr>
          <w:p w14:paraId="5DB7B611">
            <w:pPr>
              <w:spacing w:line="480" w:lineRule="auto"/>
              <w:jc w:val="center"/>
              <w:rPr>
                <w:rFonts w:hint="eastAsia" w:ascii="宋体" w:hAnsi="宋体"/>
                <w:b/>
                <w:color w:val="000000"/>
                <w:sz w:val="24"/>
              </w:rPr>
            </w:pPr>
          </w:p>
        </w:tc>
        <w:tc>
          <w:tcPr>
            <w:tcW w:w="1200" w:type="dxa"/>
            <w:vAlign w:val="center"/>
          </w:tcPr>
          <w:p w14:paraId="1B65D27C">
            <w:pPr>
              <w:spacing w:line="480" w:lineRule="auto"/>
              <w:jc w:val="center"/>
              <w:rPr>
                <w:rFonts w:hint="eastAsia" w:ascii="宋体" w:hAnsi="宋体"/>
                <w:b/>
                <w:color w:val="000000"/>
                <w:sz w:val="24"/>
              </w:rPr>
            </w:pPr>
          </w:p>
        </w:tc>
        <w:tc>
          <w:tcPr>
            <w:tcW w:w="875" w:type="dxa"/>
            <w:vAlign w:val="center"/>
          </w:tcPr>
          <w:p w14:paraId="0344C5D5">
            <w:pPr>
              <w:spacing w:line="480" w:lineRule="auto"/>
              <w:jc w:val="center"/>
              <w:rPr>
                <w:rFonts w:hint="eastAsia" w:ascii="宋体" w:hAnsi="宋体"/>
                <w:b/>
                <w:color w:val="000000"/>
                <w:sz w:val="24"/>
              </w:rPr>
            </w:pPr>
          </w:p>
        </w:tc>
      </w:tr>
      <w:tr w14:paraId="563A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5AE04123">
            <w:pPr>
              <w:spacing w:line="480" w:lineRule="auto"/>
              <w:jc w:val="center"/>
              <w:rPr>
                <w:rFonts w:hint="eastAsia" w:ascii="宋体" w:hAnsi="宋体"/>
                <w:b/>
                <w:color w:val="000000"/>
                <w:sz w:val="24"/>
              </w:rPr>
            </w:pPr>
          </w:p>
        </w:tc>
        <w:tc>
          <w:tcPr>
            <w:tcW w:w="1189" w:type="dxa"/>
          </w:tcPr>
          <w:p w14:paraId="32155C67">
            <w:pPr>
              <w:spacing w:line="480" w:lineRule="auto"/>
              <w:jc w:val="center"/>
              <w:rPr>
                <w:rFonts w:hint="eastAsia" w:ascii="宋体" w:hAnsi="宋体"/>
                <w:color w:val="000000"/>
                <w:sz w:val="24"/>
              </w:rPr>
            </w:pPr>
          </w:p>
        </w:tc>
        <w:tc>
          <w:tcPr>
            <w:tcW w:w="3724" w:type="dxa"/>
            <w:vAlign w:val="center"/>
          </w:tcPr>
          <w:p w14:paraId="14D5C377">
            <w:pPr>
              <w:spacing w:line="480" w:lineRule="auto"/>
              <w:jc w:val="center"/>
              <w:rPr>
                <w:rFonts w:hint="eastAsia" w:ascii="宋体" w:hAnsi="宋体"/>
                <w:color w:val="000000"/>
              </w:rPr>
            </w:pPr>
          </w:p>
        </w:tc>
        <w:tc>
          <w:tcPr>
            <w:tcW w:w="1361" w:type="dxa"/>
            <w:vAlign w:val="center"/>
          </w:tcPr>
          <w:p w14:paraId="4EF08A38">
            <w:pPr>
              <w:spacing w:line="480" w:lineRule="auto"/>
              <w:jc w:val="center"/>
              <w:rPr>
                <w:rFonts w:hint="eastAsia" w:ascii="宋体" w:hAnsi="宋体"/>
                <w:b/>
                <w:color w:val="000000"/>
                <w:sz w:val="24"/>
              </w:rPr>
            </w:pPr>
          </w:p>
        </w:tc>
        <w:tc>
          <w:tcPr>
            <w:tcW w:w="868" w:type="dxa"/>
            <w:vAlign w:val="center"/>
          </w:tcPr>
          <w:p w14:paraId="1569F765">
            <w:pPr>
              <w:spacing w:line="480" w:lineRule="auto"/>
              <w:jc w:val="center"/>
              <w:rPr>
                <w:rFonts w:hint="eastAsia" w:ascii="宋体" w:hAnsi="宋体"/>
                <w:b/>
                <w:color w:val="000000"/>
                <w:sz w:val="24"/>
              </w:rPr>
            </w:pPr>
          </w:p>
        </w:tc>
        <w:tc>
          <w:tcPr>
            <w:tcW w:w="760" w:type="dxa"/>
            <w:vAlign w:val="center"/>
          </w:tcPr>
          <w:p w14:paraId="3D991218">
            <w:pPr>
              <w:spacing w:line="480" w:lineRule="auto"/>
              <w:jc w:val="center"/>
              <w:rPr>
                <w:rFonts w:hint="eastAsia" w:ascii="宋体" w:hAnsi="宋体"/>
                <w:b/>
                <w:color w:val="000000"/>
                <w:sz w:val="24"/>
              </w:rPr>
            </w:pPr>
          </w:p>
        </w:tc>
        <w:tc>
          <w:tcPr>
            <w:tcW w:w="1200" w:type="dxa"/>
            <w:vAlign w:val="center"/>
          </w:tcPr>
          <w:p w14:paraId="62E8CC86">
            <w:pPr>
              <w:spacing w:line="480" w:lineRule="auto"/>
              <w:jc w:val="center"/>
              <w:rPr>
                <w:rFonts w:hint="eastAsia" w:ascii="宋体" w:hAnsi="宋体"/>
                <w:b/>
                <w:color w:val="000000"/>
                <w:sz w:val="24"/>
              </w:rPr>
            </w:pPr>
          </w:p>
        </w:tc>
        <w:tc>
          <w:tcPr>
            <w:tcW w:w="875" w:type="dxa"/>
            <w:vAlign w:val="center"/>
          </w:tcPr>
          <w:p w14:paraId="57CE3479">
            <w:pPr>
              <w:spacing w:line="480" w:lineRule="auto"/>
              <w:jc w:val="center"/>
              <w:rPr>
                <w:rFonts w:hint="eastAsia" w:ascii="宋体" w:hAnsi="宋体"/>
                <w:b/>
                <w:color w:val="000000"/>
                <w:sz w:val="24"/>
              </w:rPr>
            </w:pPr>
          </w:p>
        </w:tc>
      </w:tr>
      <w:tr w14:paraId="06B4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402BC6F6">
            <w:pPr>
              <w:spacing w:line="480" w:lineRule="auto"/>
              <w:jc w:val="center"/>
              <w:rPr>
                <w:rFonts w:hint="eastAsia" w:ascii="宋体" w:hAnsi="宋体"/>
                <w:b/>
                <w:color w:val="000000"/>
                <w:sz w:val="24"/>
              </w:rPr>
            </w:pPr>
          </w:p>
        </w:tc>
        <w:tc>
          <w:tcPr>
            <w:tcW w:w="1189" w:type="dxa"/>
          </w:tcPr>
          <w:p w14:paraId="4736FFC3">
            <w:pPr>
              <w:spacing w:line="480" w:lineRule="auto"/>
              <w:jc w:val="center"/>
              <w:rPr>
                <w:rFonts w:hint="eastAsia" w:ascii="宋体" w:hAnsi="宋体"/>
                <w:color w:val="000000"/>
                <w:sz w:val="24"/>
              </w:rPr>
            </w:pPr>
          </w:p>
        </w:tc>
        <w:tc>
          <w:tcPr>
            <w:tcW w:w="3724" w:type="dxa"/>
            <w:vAlign w:val="center"/>
          </w:tcPr>
          <w:p w14:paraId="724DE40B">
            <w:pPr>
              <w:spacing w:line="480" w:lineRule="auto"/>
              <w:jc w:val="center"/>
              <w:rPr>
                <w:rFonts w:hint="eastAsia" w:ascii="宋体" w:hAnsi="宋体"/>
                <w:color w:val="000000"/>
              </w:rPr>
            </w:pPr>
          </w:p>
        </w:tc>
        <w:tc>
          <w:tcPr>
            <w:tcW w:w="1361" w:type="dxa"/>
            <w:vAlign w:val="center"/>
          </w:tcPr>
          <w:p w14:paraId="384D29AA">
            <w:pPr>
              <w:spacing w:line="480" w:lineRule="auto"/>
              <w:jc w:val="center"/>
              <w:rPr>
                <w:rFonts w:hint="eastAsia" w:ascii="宋体" w:hAnsi="宋体"/>
                <w:b/>
                <w:color w:val="000000"/>
                <w:sz w:val="24"/>
              </w:rPr>
            </w:pPr>
          </w:p>
        </w:tc>
        <w:tc>
          <w:tcPr>
            <w:tcW w:w="868" w:type="dxa"/>
            <w:vAlign w:val="center"/>
          </w:tcPr>
          <w:p w14:paraId="60F26D06">
            <w:pPr>
              <w:spacing w:line="480" w:lineRule="auto"/>
              <w:jc w:val="center"/>
              <w:rPr>
                <w:rFonts w:hint="eastAsia" w:ascii="宋体" w:hAnsi="宋体"/>
                <w:b/>
                <w:color w:val="000000"/>
                <w:sz w:val="24"/>
              </w:rPr>
            </w:pPr>
          </w:p>
        </w:tc>
        <w:tc>
          <w:tcPr>
            <w:tcW w:w="760" w:type="dxa"/>
            <w:vAlign w:val="center"/>
          </w:tcPr>
          <w:p w14:paraId="1F33F8D6">
            <w:pPr>
              <w:spacing w:line="480" w:lineRule="auto"/>
              <w:jc w:val="center"/>
              <w:rPr>
                <w:rFonts w:hint="eastAsia" w:ascii="宋体" w:hAnsi="宋体"/>
                <w:b/>
                <w:color w:val="000000"/>
                <w:sz w:val="24"/>
              </w:rPr>
            </w:pPr>
          </w:p>
        </w:tc>
        <w:tc>
          <w:tcPr>
            <w:tcW w:w="1200" w:type="dxa"/>
            <w:vAlign w:val="center"/>
          </w:tcPr>
          <w:p w14:paraId="7E8E0F7A">
            <w:pPr>
              <w:spacing w:line="480" w:lineRule="auto"/>
              <w:jc w:val="center"/>
              <w:rPr>
                <w:rFonts w:hint="eastAsia" w:ascii="宋体" w:hAnsi="宋体"/>
                <w:b/>
                <w:color w:val="000000"/>
                <w:sz w:val="24"/>
              </w:rPr>
            </w:pPr>
          </w:p>
        </w:tc>
        <w:tc>
          <w:tcPr>
            <w:tcW w:w="875" w:type="dxa"/>
            <w:vAlign w:val="center"/>
          </w:tcPr>
          <w:p w14:paraId="6DE9D5AC">
            <w:pPr>
              <w:spacing w:line="480" w:lineRule="auto"/>
              <w:jc w:val="center"/>
              <w:rPr>
                <w:rFonts w:hint="eastAsia" w:ascii="宋体" w:hAnsi="宋体"/>
                <w:b/>
                <w:color w:val="000000"/>
                <w:sz w:val="24"/>
              </w:rPr>
            </w:pPr>
          </w:p>
        </w:tc>
      </w:tr>
      <w:tr w14:paraId="3143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34" w:type="dxa"/>
            <w:vAlign w:val="center"/>
          </w:tcPr>
          <w:p w14:paraId="769D4B50">
            <w:pPr>
              <w:spacing w:line="480" w:lineRule="auto"/>
              <w:jc w:val="center"/>
              <w:rPr>
                <w:rFonts w:hint="eastAsia" w:ascii="宋体" w:hAnsi="宋体"/>
                <w:b/>
                <w:color w:val="000000"/>
                <w:sz w:val="24"/>
              </w:rPr>
            </w:pPr>
          </w:p>
        </w:tc>
        <w:tc>
          <w:tcPr>
            <w:tcW w:w="1189" w:type="dxa"/>
          </w:tcPr>
          <w:p w14:paraId="0F56DAF1">
            <w:pPr>
              <w:spacing w:line="480" w:lineRule="auto"/>
              <w:jc w:val="center"/>
              <w:rPr>
                <w:rFonts w:hint="eastAsia" w:ascii="宋体" w:hAnsi="宋体"/>
                <w:color w:val="000000"/>
                <w:sz w:val="24"/>
              </w:rPr>
            </w:pPr>
          </w:p>
        </w:tc>
        <w:tc>
          <w:tcPr>
            <w:tcW w:w="3724" w:type="dxa"/>
            <w:vAlign w:val="center"/>
          </w:tcPr>
          <w:p w14:paraId="2F0A933C">
            <w:pPr>
              <w:spacing w:line="480" w:lineRule="auto"/>
              <w:jc w:val="center"/>
              <w:rPr>
                <w:rFonts w:hint="eastAsia" w:ascii="宋体" w:hAnsi="宋体"/>
                <w:color w:val="000000"/>
              </w:rPr>
            </w:pPr>
          </w:p>
        </w:tc>
        <w:tc>
          <w:tcPr>
            <w:tcW w:w="1361" w:type="dxa"/>
            <w:vAlign w:val="center"/>
          </w:tcPr>
          <w:p w14:paraId="0A1BAF28">
            <w:pPr>
              <w:spacing w:line="480" w:lineRule="auto"/>
              <w:jc w:val="center"/>
              <w:rPr>
                <w:rFonts w:hint="eastAsia" w:ascii="宋体" w:hAnsi="宋体"/>
                <w:b/>
                <w:color w:val="000000"/>
                <w:sz w:val="24"/>
              </w:rPr>
            </w:pPr>
          </w:p>
        </w:tc>
        <w:tc>
          <w:tcPr>
            <w:tcW w:w="868" w:type="dxa"/>
            <w:vAlign w:val="center"/>
          </w:tcPr>
          <w:p w14:paraId="3083506E">
            <w:pPr>
              <w:spacing w:line="480" w:lineRule="auto"/>
              <w:jc w:val="center"/>
              <w:rPr>
                <w:rFonts w:hint="eastAsia" w:ascii="宋体" w:hAnsi="宋体"/>
                <w:b/>
                <w:color w:val="000000"/>
                <w:sz w:val="24"/>
              </w:rPr>
            </w:pPr>
          </w:p>
        </w:tc>
        <w:tc>
          <w:tcPr>
            <w:tcW w:w="760" w:type="dxa"/>
            <w:vAlign w:val="center"/>
          </w:tcPr>
          <w:p w14:paraId="51C09E36">
            <w:pPr>
              <w:spacing w:line="480" w:lineRule="auto"/>
              <w:jc w:val="center"/>
              <w:rPr>
                <w:rFonts w:hint="eastAsia" w:ascii="宋体" w:hAnsi="宋体"/>
                <w:b/>
                <w:color w:val="000000"/>
                <w:sz w:val="24"/>
              </w:rPr>
            </w:pPr>
          </w:p>
        </w:tc>
        <w:tc>
          <w:tcPr>
            <w:tcW w:w="1200" w:type="dxa"/>
            <w:vAlign w:val="center"/>
          </w:tcPr>
          <w:p w14:paraId="3A55D3B0">
            <w:pPr>
              <w:spacing w:line="480" w:lineRule="auto"/>
              <w:jc w:val="center"/>
              <w:rPr>
                <w:rFonts w:hint="eastAsia" w:ascii="宋体" w:hAnsi="宋体"/>
                <w:b/>
                <w:color w:val="000000"/>
                <w:sz w:val="24"/>
              </w:rPr>
            </w:pPr>
          </w:p>
        </w:tc>
        <w:tc>
          <w:tcPr>
            <w:tcW w:w="875" w:type="dxa"/>
            <w:vAlign w:val="center"/>
          </w:tcPr>
          <w:p w14:paraId="34C6111C">
            <w:pPr>
              <w:spacing w:line="480" w:lineRule="auto"/>
              <w:jc w:val="center"/>
              <w:rPr>
                <w:rFonts w:hint="eastAsia" w:ascii="宋体" w:hAnsi="宋体"/>
                <w:b/>
                <w:color w:val="000000"/>
                <w:sz w:val="24"/>
              </w:rPr>
            </w:pPr>
          </w:p>
        </w:tc>
      </w:tr>
      <w:tr w14:paraId="4CC4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836" w:type="dxa"/>
            <w:gridSpan w:val="7"/>
          </w:tcPr>
          <w:p w14:paraId="774BF03F">
            <w:pPr>
              <w:spacing w:line="480" w:lineRule="auto"/>
              <w:jc w:val="left"/>
              <w:rPr>
                <w:rFonts w:hint="eastAsia" w:ascii="宋体" w:hAnsi="宋体"/>
                <w:b/>
                <w:sz w:val="24"/>
              </w:rPr>
            </w:pPr>
            <w:r>
              <w:rPr>
                <w:rFonts w:hint="eastAsia" w:ascii="宋体" w:hAnsi="宋体"/>
                <w:b/>
                <w:sz w:val="24"/>
              </w:rPr>
              <w:t xml:space="preserve">合计人民币：大写                             </w:t>
            </w:r>
            <w:r>
              <w:rPr>
                <w:rFonts w:ascii="宋体" w:hAnsi="宋体"/>
                <w:b/>
                <w:sz w:val="24"/>
              </w:rPr>
              <w:t xml:space="preserve">      </w:t>
            </w:r>
            <w:r>
              <w:rPr>
                <w:rFonts w:hint="eastAsia" w:ascii="宋体" w:hAnsi="宋体"/>
                <w:b/>
                <w:sz w:val="24"/>
              </w:rPr>
              <w:t>小写</w:t>
            </w:r>
          </w:p>
        </w:tc>
        <w:tc>
          <w:tcPr>
            <w:tcW w:w="875" w:type="dxa"/>
          </w:tcPr>
          <w:p w14:paraId="1635E8BA">
            <w:pPr>
              <w:spacing w:line="480" w:lineRule="auto"/>
              <w:jc w:val="left"/>
              <w:rPr>
                <w:rFonts w:hint="eastAsia" w:ascii="宋体" w:hAnsi="宋体"/>
                <w:b/>
                <w:sz w:val="24"/>
              </w:rPr>
            </w:pPr>
          </w:p>
        </w:tc>
      </w:tr>
    </w:tbl>
    <w:p w14:paraId="1BA3B7F9">
      <w:pPr>
        <w:snapToGrid w:val="0"/>
        <w:spacing w:before="50" w:after="50" w:line="420" w:lineRule="exact"/>
        <w:jc w:val="left"/>
        <w:rPr>
          <w:rFonts w:hint="eastAsia" w:ascii="宋体" w:hAnsi="宋体"/>
          <w:b/>
          <w:bCs/>
          <w:sz w:val="24"/>
        </w:rPr>
      </w:pPr>
      <w:r>
        <w:rPr>
          <w:rFonts w:hint="eastAsia" w:ascii="宋体" w:hAnsi="宋体"/>
          <w:b/>
          <w:bCs/>
          <w:sz w:val="24"/>
        </w:rPr>
        <w:t>说明：</w:t>
      </w:r>
    </w:p>
    <w:bookmarkEnd w:id="89"/>
    <w:p w14:paraId="634DF2BD">
      <w:pPr>
        <w:snapToGrid w:val="0"/>
        <w:spacing w:before="50" w:after="50" w:line="420" w:lineRule="exact"/>
        <w:jc w:val="left"/>
        <w:rPr>
          <w:rFonts w:hint="eastAsia" w:ascii="宋体" w:hAnsi="宋体"/>
          <w:b/>
          <w:sz w:val="24"/>
        </w:rPr>
      </w:pPr>
      <w:r>
        <w:rPr>
          <w:rFonts w:hint="eastAsia" w:ascii="宋体" w:hAnsi="宋体"/>
          <w:b/>
          <w:sz w:val="24"/>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4BC1F226">
      <w:pPr>
        <w:snapToGrid w:val="0"/>
        <w:spacing w:before="50" w:after="50" w:line="420" w:lineRule="exact"/>
        <w:jc w:val="left"/>
        <w:rPr>
          <w:rFonts w:hint="eastAsia" w:ascii="宋体" w:hAnsi="宋体"/>
          <w:b/>
          <w:bCs/>
          <w:sz w:val="24"/>
          <w:u w:val="single"/>
          <w:shd w:val="pct10" w:color="auto" w:fill="FFFFFF"/>
        </w:rPr>
      </w:pPr>
      <w:r>
        <w:rPr>
          <w:rFonts w:hint="eastAsia" w:ascii="宋体" w:hAnsi="宋体"/>
          <w:bCs/>
          <w:sz w:val="24"/>
        </w:rPr>
        <w:t>2、报价一经涂改，应在涂改处加盖单位公章或者由法定代表人签字或盖章</w:t>
      </w:r>
      <w:r>
        <w:rPr>
          <w:rFonts w:hint="eastAsia" w:ascii="宋体" w:hAnsi="宋体"/>
          <w:b/>
          <w:sz w:val="24"/>
        </w:rPr>
        <w:t>或授权委托人签字或盖章。</w:t>
      </w:r>
    </w:p>
    <w:p w14:paraId="04424F84">
      <w:pPr>
        <w:snapToGrid w:val="0"/>
        <w:spacing w:before="50" w:after="120" w:afterLines="50" w:line="360" w:lineRule="auto"/>
        <w:jc w:val="left"/>
        <w:rPr>
          <w:rFonts w:hint="eastAsia" w:ascii="宋体" w:hAnsi="宋体"/>
          <w:b/>
          <w:spacing w:val="20"/>
          <w:sz w:val="24"/>
        </w:rPr>
      </w:pPr>
    </w:p>
    <w:p w14:paraId="016E352B">
      <w:pPr>
        <w:snapToGrid w:val="0"/>
        <w:spacing w:before="50" w:after="120" w:afterLines="50" w:line="360" w:lineRule="auto"/>
        <w:jc w:val="left"/>
        <w:rPr>
          <w:rFonts w:hint="eastAsia" w:ascii="宋体" w:hAnsi="宋体"/>
          <w:b/>
          <w:spacing w:val="20"/>
          <w:sz w:val="24"/>
        </w:rPr>
      </w:pPr>
      <w:r>
        <w:rPr>
          <w:rFonts w:hint="eastAsia" w:ascii="宋体" w:hAnsi="宋体"/>
          <w:b/>
          <w:spacing w:val="20"/>
          <w:sz w:val="24"/>
        </w:rPr>
        <w:t>法定代表人签字（或盖章）：            投标人（盖章）：</w:t>
      </w:r>
    </w:p>
    <w:p w14:paraId="2D95334C">
      <w:pPr>
        <w:tabs>
          <w:tab w:val="left" w:pos="606"/>
        </w:tabs>
        <w:rPr>
          <w:rFonts w:hint="eastAsia" w:ascii="宋体" w:hAnsi="宋体"/>
          <w:b/>
        </w:rPr>
      </w:pPr>
      <w:r>
        <w:rPr>
          <w:rFonts w:hint="eastAsia" w:ascii="宋体" w:hAnsi="宋体"/>
          <w:b/>
          <w:spacing w:val="20"/>
          <w:sz w:val="24"/>
        </w:rPr>
        <w:t>日期：</w:t>
      </w:r>
    </w:p>
    <w:p w14:paraId="46422F6C">
      <w:pPr>
        <w:snapToGrid w:val="0"/>
        <w:spacing w:line="360" w:lineRule="auto"/>
        <w:rPr>
          <w:rFonts w:hint="eastAsia" w:hAnsi="宋体"/>
          <w:sz w:val="24"/>
        </w:rPr>
      </w:pPr>
    </w:p>
    <w:p w14:paraId="48F0D2D1">
      <w:pPr>
        <w:rPr>
          <w:rFonts w:hint="eastAsia" w:ascii="宋体" w:hAnsi="宋体"/>
          <w:b/>
          <w:sz w:val="24"/>
        </w:rPr>
      </w:pPr>
    </w:p>
    <w:p w14:paraId="4D7EBDD4">
      <w:pPr>
        <w:snapToGrid w:val="0"/>
        <w:spacing w:line="360" w:lineRule="auto"/>
        <w:rPr>
          <w:rFonts w:hint="eastAsia" w:ascii="宋体" w:hAnsi="宋体" w:cs="宋体"/>
          <w:sz w:val="24"/>
        </w:rPr>
      </w:pPr>
      <w:r>
        <w:rPr>
          <w:rFonts w:hint="eastAsia" w:ascii="宋体" w:hAnsi="宋体" w:cs="宋体"/>
          <w:sz w:val="24"/>
        </w:rPr>
        <w:t>16.投标活动现场确认声明书</w:t>
      </w:r>
    </w:p>
    <w:p w14:paraId="79C133D2">
      <w:pPr>
        <w:snapToGrid w:val="0"/>
        <w:spacing w:line="500" w:lineRule="exact"/>
        <w:jc w:val="center"/>
        <w:rPr>
          <w:rFonts w:hint="eastAsia" w:ascii="宋体" w:hAnsi="宋体" w:cs="宋体"/>
          <w:sz w:val="44"/>
          <w:szCs w:val="44"/>
        </w:rPr>
      </w:pPr>
    </w:p>
    <w:p w14:paraId="05F0AB86">
      <w:pPr>
        <w:snapToGrid w:val="0"/>
        <w:spacing w:line="500" w:lineRule="exact"/>
        <w:jc w:val="center"/>
        <w:rPr>
          <w:rFonts w:hint="eastAsia" w:ascii="宋体" w:hAnsi="宋体" w:cs="宋体"/>
          <w:sz w:val="44"/>
          <w:szCs w:val="44"/>
        </w:rPr>
      </w:pPr>
      <w:r>
        <w:rPr>
          <w:rFonts w:hint="eastAsia" w:ascii="宋体" w:hAnsi="宋体" w:cs="宋体"/>
          <w:sz w:val="44"/>
          <w:szCs w:val="44"/>
        </w:rPr>
        <w:t>投标活动现场确认声明书</w:t>
      </w:r>
    </w:p>
    <w:p w14:paraId="54593A1A">
      <w:pPr>
        <w:snapToGrid w:val="0"/>
        <w:spacing w:line="500" w:lineRule="exact"/>
        <w:rPr>
          <w:rFonts w:hint="eastAsia" w:ascii="宋体" w:hAnsi="宋体" w:cs="宋体"/>
          <w:b/>
          <w:sz w:val="24"/>
        </w:rPr>
      </w:pPr>
      <w:r>
        <w:rPr>
          <w:rFonts w:hint="eastAsia" w:ascii="宋体" w:hAnsi="宋体" w:cs="宋体"/>
          <w:kern w:val="0"/>
          <w:sz w:val="24"/>
        </w:rPr>
        <w:t>（代理机构名称）：</w:t>
      </w:r>
    </w:p>
    <w:p w14:paraId="45CAED82">
      <w:pPr>
        <w:widowControl/>
        <w:spacing w:line="360" w:lineRule="exact"/>
        <w:ind w:firstLine="504" w:firstLineChars="200"/>
        <w:jc w:val="left"/>
        <w:rPr>
          <w:rFonts w:hint="eastAsia"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4D283AC2">
      <w:pPr>
        <w:widowControl/>
        <w:snapToGrid w:val="0"/>
        <w:spacing w:line="440" w:lineRule="exact"/>
        <w:rPr>
          <w:rFonts w:hint="eastAsia" w:ascii="宋体" w:hAnsi="宋体" w:cs="宋体"/>
          <w:kern w:val="0"/>
          <w:sz w:val="24"/>
        </w:rPr>
      </w:pPr>
      <w:r>
        <w:rPr>
          <w:rFonts w:hint="eastAsia" w:ascii="宋体" w:hAnsi="宋体" w:cs="宋体"/>
          <w:kern w:val="0"/>
          <w:sz w:val="24"/>
        </w:rPr>
        <w:t>一、本单位与招标人之间</w:t>
      </w:r>
    </w:p>
    <w:p w14:paraId="5F1935B6">
      <w:pPr>
        <w:widowControl/>
        <w:snapToGrid w:val="0"/>
        <w:spacing w:line="440" w:lineRule="exact"/>
        <w:ind w:left="454"/>
        <w:rPr>
          <w:rFonts w:hint="eastAsia" w:ascii="宋体" w:hAnsi="宋体" w:cs="宋体"/>
          <w:kern w:val="0"/>
          <w:sz w:val="24"/>
        </w:rPr>
      </w:pPr>
      <w:r>
        <w:rPr>
          <w:rFonts w:hint="eastAsia" w:ascii="宋体" w:hAnsi="宋体" w:cs="宋体"/>
          <w:kern w:val="0"/>
          <w:sz w:val="24"/>
        </w:rPr>
        <w:t>□不存在利害关系</w:t>
      </w:r>
    </w:p>
    <w:p w14:paraId="6508F5BA">
      <w:pPr>
        <w:widowControl/>
        <w:snapToGrid w:val="0"/>
        <w:spacing w:line="440" w:lineRule="exact"/>
        <w:ind w:left="454"/>
        <w:rPr>
          <w:rFonts w:hint="eastAsia" w:ascii="宋体" w:hAnsi="宋体" w:cs="宋体"/>
          <w:kern w:val="0"/>
          <w:sz w:val="24"/>
        </w:rPr>
      </w:pPr>
      <w:r>
        <w:rPr>
          <w:rFonts w:hint="eastAsia" w:ascii="宋体" w:hAnsi="宋体" w:cs="宋体"/>
          <w:kern w:val="0"/>
          <w:sz w:val="24"/>
        </w:rPr>
        <w:t>□存在下列利害关系：</w:t>
      </w:r>
    </w:p>
    <w:p w14:paraId="5DCCB6FA">
      <w:pPr>
        <w:widowControl/>
        <w:snapToGrid w:val="0"/>
        <w:spacing w:line="440" w:lineRule="exact"/>
        <w:rPr>
          <w:rFonts w:hint="eastAsia" w:ascii="宋体" w:hAnsi="宋体" w:cs="宋体"/>
          <w:kern w:val="0"/>
          <w:sz w:val="24"/>
        </w:rPr>
      </w:pPr>
      <w:r>
        <w:rPr>
          <w:rFonts w:hint="eastAsia" w:ascii="宋体" w:hAnsi="宋体" w:cs="宋体"/>
          <w:kern w:val="0"/>
          <w:sz w:val="24"/>
        </w:rPr>
        <w:t xml:space="preserve">  A.投资关系    B.行政隶属关系    C.业务指导关系</w:t>
      </w:r>
    </w:p>
    <w:p w14:paraId="72A96952">
      <w:pPr>
        <w:widowControl/>
        <w:snapToGrid w:val="0"/>
        <w:spacing w:line="440" w:lineRule="exact"/>
        <w:rPr>
          <w:rFonts w:hint="eastAsia"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14EA625F">
      <w:pPr>
        <w:widowControl/>
        <w:snapToGrid w:val="0"/>
        <w:spacing w:line="440" w:lineRule="exact"/>
        <w:rPr>
          <w:rFonts w:hint="eastAsia"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33775A07">
      <w:pPr>
        <w:widowControl/>
        <w:snapToGrid w:val="0"/>
        <w:spacing w:line="440" w:lineRule="exact"/>
        <w:ind w:firstLine="480" w:firstLineChars="200"/>
        <w:rPr>
          <w:rFonts w:hint="eastAsia" w:ascii="宋体" w:hAnsi="宋体" w:cs="宋体"/>
          <w:kern w:val="0"/>
          <w:sz w:val="24"/>
        </w:rPr>
      </w:pPr>
      <w:r>
        <w:rPr>
          <w:rFonts w:hint="eastAsia" w:ascii="宋体" w:hAnsi="宋体" w:cs="宋体"/>
          <w:kern w:val="0"/>
          <w:sz w:val="24"/>
        </w:rPr>
        <w:t>□与其他所有投标人之间均不存在利害关系</w:t>
      </w:r>
    </w:p>
    <w:p w14:paraId="3291CCEA">
      <w:pPr>
        <w:widowControl/>
        <w:snapToGrid w:val="0"/>
        <w:spacing w:line="440" w:lineRule="exact"/>
        <w:ind w:firstLine="480" w:firstLineChars="200"/>
        <w:rPr>
          <w:rFonts w:hint="eastAsia" w:ascii="宋体" w:hAnsi="宋体" w:cs="宋体"/>
          <w:kern w:val="0"/>
          <w:sz w:val="24"/>
        </w:rPr>
      </w:pPr>
      <w:r>
        <w:rPr>
          <w:rFonts w:hint="eastAsia" w:ascii="宋体" w:hAnsi="宋体" w:cs="宋体"/>
          <w:kern w:val="0"/>
          <w:sz w:val="24"/>
        </w:rPr>
        <w:t>□与之间存在下列利害关系：</w:t>
      </w:r>
    </w:p>
    <w:p w14:paraId="31C64E3E">
      <w:pPr>
        <w:snapToGrid w:val="0"/>
        <w:spacing w:line="440" w:lineRule="exact"/>
        <w:rPr>
          <w:rFonts w:hint="eastAsia" w:ascii="宋体" w:hAnsi="宋体" w:cs="宋体"/>
          <w:kern w:val="0"/>
          <w:sz w:val="24"/>
        </w:rPr>
      </w:pPr>
      <w:r>
        <w:rPr>
          <w:rFonts w:hint="eastAsia" w:ascii="宋体" w:hAnsi="宋体" w:cs="宋体"/>
          <w:kern w:val="0"/>
          <w:sz w:val="24"/>
        </w:rPr>
        <w:t xml:space="preserve">  A.法定代表人或负责人或实际控制人是同一人</w:t>
      </w:r>
    </w:p>
    <w:p w14:paraId="1920C458">
      <w:pPr>
        <w:snapToGrid w:val="0"/>
        <w:spacing w:line="440" w:lineRule="exact"/>
        <w:rPr>
          <w:rFonts w:hint="eastAsia" w:ascii="宋体" w:hAnsi="宋体" w:cs="宋体"/>
          <w:spacing w:val="6"/>
          <w:sz w:val="24"/>
        </w:rPr>
      </w:pPr>
      <w:r>
        <w:rPr>
          <w:rFonts w:hint="eastAsia" w:ascii="宋体" w:hAnsi="宋体" w:cs="宋体"/>
          <w:kern w:val="0"/>
          <w:sz w:val="24"/>
        </w:rPr>
        <w:t xml:space="preserve">  B.法定代表人或负责人或实际控制人是夫妻关系</w:t>
      </w:r>
    </w:p>
    <w:p w14:paraId="0266EC8A">
      <w:pPr>
        <w:snapToGrid w:val="0"/>
        <w:spacing w:line="440" w:lineRule="exact"/>
        <w:rPr>
          <w:rFonts w:hint="eastAsia" w:ascii="宋体" w:hAnsi="宋体" w:cs="宋体"/>
          <w:spacing w:val="6"/>
          <w:sz w:val="24"/>
        </w:rPr>
      </w:pPr>
      <w:r>
        <w:rPr>
          <w:rFonts w:hint="eastAsia" w:ascii="宋体" w:hAnsi="宋体" w:cs="宋体"/>
          <w:kern w:val="0"/>
          <w:sz w:val="24"/>
        </w:rPr>
        <w:t xml:space="preserve">  C.法定代表人或负责人或实际控制人是直系血亲关系</w:t>
      </w:r>
    </w:p>
    <w:p w14:paraId="38E260A0">
      <w:pPr>
        <w:snapToGrid w:val="0"/>
        <w:spacing w:line="440" w:lineRule="exact"/>
        <w:rPr>
          <w:rFonts w:hint="eastAsia"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1B9B9A0F">
      <w:pPr>
        <w:snapToGrid w:val="0"/>
        <w:spacing w:line="440" w:lineRule="exact"/>
        <w:rPr>
          <w:rFonts w:hint="eastAsia" w:ascii="宋体" w:hAnsi="宋体" w:cs="宋体"/>
          <w:kern w:val="0"/>
          <w:sz w:val="24"/>
        </w:rPr>
      </w:pPr>
      <w:r>
        <w:rPr>
          <w:rFonts w:hint="eastAsia" w:ascii="宋体" w:hAnsi="宋体" w:cs="宋体"/>
          <w:kern w:val="0"/>
          <w:sz w:val="24"/>
        </w:rPr>
        <w:t xml:space="preserve">  E.法定代表人或负责人或实际控制人存在近姻亲关系</w:t>
      </w:r>
    </w:p>
    <w:p w14:paraId="26077D07">
      <w:pPr>
        <w:snapToGrid w:val="0"/>
        <w:spacing w:line="440" w:lineRule="exact"/>
        <w:rPr>
          <w:rFonts w:hint="eastAsia"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6B98E56F">
      <w:pPr>
        <w:snapToGrid w:val="0"/>
        <w:spacing w:line="440" w:lineRule="exact"/>
        <w:rPr>
          <w:rFonts w:hint="eastAsia" w:ascii="宋体" w:hAnsi="宋体" w:cs="宋体"/>
          <w:kern w:val="0"/>
          <w:sz w:val="24"/>
        </w:rPr>
      </w:pPr>
      <w:bookmarkStart w:id="90" w:name="_Toc28522"/>
      <w:r>
        <w:rPr>
          <w:rFonts w:hint="eastAsia" w:ascii="宋体" w:hAnsi="宋体" w:cs="宋体"/>
          <w:kern w:val="0"/>
          <w:sz w:val="24"/>
        </w:rPr>
        <w:t>G.存在共同直接或间接投资设立子公司、联营企业和合营企业情况</w:t>
      </w:r>
      <w:bookmarkEnd w:id="90"/>
    </w:p>
    <w:p w14:paraId="0927049A">
      <w:pPr>
        <w:snapToGrid w:val="0"/>
        <w:spacing w:line="440" w:lineRule="exact"/>
        <w:rPr>
          <w:rFonts w:hint="eastAsia"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6D280FBD">
      <w:pPr>
        <w:snapToGrid w:val="0"/>
        <w:spacing w:line="440" w:lineRule="exact"/>
        <w:rPr>
          <w:rFonts w:hint="eastAsia"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1A34B972">
      <w:pPr>
        <w:widowControl/>
        <w:snapToGrid w:val="0"/>
        <w:spacing w:line="440" w:lineRule="exact"/>
        <w:rPr>
          <w:rFonts w:hint="eastAsia"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05BACAE0">
      <w:pPr>
        <w:widowControl/>
        <w:snapToGrid w:val="0"/>
        <w:spacing w:line="440" w:lineRule="exact"/>
        <w:rPr>
          <w:rFonts w:hint="eastAsia" w:ascii="宋体" w:hAnsi="宋体" w:cs="宋体"/>
          <w:kern w:val="0"/>
          <w:sz w:val="24"/>
        </w:rPr>
      </w:pPr>
      <w:r>
        <w:rPr>
          <w:rFonts w:hint="eastAsia" w:ascii="宋体" w:hAnsi="宋体" w:cs="宋体"/>
          <w:kern w:val="0"/>
          <w:sz w:val="24"/>
        </w:rPr>
        <w:t>四、我发现投标人之间存在或可能存在上述第二条第项利害关系。</w:t>
      </w:r>
    </w:p>
    <w:p w14:paraId="6858633A">
      <w:pPr>
        <w:widowControl/>
        <w:snapToGrid w:val="0"/>
        <w:spacing w:line="440" w:lineRule="exact"/>
        <w:rPr>
          <w:rFonts w:hint="eastAsia" w:ascii="宋体" w:hAnsi="宋体" w:cs="宋体"/>
          <w:kern w:val="0"/>
          <w:sz w:val="24"/>
        </w:rPr>
      </w:pPr>
      <w:r>
        <w:rPr>
          <w:rFonts w:hint="eastAsia" w:ascii="宋体" w:hAnsi="宋体" w:cs="宋体"/>
          <w:kern w:val="0"/>
          <w:sz w:val="24"/>
        </w:rPr>
        <w:t>□不存在利害关系</w:t>
      </w:r>
    </w:p>
    <w:p w14:paraId="63A17B70">
      <w:pPr>
        <w:widowControl/>
        <w:snapToGrid w:val="0"/>
        <w:spacing w:line="440" w:lineRule="exact"/>
        <w:rPr>
          <w:rFonts w:hint="eastAsia" w:ascii="宋体" w:hAnsi="宋体" w:cs="宋体"/>
          <w:kern w:val="0"/>
          <w:sz w:val="24"/>
        </w:rPr>
      </w:pPr>
      <w:r>
        <w:rPr>
          <w:rFonts w:hint="eastAsia" w:ascii="宋体" w:hAnsi="宋体" w:cs="宋体"/>
          <w:kern w:val="0"/>
          <w:sz w:val="24"/>
        </w:rPr>
        <w:t>□存在下列利害关系</w:t>
      </w:r>
    </w:p>
    <w:p w14:paraId="5BF4400B">
      <w:pPr>
        <w:snapToGrid w:val="0"/>
        <w:spacing w:line="500" w:lineRule="exact"/>
        <w:ind w:firstLine="480" w:firstLineChars="200"/>
        <w:rPr>
          <w:rFonts w:hint="eastAsia" w:ascii="宋体" w:hAnsi="宋体" w:cs="宋体"/>
          <w:sz w:val="24"/>
        </w:rPr>
      </w:pPr>
    </w:p>
    <w:p w14:paraId="6F6FD335">
      <w:pPr>
        <w:snapToGrid w:val="0"/>
        <w:spacing w:line="500" w:lineRule="exact"/>
        <w:ind w:firstLine="482" w:firstLineChars="200"/>
        <w:rPr>
          <w:rFonts w:hint="eastAsia" w:ascii="宋体" w:hAnsi="宋体" w:cs="宋体"/>
          <w:b/>
          <w:sz w:val="24"/>
        </w:rPr>
      </w:pPr>
      <w:r>
        <w:rPr>
          <w:rFonts w:hint="eastAsia" w:ascii="宋体" w:hAnsi="宋体" w:cs="宋体"/>
          <w:b/>
          <w:sz w:val="24"/>
        </w:rPr>
        <w:t>投标人代表签名：</w:t>
      </w:r>
    </w:p>
    <w:p w14:paraId="55A8758D">
      <w:pPr>
        <w:ind w:firstLine="3840" w:firstLineChars="1600"/>
        <w:rPr>
          <w:rFonts w:hint="eastAsia" w:ascii="宋体" w:hAnsi="宋体" w:cs="宋体"/>
          <w:sz w:val="24"/>
        </w:rPr>
      </w:pPr>
    </w:p>
    <w:p w14:paraId="3E30AA99">
      <w:pPr>
        <w:ind w:firstLine="5880" w:firstLineChars="2450"/>
        <w:rPr>
          <w:rFonts w:hint="eastAsia" w:hAnsi="宋体"/>
        </w:rPr>
      </w:pPr>
      <w:r>
        <w:rPr>
          <w:rFonts w:hint="eastAsia" w:ascii="宋体" w:hAnsi="宋体" w:cs="宋体"/>
          <w:sz w:val="24"/>
        </w:rPr>
        <w:t>年  月   日</w:t>
      </w:r>
    </w:p>
    <w:sectPr>
      <w:headerReference r:id="rId10" w:type="default"/>
      <w:footerReference r:id="rId11" w:type="default"/>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B046173-044E-4F89-88B5-23A7CA2C6794}"/>
  </w:font>
  <w:font w:name="Courier New">
    <w:panose1 w:val="02070309020205020404"/>
    <w:charset w:val="01"/>
    <w:family w:val="modern"/>
    <w:pitch w:val="default"/>
    <w:sig w:usb0="E0002EFF" w:usb1="C0007843" w:usb2="00000009" w:usb3="00000000" w:csb0="400001FF" w:csb1="FFFF0000"/>
    <w:embedRegular r:id="rId2" w:fontKey="{FC5274D0-21BC-4F50-B34F-5C5C74E9882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112AC00E-5D1D-4158-8C6F-308821186661}"/>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embedRegular r:id="rId4" w:fontKey="{C550BEC6-5FF9-45B4-9A91-AF60B10A8E6B}"/>
  </w:font>
  <w:font w:name="仿宋">
    <w:panose1 w:val="02010609060101010101"/>
    <w:charset w:val="86"/>
    <w:family w:val="modern"/>
    <w:pitch w:val="default"/>
    <w:sig w:usb0="800002BF" w:usb1="38CF7CFA" w:usb2="00000016" w:usb3="00000000" w:csb0="00040001" w:csb1="00000000"/>
    <w:embedRegular r:id="rId5" w:fontKey="{B1D8BA7C-75A6-4F72-A1AD-E365324E58EB}"/>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6" w:fontKey="{22EE85F5-92CD-4108-9BBF-23E630A2AE6C}"/>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F945C">
    <w:pPr>
      <w:pStyle w:val="37"/>
      <w:jc w:val="right"/>
    </w:pPr>
  </w:p>
  <w:p w14:paraId="7243B2BC">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F63FD">
    <w:pPr>
      <w:pStyle w:val="37"/>
      <w:framePr w:wrap="around" w:vAnchor="text" w:hAnchor="margin" w:xAlign="right" w:y="1"/>
      <w:rPr>
        <w:rStyle w:val="61"/>
      </w:rPr>
    </w:pPr>
    <w:r>
      <w:fldChar w:fldCharType="begin"/>
    </w:r>
    <w:r>
      <w:rPr>
        <w:rStyle w:val="61"/>
      </w:rPr>
      <w:instrText xml:space="preserve">PAGE  </w:instrText>
    </w:r>
    <w:r>
      <w:fldChar w:fldCharType="end"/>
    </w:r>
  </w:p>
  <w:p w14:paraId="06495FA4">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B94FB">
    <w:pPr>
      <w:pStyle w:val="37"/>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E2E3D">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FAE2E3D">
                    <w:pPr>
                      <w:pStyle w:val="37"/>
                    </w:pPr>
                    <w:r>
                      <w:fldChar w:fldCharType="begin"/>
                    </w:r>
                    <w:r>
                      <w:instrText xml:space="preserve"> PAGE  \* MERGEFORMAT </w:instrText>
                    </w:r>
                    <w:r>
                      <w:fldChar w:fldCharType="separate"/>
                    </w:r>
                    <w:r>
                      <w:t>1</w:t>
                    </w:r>
                    <w:r>
                      <w:fldChar w:fldCharType="end"/>
                    </w:r>
                  </w:p>
                </w:txbxContent>
              </v:textbox>
            </v:shape>
          </w:pict>
        </mc:Fallback>
      </mc:AlternateContent>
    </w:r>
  </w:p>
  <w:p w14:paraId="58C78969">
    <w:pPr>
      <w:pStyle w:val="3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6FABF">
    <w:pPr>
      <w:pStyle w:val="37"/>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AD6A4">
                          <w:pPr>
                            <w:pStyle w:val="3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BFAD6A4">
                    <w:pPr>
                      <w:pStyle w:val="37"/>
                    </w:pPr>
                    <w:r>
                      <w:fldChar w:fldCharType="begin"/>
                    </w:r>
                    <w:r>
                      <w:instrText xml:space="preserve"> PAGE  \* MERGEFORMAT </w:instrText>
                    </w:r>
                    <w:r>
                      <w:fldChar w:fldCharType="separate"/>
                    </w:r>
                    <w:r>
                      <w:t>2</w:t>
                    </w:r>
                    <w:r>
                      <w:fldChar w:fldCharType="end"/>
                    </w:r>
                  </w:p>
                </w:txbxContent>
              </v:textbox>
            </v:shape>
          </w:pict>
        </mc:Fallback>
      </mc:AlternateContent>
    </w:r>
  </w:p>
  <w:p w14:paraId="470F0031">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13CF4">
    <w:pPr>
      <w:pStyle w:val="3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39163C1">
                          <w:pPr>
                            <w:pStyle w:val="37"/>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wXDx3FAQAAmwMAAA4AAAAAAAAAAQAgAAAAHgEAAGRycy9lMm9Eb2MueG1s&#10;UEsFBgAAAAAGAAYAWQEAAFUFAAAAAA==&#10;">
              <v:fill on="f" focussize="0,0"/>
              <v:stroke on="f"/>
              <v:imagedata o:title=""/>
              <o:lock v:ext="edit" aspectratio="f"/>
              <v:textbox inset="0mm,0mm,0mm,0mm" style="mso-fit-shape-to-text:t;">
                <w:txbxContent>
                  <w:p w14:paraId="739163C1">
                    <w:pPr>
                      <w:pStyle w:val="37"/>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8F453">
    <w:pPr>
      <w:pStyle w:val="37"/>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3650E">
                          <w:pPr>
                            <w:pStyle w:val="3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9F3650E">
                    <w:pPr>
                      <w:pStyle w:val="3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73DE2">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82D80">
    <w:pPr>
      <w:pStyle w:val="3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EA34E">
    <w:pPr>
      <w:pStyle w:val="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76"/>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num w:numId="1">
    <w:abstractNumId w:val="2"/>
  </w:num>
  <w:num w:numId="2">
    <w:abstractNumId w:val="0"/>
    <w:lvlOverride w:ilvl="0">
      <w:lvl w:ilvl="0" w:tentative="1">
        <w:start w:val="0"/>
        <w:numFmt w:val="bullet"/>
        <w:pStyle w:val="340"/>
        <w:lvlText w:val=""/>
        <w:legacy w:legacy="1" w:legacySpace="0" w:legacyIndent="360"/>
        <w:lvlJc w:val="left"/>
        <w:rPr>
          <w:rFonts w:hint="default" w:ascii="Symbol" w:hAnsi="Symbol"/>
        </w:rPr>
      </w:lvl>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zYzI4YjVkMTIzOWI2NjEzZTU1Njc5ZmY4NDM5MjU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02F"/>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45AB"/>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BF0"/>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4280"/>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4855"/>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18B6"/>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68C"/>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4FFB"/>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7DB"/>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D79C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65C"/>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6C4"/>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A5"/>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68"/>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5A9A"/>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28B"/>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035"/>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085"/>
    <w:rsid w:val="00C80E68"/>
    <w:rsid w:val="00C80F4B"/>
    <w:rsid w:val="00C817A1"/>
    <w:rsid w:val="00C830DB"/>
    <w:rsid w:val="00C8350D"/>
    <w:rsid w:val="00C8395D"/>
    <w:rsid w:val="00C83A12"/>
    <w:rsid w:val="00C84ABD"/>
    <w:rsid w:val="00C85D97"/>
    <w:rsid w:val="00C8674B"/>
    <w:rsid w:val="00C90443"/>
    <w:rsid w:val="00C916E2"/>
    <w:rsid w:val="00C91A72"/>
    <w:rsid w:val="00C91BFF"/>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5BF1"/>
    <w:rsid w:val="00CE61DD"/>
    <w:rsid w:val="00CE6234"/>
    <w:rsid w:val="00CE68AD"/>
    <w:rsid w:val="00CE69F3"/>
    <w:rsid w:val="00CE78F3"/>
    <w:rsid w:val="00CF07F9"/>
    <w:rsid w:val="00CF0BDE"/>
    <w:rsid w:val="00CF26E0"/>
    <w:rsid w:val="00CF27E9"/>
    <w:rsid w:val="00CF297F"/>
    <w:rsid w:val="00CF364C"/>
    <w:rsid w:val="00CF491E"/>
    <w:rsid w:val="00CF5500"/>
    <w:rsid w:val="00CF5B1A"/>
    <w:rsid w:val="00CF5EF9"/>
    <w:rsid w:val="00CF6441"/>
    <w:rsid w:val="00CF7073"/>
    <w:rsid w:val="00CF7FCF"/>
    <w:rsid w:val="00D00234"/>
    <w:rsid w:val="00D00A7E"/>
    <w:rsid w:val="00D01277"/>
    <w:rsid w:val="00D01331"/>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BA2"/>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17F43"/>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A4922"/>
    <w:rsid w:val="010F3B4F"/>
    <w:rsid w:val="011C44BE"/>
    <w:rsid w:val="0123584C"/>
    <w:rsid w:val="01303AC5"/>
    <w:rsid w:val="013637D1"/>
    <w:rsid w:val="013C6B15"/>
    <w:rsid w:val="013D4B60"/>
    <w:rsid w:val="01491BCB"/>
    <w:rsid w:val="015754F6"/>
    <w:rsid w:val="01800132"/>
    <w:rsid w:val="01814321"/>
    <w:rsid w:val="01A52705"/>
    <w:rsid w:val="01A819DB"/>
    <w:rsid w:val="01C5380A"/>
    <w:rsid w:val="01C62F2B"/>
    <w:rsid w:val="01CD73BD"/>
    <w:rsid w:val="01D408F4"/>
    <w:rsid w:val="01EB6E21"/>
    <w:rsid w:val="01F91E6C"/>
    <w:rsid w:val="01FC4540"/>
    <w:rsid w:val="020531A4"/>
    <w:rsid w:val="020E3E06"/>
    <w:rsid w:val="0227136C"/>
    <w:rsid w:val="02377801"/>
    <w:rsid w:val="023C5239"/>
    <w:rsid w:val="024E68F9"/>
    <w:rsid w:val="026E0D49"/>
    <w:rsid w:val="029D518A"/>
    <w:rsid w:val="02D01386"/>
    <w:rsid w:val="02DA4630"/>
    <w:rsid w:val="02F05C02"/>
    <w:rsid w:val="02FE19CC"/>
    <w:rsid w:val="03101E00"/>
    <w:rsid w:val="0313544C"/>
    <w:rsid w:val="033412E1"/>
    <w:rsid w:val="033475CF"/>
    <w:rsid w:val="03522419"/>
    <w:rsid w:val="0361265C"/>
    <w:rsid w:val="037203C5"/>
    <w:rsid w:val="038B6B7F"/>
    <w:rsid w:val="03A85DA1"/>
    <w:rsid w:val="03B51BD4"/>
    <w:rsid w:val="03D5358D"/>
    <w:rsid w:val="03FE7EAB"/>
    <w:rsid w:val="03FF60FC"/>
    <w:rsid w:val="03FF6272"/>
    <w:rsid w:val="040F695B"/>
    <w:rsid w:val="04194A97"/>
    <w:rsid w:val="042C2C6A"/>
    <w:rsid w:val="04436177"/>
    <w:rsid w:val="04473600"/>
    <w:rsid w:val="044955CA"/>
    <w:rsid w:val="045D1075"/>
    <w:rsid w:val="0483547A"/>
    <w:rsid w:val="0486237A"/>
    <w:rsid w:val="04926F71"/>
    <w:rsid w:val="04C335CE"/>
    <w:rsid w:val="04C425F6"/>
    <w:rsid w:val="04C50C9E"/>
    <w:rsid w:val="04C865CE"/>
    <w:rsid w:val="04E35A1E"/>
    <w:rsid w:val="04EB691F"/>
    <w:rsid w:val="05164D3D"/>
    <w:rsid w:val="05483AD3"/>
    <w:rsid w:val="054B5371"/>
    <w:rsid w:val="057051D0"/>
    <w:rsid w:val="058849C3"/>
    <w:rsid w:val="05A94843"/>
    <w:rsid w:val="05BA1B93"/>
    <w:rsid w:val="05D5738A"/>
    <w:rsid w:val="05E11832"/>
    <w:rsid w:val="05F132AE"/>
    <w:rsid w:val="05F85E7A"/>
    <w:rsid w:val="05FB6D97"/>
    <w:rsid w:val="06200A49"/>
    <w:rsid w:val="063302DF"/>
    <w:rsid w:val="06383B48"/>
    <w:rsid w:val="064E0167"/>
    <w:rsid w:val="06510766"/>
    <w:rsid w:val="06592736"/>
    <w:rsid w:val="06615B6D"/>
    <w:rsid w:val="06620434"/>
    <w:rsid w:val="06935222"/>
    <w:rsid w:val="06AD63E0"/>
    <w:rsid w:val="06B50CF4"/>
    <w:rsid w:val="06BC766A"/>
    <w:rsid w:val="06CF2BA7"/>
    <w:rsid w:val="06D27AF8"/>
    <w:rsid w:val="06D94BF1"/>
    <w:rsid w:val="06E16D90"/>
    <w:rsid w:val="06FF6AAE"/>
    <w:rsid w:val="07135175"/>
    <w:rsid w:val="07146C2B"/>
    <w:rsid w:val="074C7C6C"/>
    <w:rsid w:val="07571DAC"/>
    <w:rsid w:val="076B3AA9"/>
    <w:rsid w:val="07832BA1"/>
    <w:rsid w:val="078B5EF9"/>
    <w:rsid w:val="079853B0"/>
    <w:rsid w:val="07C25EE3"/>
    <w:rsid w:val="07C75183"/>
    <w:rsid w:val="07D72EEC"/>
    <w:rsid w:val="07E06034"/>
    <w:rsid w:val="07EF0236"/>
    <w:rsid w:val="07FC0BA5"/>
    <w:rsid w:val="07FE2B6F"/>
    <w:rsid w:val="080B56FF"/>
    <w:rsid w:val="081E6D6D"/>
    <w:rsid w:val="081F790F"/>
    <w:rsid w:val="083E0766"/>
    <w:rsid w:val="085B49C4"/>
    <w:rsid w:val="0870042D"/>
    <w:rsid w:val="088A7F5F"/>
    <w:rsid w:val="08971389"/>
    <w:rsid w:val="089D4496"/>
    <w:rsid w:val="089E3A0A"/>
    <w:rsid w:val="08B31A6D"/>
    <w:rsid w:val="08EF7A39"/>
    <w:rsid w:val="08FE04F3"/>
    <w:rsid w:val="09041F23"/>
    <w:rsid w:val="091D0DD3"/>
    <w:rsid w:val="092B34F0"/>
    <w:rsid w:val="092B55C8"/>
    <w:rsid w:val="092E5A98"/>
    <w:rsid w:val="0949606C"/>
    <w:rsid w:val="094B5940"/>
    <w:rsid w:val="097A7FD3"/>
    <w:rsid w:val="097D1872"/>
    <w:rsid w:val="09834B42"/>
    <w:rsid w:val="098A290C"/>
    <w:rsid w:val="0990783C"/>
    <w:rsid w:val="09BF08B8"/>
    <w:rsid w:val="09C13E54"/>
    <w:rsid w:val="09CB4842"/>
    <w:rsid w:val="09D658AC"/>
    <w:rsid w:val="09D973F0"/>
    <w:rsid w:val="09E22693"/>
    <w:rsid w:val="09E75254"/>
    <w:rsid w:val="09F9539C"/>
    <w:rsid w:val="0A3221EC"/>
    <w:rsid w:val="0A3A3B56"/>
    <w:rsid w:val="0A652BC2"/>
    <w:rsid w:val="0A764C3F"/>
    <w:rsid w:val="0A781198"/>
    <w:rsid w:val="0A9E2212"/>
    <w:rsid w:val="0AA417AC"/>
    <w:rsid w:val="0AF92FFD"/>
    <w:rsid w:val="0AFF19D8"/>
    <w:rsid w:val="0AFF64FD"/>
    <w:rsid w:val="0B074164"/>
    <w:rsid w:val="0B156206"/>
    <w:rsid w:val="0B165733"/>
    <w:rsid w:val="0B1F7084"/>
    <w:rsid w:val="0B3D1EBD"/>
    <w:rsid w:val="0B510CC2"/>
    <w:rsid w:val="0B6D0ACF"/>
    <w:rsid w:val="0B73122A"/>
    <w:rsid w:val="0B7D3B5A"/>
    <w:rsid w:val="0B80020D"/>
    <w:rsid w:val="0B854900"/>
    <w:rsid w:val="0B9F01C5"/>
    <w:rsid w:val="0BA63302"/>
    <w:rsid w:val="0BAE37D8"/>
    <w:rsid w:val="0BB377CC"/>
    <w:rsid w:val="0BB578BE"/>
    <w:rsid w:val="0BCF72A0"/>
    <w:rsid w:val="0BD240F7"/>
    <w:rsid w:val="0BD460C1"/>
    <w:rsid w:val="0C1F4D19"/>
    <w:rsid w:val="0C2A7A8F"/>
    <w:rsid w:val="0C2C32DA"/>
    <w:rsid w:val="0C30271D"/>
    <w:rsid w:val="0C3C4B9D"/>
    <w:rsid w:val="0C4843B9"/>
    <w:rsid w:val="0C4E2658"/>
    <w:rsid w:val="0C55370B"/>
    <w:rsid w:val="0C581767"/>
    <w:rsid w:val="0C5853D1"/>
    <w:rsid w:val="0C610D22"/>
    <w:rsid w:val="0C6F7B97"/>
    <w:rsid w:val="0C8E3378"/>
    <w:rsid w:val="0CA05FA3"/>
    <w:rsid w:val="0CA44632"/>
    <w:rsid w:val="0CB87790"/>
    <w:rsid w:val="0CC955A3"/>
    <w:rsid w:val="0CD36378"/>
    <w:rsid w:val="0CF06F2A"/>
    <w:rsid w:val="0CFA42E6"/>
    <w:rsid w:val="0CFB142B"/>
    <w:rsid w:val="0CFB767D"/>
    <w:rsid w:val="0CFE2CC9"/>
    <w:rsid w:val="0D4252AC"/>
    <w:rsid w:val="0D4970FC"/>
    <w:rsid w:val="0D553231"/>
    <w:rsid w:val="0D611BD6"/>
    <w:rsid w:val="0D8D6959"/>
    <w:rsid w:val="0D8E229F"/>
    <w:rsid w:val="0D8E625F"/>
    <w:rsid w:val="0DB53CD0"/>
    <w:rsid w:val="0DB56126"/>
    <w:rsid w:val="0DC951A6"/>
    <w:rsid w:val="0DCE08EE"/>
    <w:rsid w:val="0DCE7BE5"/>
    <w:rsid w:val="0DCF4BE7"/>
    <w:rsid w:val="0E032C8D"/>
    <w:rsid w:val="0E051FD6"/>
    <w:rsid w:val="0E0A5DCA"/>
    <w:rsid w:val="0E1E3623"/>
    <w:rsid w:val="0E287006"/>
    <w:rsid w:val="0E2C2B37"/>
    <w:rsid w:val="0E325320"/>
    <w:rsid w:val="0E651252"/>
    <w:rsid w:val="0E6D0107"/>
    <w:rsid w:val="0E7C2FA3"/>
    <w:rsid w:val="0E8002C6"/>
    <w:rsid w:val="0E941B37"/>
    <w:rsid w:val="0EAB3CCD"/>
    <w:rsid w:val="0EC464FD"/>
    <w:rsid w:val="0ED87C76"/>
    <w:rsid w:val="0EEC54CF"/>
    <w:rsid w:val="0EED4958"/>
    <w:rsid w:val="0F196AA0"/>
    <w:rsid w:val="0F275C39"/>
    <w:rsid w:val="0F29520D"/>
    <w:rsid w:val="0F326475"/>
    <w:rsid w:val="0F525388"/>
    <w:rsid w:val="0F5A6F9A"/>
    <w:rsid w:val="0F712210"/>
    <w:rsid w:val="0F8751F8"/>
    <w:rsid w:val="0F902F82"/>
    <w:rsid w:val="0FAC6087"/>
    <w:rsid w:val="0FB0474F"/>
    <w:rsid w:val="0FB155D7"/>
    <w:rsid w:val="0FBB24DE"/>
    <w:rsid w:val="0FBC1EB6"/>
    <w:rsid w:val="0FBE6136"/>
    <w:rsid w:val="0FC401FA"/>
    <w:rsid w:val="0FC87CEA"/>
    <w:rsid w:val="0FD50659"/>
    <w:rsid w:val="0FE16FFE"/>
    <w:rsid w:val="0FE97C61"/>
    <w:rsid w:val="0FFA1E6E"/>
    <w:rsid w:val="10046849"/>
    <w:rsid w:val="10066A65"/>
    <w:rsid w:val="100B7ABF"/>
    <w:rsid w:val="100F5919"/>
    <w:rsid w:val="10165F74"/>
    <w:rsid w:val="101E5B5C"/>
    <w:rsid w:val="105C48D7"/>
    <w:rsid w:val="105E41AB"/>
    <w:rsid w:val="1065378B"/>
    <w:rsid w:val="106D43EE"/>
    <w:rsid w:val="108F3402"/>
    <w:rsid w:val="10A3562E"/>
    <w:rsid w:val="10CA7A92"/>
    <w:rsid w:val="10E42B1F"/>
    <w:rsid w:val="10ED3781"/>
    <w:rsid w:val="10F44B0F"/>
    <w:rsid w:val="110411F6"/>
    <w:rsid w:val="11083133"/>
    <w:rsid w:val="11205904"/>
    <w:rsid w:val="1122167C"/>
    <w:rsid w:val="11245F4A"/>
    <w:rsid w:val="11254CC9"/>
    <w:rsid w:val="11357601"/>
    <w:rsid w:val="113D2012"/>
    <w:rsid w:val="11456666"/>
    <w:rsid w:val="11603772"/>
    <w:rsid w:val="117D68B3"/>
    <w:rsid w:val="117F6A03"/>
    <w:rsid w:val="117F6ACF"/>
    <w:rsid w:val="118E0AC0"/>
    <w:rsid w:val="11954F74"/>
    <w:rsid w:val="119D777F"/>
    <w:rsid w:val="11CD06B9"/>
    <w:rsid w:val="11D50CC6"/>
    <w:rsid w:val="11E5626B"/>
    <w:rsid w:val="11E626AA"/>
    <w:rsid w:val="11FE0BBC"/>
    <w:rsid w:val="12020602"/>
    <w:rsid w:val="12063683"/>
    <w:rsid w:val="120C7C36"/>
    <w:rsid w:val="120E1096"/>
    <w:rsid w:val="121511E1"/>
    <w:rsid w:val="12455672"/>
    <w:rsid w:val="12680799"/>
    <w:rsid w:val="1283614B"/>
    <w:rsid w:val="128D46DD"/>
    <w:rsid w:val="12AC5352"/>
    <w:rsid w:val="12C71374"/>
    <w:rsid w:val="12EF558E"/>
    <w:rsid w:val="12F8504A"/>
    <w:rsid w:val="130F2AC2"/>
    <w:rsid w:val="130F4FE6"/>
    <w:rsid w:val="1319085D"/>
    <w:rsid w:val="131B36CE"/>
    <w:rsid w:val="132163A2"/>
    <w:rsid w:val="132B4418"/>
    <w:rsid w:val="133B4C77"/>
    <w:rsid w:val="13412FBF"/>
    <w:rsid w:val="13513E01"/>
    <w:rsid w:val="1351449B"/>
    <w:rsid w:val="136A6610"/>
    <w:rsid w:val="136F4921"/>
    <w:rsid w:val="13743CE5"/>
    <w:rsid w:val="13756A6E"/>
    <w:rsid w:val="13960100"/>
    <w:rsid w:val="139E0D62"/>
    <w:rsid w:val="139E738B"/>
    <w:rsid w:val="13A6089F"/>
    <w:rsid w:val="13AE369B"/>
    <w:rsid w:val="13BF1404"/>
    <w:rsid w:val="13CE7899"/>
    <w:rsid w:val="13D03611"/>
    <w:rsid w:val="13D50491"/>
    <w:rsid w:val="13E16B2F"/>
    <w:rsid w:val="140274AC"/>
    <w:rsid w:val="141259D8"/>
    <w:rsid w:val="14196AC8"/>
    <w:rsid w:val="14221993"/>
    <w:rsid w:val="144679F0"/>
    <w:rsid w:val="14691370"/>
    <w:rsid w:val="14A44572"/>
    <w:rsid w:val="14C0309A"/>
    <w:rsid w:val="14D07641"/>
    <w:rsid w:val="14D54E4A"/>
    <w:rsid w:val="14E6306B"/>
    <w:rsid w:val="15007F26"/>
    <w:rsid w:val="150B2427"/>
    <w:rsid w:val="15146DF2"/>
    <w:rsid w:val="152564B7"/>
    <w:rsid w:val="152622CD"/>
    <w:rsid w:val="152E4A94"/>
    <w:rsid w:val="154E1128"/>
    <w:rsid w:val="157A2AA0"/>
    <w:rsid w:val="158D4D54"/>
    <w:rsid w:val="158F12AA"/>
    <w:rsid w:val="15A41023"/>
    <w:rsid w:val="15B42ABF"/>
    <w:rsid w:val="15D30668"/>
    <w:rsid w:val="15E73FF8"/>
    <w:rsid w:val="15E8700E"/>
    <w:rsid w:val="15F335E7"/>
    <w:rsid w:val="160B3693"/>
    <w:rsid w:val="160C28FB"/>
    <w:rsid w:val="160E023B"/>
    <w:rsid w:val="162437A1"/>
    <w:rsid w:val="162C517E"/>
    <w:rsid w:val="163F05DA"/>
    <w:rsid w:val="163F4A7E"/>
    <w:rsid w:val="16753FFC"/>
    <w:rsid w:val="16903382"/>
    <w:rsid w:val="169E10FB"/>
    <w:rsid w:val="16B340FB"/>
    <w:rsid w:val="16D8458B"/>
    <w:rsid w:val="16DB4E0C"/>
    <w:rsid w:val="16E32FB8"/>
    <w:rsid w:val="16E41182"/>
    <w:rsid w:val="16F66892"/>
    <w:rsid w:val="17045380"/>
    <w:rsid w:val="1732013F"/>
    <w:rsid w:val="17442643"/>
    <w:rsid w:val="175956CC"/>
    <w:rsid w:val="175E7186"/>
    <w:rsid w:val="176015D1"/>
    <w:rsid w:val="17683B61"/>
    <w:rsid w:val="177046F6"/>
    <w:rsid w:val="178E7E4E"/>
    <w:rsid w:val="178F7704"/>
    <w:rsid w:val="17AE3C6A"/>
    <w:rsid w:val="17BB6387"/>
    <w:rsid w:val="17BE2920"/>
    <w:rsid w:val="17CF19E0"/>
    <w:rsid w:val="17EF4067"/>
    <w:rsid w:val="18062C2E"/>
    <w:rsid w:val="180B10BC"/>
    <w:rsid w:val="180D49CF"/>
    <w:rsid w:val="180E64B6"/>
    <w:rsid w:val="18174416"/>
    <w:rsid w:val="182B52BA"/>
    <w:rsid w:val="18407B66"/>
    <w:rsid w:val="1844012A"/>
    <w:rsid w:val="18463EA2"/>
    <w:rsid w:val="184A3937"/>
    <w:rsid w:val="18522F76"/>
    <w:rsid w:val="18770500"/>
    <w:rsid w:val="18975082"/>
    <w:rsid w:val="189A2440"/>
    <w:rsid w:val="18AE7C99"/>
    <w:rsid w:val="18B2778A"/>
    <w:rsid w:val="18D86AC4"/>
    <w:rsid w:val="18FC0A05"/>
    <w:rsid w:val="19094ED0"/>
    <w:rsid w:val="190B32CF"/>
    <w:rsid w:val="190D676E"/>
    <w:rsid w:val="19137AFC"/>
    <w:rsid w:val="19483543"/>
    <w:rsid w:val="196F2EC7"/>
    <w:rsid w:val="19726F19"/>
    <w:rsid w:val="197917AB"/>
    <w:rsid w:val="197E766C"/>
    <w:rsid w:val="1985579B"/>
    <w:rsid w:val="199B021E"/>
    <w:rsid w:val="19BF4B5D"/>
    <w:rsid w:val="19DB061A"/>
    <w:rsid w:val="19F426B6"/>
    <w:rsid w:val="19FB0CBC"/>
    <w:rsid w:val="19FC66BB"/>
    <w:rsid w:val="1A057FA4"/>
    <w:rsid w:val="1A293A7B"/>
    <w:rsid w:val="1A9F5AEC"/>
    <w:rsid w:val="1AA72BF2"/>
    <w:rsid w:val="1AB05F4B"/>
    <w:rsid w:val="1AC26F29"/>
    <w:rsid w:val="1ACC4407"/>
    <w:rsid w:val="1AED2CFB"/>
    <w:rsid w:val="1AFF2A2E"/>
    <w:rsid w:val="1B193AF0"/>
    <w:rsid w:val="1B21400E"/>
    <w:rsid w:val="1B617245"/>
    <w:rsid w:val="1B707488"/>
    <w:rsid w:val="1B8A0F77"/>
    <w:rsid w:val="1BDD1FD5"/>
    <w:rsid w:val="1BE85270"/>
    <w:rsid w:val="1BE91714"/>
    <w:rsid w:val="1C072E2F"/>
    <w:rsid w:val="1C1147C7"/>
    <w:rsid w:val="1C3B3E42"/>
    <w:rsid w:val="1C3C1772"/>
    <w:rsid w:val="1C3E22B1"/>
    <w:rsid w:val="1C551074"/>
    <w:rsid w:val="1C5648D0"/>
    <w:rsid w:val="1C7608E6"/>
    <w:rsid w:val="1C856F63"/>
    <w:rsid w:val="1C9722D6"/>
    <w:rsid w:val="1C984EE8"/>
    <w:rsid w:val="1CB30C2C"/>
    <w:rsid w:val="1CD83537"/>
    <w:rsid w:val="1CD852E5"/>
    <w:rsid w:val="1D04432C"/>
    <w:rsid w:val="1D1C142C"/>
    <w:rsid w:val="1D216C8C"/>
    <w:rsid w:val="1D306EC6"/>
    <w:rsid w:val="1D3249F5"/>
    <w:rsid w:val="1D497F91"/>
    <w:rsid w:val="1D6E79F7"/>
    <w:rsid w:val="1D81772B"/>
    <w:rsid w:val="1D935D50"/>
    <w:rsid w:val="1DA8115B"/>
    <w:rsid w:val="1DA84CB7"/>
    <w:rsid w:val="1DAD4596"/>
    <w:rsid w:val="1DB56B34"/>
    <w:rsid w:val="1DBD1A1B"/>
    <w:rsid w:val="1DD5258E"/>
    <w:rsid w:val="1DD62908"/>
    <w:rsid w:val="1DF52513"/>
    <w:rsid w:val="1DF80341"/>
    <w:rsid w:val="1E05035C"/>
    <w:rsid w:val="1E126C8B"/>
    <w:rsid w:val="1E1467F1"/>
    <w:rsid w:val="1E192F6A"/>
    <w:rsid w:val="1E1A24E8"/>
    <w:rsid w:val="1E2C58E8"/>
    <w:rsid w:val="1E4A3FC0"/>
    <w:rsid w:val="1E5F6569"/>
    <w:rsid w:val="1E652BA8"/>
    <w:rsid w:val="1E682063"/>
    <w:rsid w:val="1E701E6F"/>
    <w:rsid w:val="1E854FF8"/>
    <w:rsid w:val="1E995A80"/>
    <w:rsid w:val="1EB678A8"/>
    <w:rsid w:val="1ECE5781"/>
    <w:rsid w:val="1EEF16C2"/>
    <w:rsid w:val="1F0979D8"/>
    <w:rsid w:val="1F2D19E2"/>
    <w:rsid w:val="1F374D1F"/>
    <w:rsid w:val="1F38206B"/>
    <w:rsid w:val="1F4A5509"/>
    <w:rsid w:val="1F572E39"/>
    <w:rsid w:val="1F5E479D"/>
    <w:rsid w:val="1F7C43CD"/>
    <w:rsid w:val="1F811C64"/>
    <w:rsid w:val="1F8654CC"/>
    <w:rsid w:val="1FAD2A59"/>
    <w:rsid w:val="1FEB076F"/>
    <w:rsid w:val="1FF16DE9"/>
    <w:rsid w:val="200D34F7"/>
    <w:rsid w:val="201541C3"/>
    <w:rsid w:val="20511636"/>
    <w:rsid w:val="20543B84"/>
    <w:rsid w:val="20623843"/>
    <w:rsid w:val="2062415B"/>
    <w:rsid w:val="208A0FEC"/>
    <w:rsid w:val="20B401B6"/>
    <w:rsid w:val="20E406FC"/>
    <w:rsid w:val="20E612C2"/>
    <w:rsid w:val="20EE3329"/>
    <w:rsid w:val="21433DAD"/>
    <w:rsid w:val="21463165"/>
    <w:rsid w:val="215238B8"/>
    <w:rsid w:val="215A6C10"/>
    <w:rsid w:val="215E5D45"/>
    <w:rsid w:val="21780E44"/>
    <w:rsid w:val="21863561"/>
    <w:rsid w:val="21AB121A"/>
    <w:rsid w:val="21B856E5"/>
    <w:rsid w:val="21C14675"/>
    <w:rsid w:val="21C640F3"/>
    <w:rsid w:val="21CC0C2B"/>
    <w:rsid w:val="22020B72"/>
    <w:rsid w:val="222D671F"/>
    <w:rsid w:val="223C1E72"/>
    <w:rsid w:val="225B679C"/>
    <w:rsid w:val="229879F0"/>
    <w:rsid w:val="22A31EF1"/>
    <w:rsid w:val="22AB790B"/>
    <w:rsid w:val="22BB723B"/>
    <w:rsid w:val="22D16A5E"/>
    <w:rsid w:val="22DE117B"/>
    <w:rsid w:val="22E83DA8"/>
    <w:rsid w:val="22F4274D"/>
    <w:rsid w:val="230950FD"/>
    <w:rsid w:val="23173E65"/>
    <w:rsid w:val="2322375E"/>
    <w:rsid w:val="23476D20"/>
    <w:rsid w:val="238166D6"/>
    <w:rsid w:val="238C5C8C"/>
    <w:rsid w:val="238C6E29"/>
    <w:rsid w:val="23D5432C"/>
    <w:rsid w:val="23DA7B95"/>
    <w:rsid w:val="241F1A4B"/>
    <w:rsid w:val="24350880"/>
    <w:rsid w:val="243F7283"/>
    <w:rsid w:val="244514B2"/>
    <w:rsid w:val="24456B5F"/>
    <w:rsid w:val="24506988"/>
    <w:rsid w:val="24612AB0"/>
    <w:rsid w:val="24702B88"/>
    <w:rsid w:val="2478168C"/>
    <w:rsid w:val="24865718"/>
    <w:rsid w:val="248B3BB3"/>
    <w:rsid w:val="24A24B56"/>
    <w:rsid w:val="24AD52A9"/>
    <w:rsid w:val="24AF7273"/>
    <w:rsid w:val="24B55F91"/>
    <w:rsid w:val="24B91EA0"/>
    <w:rsid w:val="24D46CDA"/>
    <w:rsid w:val="24DB1E16"/>
    <w:rsid w:val="24E72569"/>
    <w:rsid w:val="24F86524"/>
    <w:rsid w:val="250D5BC1"/>
    <w:rsid w:val="25151AB3"/>
    <w:rsid w:val="254017A8"/>
    <w:rsid w:val="25450179"/>
    <w:rsid w:val="257D4C7B"/>
    <w:rsid w:val="25934167"/>
    <w:rsid w:val="25981AB5"/>
    <w:rsid w:val="25A40D77"/>
    <w:rsid w:val="25A641D2"/>
    <w:rsid w:val="25AB4FC2"/>
    <w:rsid w:val="25C64874"/>
    <w:rsid w:val="25DE1BBE"/>
    <w:rsid w:val="25DF5936"/>
    <w:rsid w:val="25F0323D"/>
    <w:rsid w:val="25F07BA6"/>
    <w:rsid w:val="25F413E1"/>
    <w:rsid w:val="26181943"/>
    <w:rsid w:val="26773DC1"/>
    <w:rsid w:val="26802F7D"/>
    <w:rsid w:val="26970113"/>
    <w:rsid w:val="269F402A"/>
    <w:rsid w:val="269F5235"/>
    <w:rsid w:val="26A531F6"/>
    <w:rsid w:val="26A95C00"/>
    <w:rsid w:val="26B440C2"/>
    <w:rsid w:val="26D12F5C"/>
    <w:rsid w:val="26D92385"/>
    <w:rsid w:val="26E4570C"/>
    <w:rsid w:val="26FC3E21"/>
    <w:rsid w:val="2705317A"/>
    <w:rsid w:val="2707406D"/>
    <w:rsid w:val="271262FA"/>
    <w:rsid w:val="27127645"/>
    <w:rsid w:val="27313F6F"/>
    <w:rsid w:val="27473793"/>
    <w:rsid w:val="274C743A"/>
    <w:rsid w:val="275F6D2E"/>
    <w:rsid w:val="27764078"/>
    <w:rsid w:val="277B4EC7"/>
    <w:rsid w:val="27910EB2"/>
    <w:rsid w:val="27AE55C0"/>
    <w:rsid w:val="27B0588F"/>
    <w:rsid w:val="27BA3F65"/>
    <w:rsid w:val="27DA7F24"/>
    <w:rsid w:val="27FA0D7D"/>
    <w:rsid w:val="283E1E92"/>
    <w:rsid w:val="283F41D5"/>
    <w:rsid w:val="28425D08"/>
    <w:rsid w:val="28490223"/>
    <w:rsid w:val="284B7C1E"/>
    <w:rsid w:val="285525AD"/>
    <w:rsid w:val="285E0D94"/>
    <w:rsid w:val="28732366"/>
    <w:rsid w:val="28754330"/>
    <w:rsid w:val="288A70C5"/>
    <w:rsid w:val="28904CC6"/>
    <w:rsid w:val="28A80261"/>
    <w:rsid w:val="28AC1C11"/>
    <w:rsid w:val="28B05368"/>
    <w:rsid w:val="28C606E7"/>
    <w:rsid w:val="28D252DE"/>
    <w:rsid w:val="28E13773"/>
    <w:rsid w:val="28FE280A"/>
    <w:rsid w:val="290E3565"/>
    <w:rsid w:val="29156672"/>
    <w:rsid w:val="292E31F6"/>
    <w:rsid w:val="296D5007"/>
    <w:rsid w:val="296E2A6A"/>
    <w:rsid w:val="297C3ECE"/>
    <w:rsid w:val="29A9603F"/>
    <w:rsid w:val="29CB17A4"/>
    <w:rsid w:val="29E4351B"/>
    <w:rsid w:val="29E503DA"/>
    <w:rsid w:val="2A027E45"/>
    <w:rsid w:val="2A033781"/>
    <w:rsid w:val="2A135BAE"/>
    <w:rsid w:val="2A1C0F07"/>
    <w:rsid w:val="2A5E151F"/>
    <w:rsid w:val="2A663F30"/>
    <w:rsid w:val="2A777809"/>
    <w:rsid w:val="2A7A79DB"/>
    <w:rsid w:val="2A7D7F8A"/>
    <w:rsid w:val="2A81520E"/>
    <w:rsid w:val="2A952A67"/>
    <w:rsid w:val="2A9A62D0"/>
    <w:rsid w:val="2AA30035"/>
    <w:rsid w:val="2AA64C74"/>
    <w:rsid w:val="2AA85EBB"/>
    <w:rsid w:val="2AA947D5"/>
    <w:rsid w:val="2AAF56F4"/>
    <w:rsid w:val="2AE354C1"/>
    <w:rsid w:val="2AE46C11"/>
    <w:rsid w:val="2B195446"/>
    <w:rsid w:val="2B376D5B"/>
    <w:rsid w:val="2B5B4D91"/>
    <w:rsid w:val="2B7D7783"/>
    <w:rsid w:val="2B8711D4"/>
    <w:rsid w:val="2B922D25"/>
    <w:rsid w:val="2BAF75BB"/>
    <w:rsid w:val="2BB92785"/>
    <w:rsid w:val="2BD81875"/>
    <w:rsid w:val="2BDD6474"/>
    <w:rsid w:val="2C047EA4"/>
    <w:rsid w:val="2C061C2B"/>
    <w:rsid w:val="2C161986"/>
    <w:rsid w:val="2C182496"/>
    <w:rsid w:val="2C22032B"/>
    <w:rsid w:val="2C5129BE"/>
    <w:rsid w:val="2C5D22BD"/>
    <w:rsid w:val="2C881453"/>
    <w:rsid w:val="2C887463"/>
    <w:rsid w:val="2C946DF8"/>
    <w:rsid w:val="2CA60F5C"/>
    <w:rsid w:val="2CA84CD4"/>
    <w:rsid w:val="2CAB371A"/>
    <w:rsid w:val="2CD07D87"/>
    <w:rsid w:val="2CD51841"/>
    <w:rsid w:val="2CDE24A4"/>
    <w:rsid w:val="2CDF7FCA"/>
    <w:rsid w:val="2CE54D5A"/>
    <w:rsid w:val="2CFC1259"/>
    <w:rsid w:val="2D0A3299"/>
    <w:rsid w:val="2D22290D"/>
    <w:rsid w:val="2D2A56E9"/>
    <w:rsid w:val="2D2A59EC"/>
    <w:rsid w:val="2D3D5B48"/>
    <w:rsid w:val="2D4F33A1"/>
    <w:rsid w:val="2D5B2AF1"/>
    <w:rsid w:val="2D5D3ECF"/>
    <w:rsid w:val="2D77540A"/>
    <w:rsid w:val="2D776454"/>
    <w:rsid w:val="2D8561EF"/>
    <w:rsid w:val="2D9152E7"/>
    <w:rsid w:val="2DA134D1"/>
    <w:rsid w:val="2DBE51AD"/>
    <w:rsid w:val="2DD70495"/>
    <w:rsid w:val="2DD9710F"/>
    <w:rsid w:val="2DE222DE"/>
    <w:rsid w:val="2DF92B81"/>
    <w:rsid w:val="2E0B6D26"/>
    <w:rsid w:val="2E162111"/>
    <w:rsid w:val="2E16244F"/>
    <w:rsid w:val="2E1B525A"/>
    <w:rsid w:val="2E2C36E3"/>
    <w:rsid w:val="2E513149"/>
    <w:rsid w:val="2E5549E7"/>
    <w:rsid w:val="2E717347"/>
    <w:rsid w:val="2E7A26A0"/>
    <w:rsid w:val="2E9F5C62"/>
    <w:rsid w:val="2EF02945"/>
    <w:rsid w:val="2EFB76DD"/>
    <w:rsid w:val="2F33417F"/>
    <w:rsid w:val="2F3407C1"/>
    <w:rsid w:val="2F3657D4"/>
    <w:rsid w:val="2F5E167A"/>
    <w:rsid w:val="2F634EE2"/>
    <w:rsid w:val="2F7B222C"/>
    <w:rsid w:val="2FA07EE4"/>
    <w:rsid w:val="2FAD2601"/>
    <w:rsid w:val="2FB5251D"/>
    <w:rsid w:val="2FBB6ACC"/>
    <w:rsid w:val="2FC624A4"/>
    <w:rsid w:val="2FE34275"/>
    <w:rsid w:val="2FEC17A9"/>
    <w:rsid w:val="300C07F9"/>
    <w:rsid w:val="303D4414"/>
    <w:rsid w:val="30403475"/>
    <w:rsid w:val="304765B2"/>
    <w:rsid w:val="306B10F3"/>
    <w:rsid w:val="307F0D4E"/>
    <w:rsid w:val="308A28E8"/>
    <w:rsid w:val="3091484F"/>
    <w:rsid w:val="309F1F4A"/>
    <w:rsid w:val="30AD0B0B"/>
    <w:rsid w:val="30B129CA"/>
    <w:rsid w:val="30BC0D4E"/>
    <w:rsid w:val="30C33764"/>
    <w:rsid w:val="30CC4A9F"/>
    <w:rsid w:val="30E42053"/>
    <w:rsid w:val="30EE4C7F"/>
    <w:rsid w:val="310E7302"/>
    <w:rsid w:val="31112EC0"/>
    <w:rsid w:val="31197F4E"/>
    <w:rsid w:val="31240127"/>
    <w:rsid w:val="3139239E"/>
    <w:rsid w:val="313A1C72"/>
    <w:rsid w:val="3148783A"/>
    <w:rsid w:val="316A69FC"/>
    <w:rsid w:val="3172765E"/>
    <w:rsid w:val="31837ABD"/>
    <w:rsid w:val="31AF08B2"/>
    <w:rsid w:val="31B554A2"/>
    <w:rsid w:val="31D36B71"/>
    <w:rsid w:val="31F75486"/>
    <w:rsid w:val="3207249C"/>
    <w:rsid w:val="321921D0"/>
    <w:rsid w:val="32440155"/>
    <w:rsid w:val="326276D3"/>
    <w:rsid w:val="32657516"/>
    <w:rsid w:val="3267118D"/>
    <w:rsid w:val="327F2033"/>
    <w:rsid w:val="32923B96"/>
    <w:rsid w:val="32A45F3D"/>
    <w:rsid w:val="32A73338"/>
    <w:rsid w:val="32B85545"/>
    <w:rsid w:val="32B900B2"/>
    <w:rsid w:val="32D305D1"/>
    <w:rsid w:val="32E97DF4"/>
    <w:rsid w:val="32F823E5"/>
    <w:rsid w:val="33017C41"/>
    <w:rsid w:val="3307027A"/>
    <w:rsid w:val="33137ACC"/>
    <w:rsid w:val="3328091C"/>
    <w:rsid w:val="332D5F33"/>
    <w:rsid w:val="332D624E"/>
    <w:rsid w:val="335229B5"/>
    <w:rsid w:val="33770F5C"/>
    <w:rsid w:val="338F44F8"/>
    <w:rsid w:val="33A1247D"/>
    <w:rsid w:val="33AB6E58"/>
    <w:rsid w:val="33AE4BDC"/>
    <w:rsid w:val="33AF6948"/>
    <w:rsid w:val="33EB2DC4"/>
    <w:rsid w:val="33F702EF"/>
    <w:rsid w:val="340924A7"/>
    <w:rsid w:val="340E1496"/>
    <w:rsid w:val="34124107"/>
    <w:rsid w:val="341A5903"/>
    <w:rsid w:val="341B3FDD"/>
    <w:rsid w:val="343914B9"/>
    <w:rsid w:val="34395261"/>
    <w:rsid w:val="34556447"/>
    <w:rsid w:val="346B61E6"/>
    <w:rsid w:val="34820207"/>
    <w:rsid w:val="34825E0A"/>
    <w:rsid w:val="348B21FC"/>
    <w:rsid w:val="349C17AD"/>
    <w:rsid w:val="349C56A0"/>
    <w:rsid w:val="34B7733E"/>
    <w:rsid w:val="34BB131C"/>
    <w:rsid w:val="34D127A3"/>
    <w:rsid w:val="34DD7448"/>
    <w:rsid w:val="34E363B8"/>
    <w:rsid w:val="350458F3"/>
    <w:rsid w:val="351B1DBB"/>
    <w:rsid w:val="352670DE"/>
    <w:rsid w:val="353A4937"/>
    <w:rsid w:val="35487054"/>
    <w:rsid w:val="35605EF6"/>
    <w:rsid w:val="35642908"/>
    <w:rsid w:val="3564627D"/>
    <w:rsid w:val="35725E7F"/>
    <w:rsid w:val="3574528C"/>
    <w:rsid w:val="359D0A22"/>
    <w:rsid w:val="35B0680E"/>
    <w:rsid w:val="35C823C5"/>
    <w:rsid w:val="35E57DC0"/>
    <w:rsid w:val="35F920FC"/>
    <w:rsid w:val="36076F1F"/>
    <w:rsid w:val="360C07A2"/>
    <w:rsid w:val="360C62D3"/>
    <w:rsid w:val="36141367"/>
    <w:rsid w:val="361C2353"/>
    <w:rsid w:val="36257395"/>
    <w:rsid w:val="363E2EB7"/>
    <w:rsid w:val="365D041B"/>
    <w:rsid w:val="36635FFA"/>
    <w:rsid w:val="367E2D75"/>
    <w:rsid w:val="36940077"/>
    <w:rsid w:val="36AA4F34"/>
    <w:rsid w:val="36B67C90"/>
    <w:rsid w:val="36D84407"/>
    <w:rsid w:val="36E12E3A"/>
    <w:rsid w:val="36E80182"/>
    <w:rsid w:val="370C1614"/>
    <w:rsid w:val="37207A8A"/>
    <w:rsid w:val="37262A5B"/>
    <w:rsid w:val="37313B18"/>
    <w:rsid w:val="3736112E"/>
    <w:rsid w:val="374429C3"/>
    <w:rsid w:val="3747333B"/>
    <w:rsid w:val="374C49E0"/>
    <w:rsid w:val="37515F68"/>
    <w:rsid w:val="37533681"/>
    <w:rsid w:val="37636004"/>
    <w:rsid w:val="378D4986"/>
    <w:rsid w:val="37A163A1"/>
    <w:rsid w:val="37A367C3"/>
    <w:rsid w:val="37A80AC9"/>
    <w:rsid w:val="37B02071"/>
    <w:rsid w:val="37B502A5"/>
    <w:rsid w:val="37D9172C"/>
    <w:rsid w:val="37E70724"/>
    <w:rsid w:val="37E84929"/>
    <w:rsid w:val="37F7266B"/>
    <w:rsid w:val="37FC4126"/>
    <w:rsid w:val="382178A6"/>
    <w:rsid w:val="383C54CB"/>
    <w:rsid w:val="38490608"/>
    <w:rsid w:val="384A30E3"/>
    <w:rsid w:val="385009BF"/>
    <w:rsid w:val="3851237C"/>
    <w:rsid w:val="38591578"/>
    <w:rsid w:val="38593326"/>
    <w:rsid w:val="386D2BAA"/>
    <w:rsid w:val="387771C9"/>
    <w:rsid w:val="38787C50"/>
    <w:rsid w:val="387C0DC3"/>
    <w:rsid w:val="388760E5"/>
    <w:rsid w:val="38926838"/>
    <w:rsid w:val="389F30CB"/>
    <w:rsid w:val="38A7133C"/>
    <w:rsid w:val="38AF1198"/>
    <w:rsid w:val="38AF74B6"/>
    <w:rsid w:val="38B93DC5"/>
    <w:rsid w:val="38E556AD"/>
    <w:rsid w:val="38F372D7"/>
    <w:rsid w:val="38F66DC7"/>
    <w:rsid w:val="38FE5C7B"/>
    <w:rsid w:val="391472C2"/>
    <w:rsid w:val="3919753D"/>
    <w:rsid w:val="39237490"/>
    <w:rsid w:val="39243934"/>
    <w:rsid w:val="392576AC"/>
    <w:rsid w:val="393854D6"/>
    <w:rsid w:val="394A049E"/>
    <w:rsid w:val="396E4BAF"/>
    <w:rsid w:val="3977290E"/>
    <w:rsid w:val="397B2CEA"/>
    <w:rsid w:val="399C171C"/>
    <w:rsid w:val="39A71957"/>
    <w:rsid w:val="39AC0688"/>
    <w:rsid w:val="39D4535A"/>
    <w:rsid w:val="39D546B4"/>
    <w:rsid w:val="39E012EB"/>
    <w:rsid w:val="39E34F18"/>
    <w:rsid w:val="39FC21BB"/>
    <w:rsid w:val="3A14196F"/>
    <w:rsid w:val="3A323E2F"/>
    <w:rsid w:val="3A43603C"/>
    <w:rsid w:val="3A59585F"/>
    <w:rsid w:val="3A67294A"/>
    <w:rsid w:val="3A8C54D4"/>
    <w:rsid w:val="3A9C63B5"/>
    <w:rsid w:val="3AAF547F"/>
    <w:rsid w:val="3AB64A60"/>
    <w:rsid w:val="3ACA4067"/>
    <w:rsid w:val="3AD2116E"/>
    <w:rsid w:val="3ADD023E"/>
    <w:rsid w:val="3AE74C19"/>
    <w:rsid w:val="3AEA4709"/>
    <w:rsid w:val="3AEF7F72"/>
    <w:rsid w:val="3B0B77AD"/>
    <w:rsid w:val="3B2220F5"/>
    <w:rsid w:val="3B350317"/>
    <w:rsid w:val="3B365BA1"/>
    <w:rsid w:val="3B58154B"/>
    <w:rsid w:val="3B5E2754"/>
    <w:rsid w:val="3B673FAC"/>
    <w:rsid w:val="3B695073"/>
    <w:rsid w:val="3B744953"/>
    <w:rsid w:val="3B8E1539"/>
    <w:rsid w:val="3B8E30A0"/>
    <w:rsid w:val="3B9D352A"/>
    <w:rsid w:val="3BB85D78"/>
    <w:rsid w:val="3BBF16F2"/>
    <w:rsid w:val="3BCD02B3"/>
    <w:rsid w:val="3BE81103"/>
    <w:rsid w:val="3C1F4887"/>
    <w:rsid w:val="3C332DC7"/>
    <w:rsid w:val="3C636521"/>
    <w:rsid w:val="3C6453D3"/>
    <w:rsid w:val="3C722C08"/>
    <w:rsid w:val="3C8841DA"/>
    <w:rsid w:val="3C9A5CBB"/>
    <w:rsid w:val="3C9C64B2"/>
    <w:rsid w:val="3CAC61B9"/>
    <w:rsid w:val="3CAF79B9"/>
    <w:rsid w:val="3CBC3E83"/>
    <w:rsid w:val="3CC176EC"/>
    <w:rsid w:val="3CCD39DA"/>
    <w:rsid w:val="3CD22304"/>
    <w:rsid w:val="3CEF24AB"/>
    <w:rsid w:val="3D103A6D"/>
    <w:rsid w:val="3D2D6B2F"/>
    <w:rsid w:val="3D2E2FD3"/>
    <w:rsid w:val="3D3037BD"/>
    <w:rsid w:val="3D510A70"/>
    <w:rsid w:val="3D6350CC"/>
    <w:rsid w:val="3D73679F"/>
    <w:rsid w:val="3D913562"/>
    <w:rsid w:val="3D9267FC"/>
    <w:rsid w:val="3DA90F76"/>
    <w:rsid w:val="3DAB63D2"/>
    <w:rsid w:val="3DBD51AC"/>
    <w:rsid w:val="3DF80EEB"/>
    <w:rsid w:val="3DFA4C63"/>
    <w:rsid w:val="3E017CEA"/>
    <w:rsid w:val="3E021D6A"/>
    <w:rsid w:val="3E243A02"/>
    <w:rsid w:val="3E2E7003"/>
    <w:rsid w:val="3E3C6CC4"/>
    <w:rsid w:val="3E4026AD"/>
    <w:rsid w:val="3E455ACF"/>
    <w:rsid w:val="3E4D52E0"/>
    <w:rsid w:val="3E4E5CD7"/>
    <w:rsid w:val="3E8E2A46"/>
    <w:rsid w:val="3EA008B3"/>
    <w:rsid w:val="3EBC0FD2"/>
    <w:rsid w:val="3EC139D3"/>
    <w:rsid w:val="3ED27799"/>
    <w:rsid w:val="3ED92D48"/>
    <w:rsid w:val="3EE53B65"/>
    <w:rsid w:val="3F010273"/>
    <w:rsid w:val="3F1B271E"/>
    <w:rsid w:val="3F450160"/>
    <w:rsid w:val="3F4728A3"/>
    <w:rsid w:val="3F473ED8"/>
    <w:rsid w:val="3F654C5F"/>
    <w:rsid w:val="3F7153F9"/>
    <w:rsid w:val="3F746C97"/>
    <w:rsid w:val="3F7F109D"/>
    <w:rsid w:val="3F7F43F1"/>
    <w:rsid w:val="3F966C0E"/>
    <w:rsid w:val="3FA01B56"/>
    <w:rsid w:val="3FA26E0A"/>
    <w:rsid w:val="3FAF06D7"/>
    <w:rsid w:val="3FB05F21"/>
    <w:rsid w:val="3FC14FB0"/>
    <w:rsid w:val="3FC96D50"/>
    <w:rsid w:val="3FE37B0A"/>
    <w:rsid w:val="3FE43E1D"/>
    <w:rsid w:val="3FF41D22"/>
    <w:rsid w:val="40073668"/>
    <w:rsid w:val="400B1369"/>
    <w:rsid w:val="40210BCD"/>
    <w:rsid w:val="4022645F"/>
    <w:rsid w:val="40255116"/>
    <w:rsid w:val="4036290E"/>
    <w:rsid w:val="403D352D"/>
    <w:rsid w:val="405930EC"/>
    <w:rsid w:val="405F1C04"/>
    <w:rsid w:val="407A79CF"/>
    <w:rsid w:val="40B530C4"/>
    <w:rsid w:val="40DC4130"/>
    <w:rsid w:val="40EF6BC5"/>
    <w:rsid w:val="40F30169"/>
    <w:rsid w:val="40FB141E"/>
    <w:rsid w:val="41094988"/>
    <w:rsid w:val="410A78B3"/>
    <w:rsid w:val="411973D6"/>
    <w:rsid w:val="41200E85"/>
    <w:rsid w:val="41274F1F"/>
    <w:rsid w:val="41390524"/>
    <w:rsid w:val="415154E2"/>
    <w:rsid w:val="415E375B"/>
    <w:rsid w:val="415E47D5"/>
    <w:rsid w:val="41616C4F"/>
    <w:rsid w:val="41685D9E"/>
    <w:rsid w:val="41714FA4"/>
    <w:rsid w:val="418036D2"/>
    <w:rsid w:val="419F6289"/>
    <w:rsid w:val="41A64A54"/>
    <w:rsid w:val="41D4746B"/>
    <w:rsid w:val="41D67B04"/>
    <w:rsid w:val="41EB7A5D"/>
    <w:rsid w:val="41F45E6E"/>
    <w:rsid w:val="420A5691"/>
    <w:rsid w:val="42470693"/>
    <w:rsid w:val="424B3022"/>
    <w:rsid w:val="424E37D0"/>
    <w:rsid w:val="428419AD"/>
    <w:rsid w:val="429338D8"/>
    <w:rsid w:val="429A34D5"/>
    <w:rsid w:val="42A67CD4"/>
    <w:rsid w:val="42A81132"/>
    <w:rsid w:val="42B23B70"/>
    <w:rsid w:val="42BD7C93"/>
    <w:rsid w:val="42C05351"/>
    <w:rsid w:val="42CD3359"/>
    <w:rsid w:val="42F37A26"/>
    <w:rsid w:val="42F535F3"/>
    <w:rsid w:val="42FD6B7E"/>
    <w:rsid w:val="430B26E7"/>
    <w:rsid w:val="433429C6"/>
    <w:rsid w:val="4342038F"/>
    <w:rsid w:val="43421586"/>
    <w:rsid w:val="4346094B"/>
    <w:rsid w:val="434846C3"/>
    <w:rsid w:val="434B7D0F"/>
    <w:rsid w:val="436239D7"/>
    <w:rsid w:val="436269A7"/>
    <w:rsid w:val="436F7EA2"/>
    <w:rsid w:val="4375268B"/>
    <w:rsid w:val="43916C2F"/>
    <w:rsid w:val="43A556D9"/>
    <w:rsid w:val="43AC6A00"/>
    <w:rsid w:val="43B859E4"/>
    <w:rsid w:val="43D154C8"/>
    <w:rsid w:val="43D353AE"/>
    <w:rsid w:val="43E26FD4"/>
    <w:rsid w:val="43F52B2E"/>
    <w:rsid w:val="43F82ECA"/>
    <w:rsid w:val="44046CFA"/>
    <w:rsid w:val="440D0753"/>
    <w:rsid w:val="440D6D0B"/>
    <w:rsid w:val="440D740E"/>
    <w:rsid w:val="442E5667"/>
    <w:rsid w:val="443469F5"/>
    <w:rsid w:val="44354C47"/>
    <w:rsid w:val="44465C74"/>
    <w:rsid w:val="44663053"/>
    <w:rsid w:val="44C61D43"/>
    <w:rsid w:val="44D4552D"/>
    <w:rsid w:val="44F21071"/>
    <w:rsid w:val="44F87A23"/>
    <w:rsid w:val="44FC7513"/>
    <w:rsid w:val="45083078"/>
    <w:rsid w:val="45085EB8"/>
    <w:rsid w:val="4519611C"/>
    <w:rsid w:val="452627E2"/>
    <w:rsid w:val="45264590"/>
    <w:rsid w:val="4528655A"/>
    <w:rsid w:val="454315E6"/>
    <w:rsid w:val="45491071"/>
    <w:rsid w:val="45752CFC"/>
    <w:rsid w:val="45806396"/>
    <w:rsid w:val="45864E6D"/>
    <w:rsid w:val="459170A5"/>
    <w:rsid w:val="459D2C72"/>
    <w:rsid w:val="45A81449"/>
    <w:rsid w:val="45AC0F39"/>
    <w:rsid w:val="45AD4CB1"/>
    <w:rsid w:val="45D1274E"/>
    <w:rsid w:val="45D42F8F"/>
    <w:rsid w:val="45D87F80"/>
    <w:rsid w:val="45E231AC"/>
    <w:rsid w:val="45E5269D"/>
    <w:rsid w:val="45EC03C2"/>
    <w:rsid w:val="4605689B"/>
    <w:rsid w:val="460D5750"/>
    <w:rsid w:val="46235D12"/>
    <w:rsid w:val="462A00B0"/>
    <w:rsid w:val="4637420A"/>
    <w:rsid w:val="46492C2C"/>
    <w:rsid w:val="464A3AC3"/>
    <w:rsid w:val="46503FBA"/>
    <w:rsid w:val="467779B3"/>
    <w:rsid w:val="467E50FD"/>
    <w:rsid w:val="467E6796"/>
    <w:rsid w:val="468A0B4E"/>
    <w:rsid w:val="468C306A"/>
    <w:rsid w:val="46905BB4"/>
    <w:rsid w:val="46963997"/>
    <w:rsid w:val="46AA4368"/>
    <w:rsid w:val="46B852F8"/>
    <w:rsid w:val="46DF70EC"/>
    <w:rsid w:val="46E963D6"/>
    <w:rsid w:val="47017063"/>
    <w:rsid w:val="47040901"/>
    <w:rsid w:val="472B63C4"/>
    <w:rsid w:val="472E508B"/>
    <w:rsid w:val="473016F6"/>
    <w:rsid w:val="47387A80"/>
    <w:rsid w:val="473F7B8B"/>
    <w:rsid w:val="477101CE"/>
    <w:rsid w:val="478E3FF0"/>
    <w:rsid w:val="478F0B12"/>
    <w:rsid w:val="47A53E92"/>
    <w:rsid w:val="47AD71EA"/>
    <w:rsid w:val="47D73004"/>
    <w:rsid w:val="47F24BA4"/>
    <w:rsid w:val="48074B4D"/>
    <w:rsid w:val="480A63EB"/>
    <w:rsid w:val="4879695A"/>
    <w:rsid w:val="48812E9A"/>
    <w:rsid w:val="489841E9"/>
    <w:rsid w:val="48C60564"/>
    <w:rsid w:val="48CC41E0"/>
    <w:rsid w:val="48DD58AD"/>
    <w:rsid w:val="48E9246D"/>
    <w:rsid w:val="48F66C19"/>
    <w:rsid w:val="48FD1AAC"/>
    <w:rsid w:val="48FF75D2"/>
    <w:rsid w:val="4910358D"/>
    <w:rsid w:val="49105C83"/>
    <w:rsid w:val="492E435B"/>
    <w:rsid w:val="49331971"/>
    <w:rsid w:val="49486249"/>
    <w:rsid w:val="494E5BED"/>
    <w:rsid w:val="49703629"/>
    <w:rsid w:val="49731136"/>
    <w:rsid w:val="49746212"/>
    <w:rsid w:val="4977185E"/>
    <w:rsid w:val="49900B72"/>
    <w:rsid w:val="49AE2DA6"/>
    <w:rsid w:val="49BC3715"/>
    <w:rsid w:val="49BF1503"/>
    <w:rsid w:val="49EC7FF5"/>
    <w:rsid w:val="4A176B9D"/>
    <w:rsid w:val="4A3B0ADD"/>
    <w:rsid w:val="4A673681"/>
    <w:rsid w:val="4AA9577E"/>
    <w:rsid w:val="4AC40AD3"/>
    <w:rsid w:val="4AC72371"/>
    <w:rsid w:val="4ACD638B"/>
    <w:rsid w:val="4AD625B4"/>
    <w:rsid w:val="4AF34F14"/>
    <w:rsid w:val="4B11183E"/>
    <w:rsid w:val="4B242354"/>
    <w:rsid w:val="4B321EE0"/>
    <w:rsid w:val="4B577B99"/>
    <w:rsid w:val="4B7122DD"/>
    <w:rsid w:val="4B767E12"/>
    <w:rsid w:val="4B867A5E"/>
    <w:rsid w:val="4B897C8D"/>
    <w:rsid w:val="4B8E70BC"/>
    <w:rsid w:val="4BA12BC2"/>
    <w:rsid w:val="4BA559C7"/>
    <w:rsid w:val="4BCA0009"/>
    <w:rsid w:val="4BCE2302"/>
    <w:rsid w:val="4BEF21E9"/>
    <w:rsid w:val="4C0010D8"/>
    <w:rsid w:val="4C09628B"/>
    <w:rsid w:val="4C111944"/>
    <w:rsid w:val="4C2832E3"/>
    <w:rsid w:val="4C3C0B3D"/>
    <w:rsid w:val="4C5639AD"/>
    <w:rsid w:val="4C675BBA"/>
    <w:rsid w:val="4C6F1C77"/>
    <w:rsid w:val="4C9C5EF7"/>
    <w:rsid w:val="4CA23096"/>
    <w:rsid w:val="4CC27294"/>
    <w:rsid w:val="4CC36B68"/>
    <w:rsid w:val="4CD70439"/>
    <w:rsid w:val="4CDA2830"/>
    <w:rsid w:val="4CE00297"/>
    <w:rsid w:val="4CEC4311"/>
    <w:rsid w:val="4CF20CF8"/>
    <w:rsid w:val="4D2C7F38"/>
    <w:rsid w:val="4D4C0453"/>
    <w:rsid w:val="4D555F59"/>
    <w:rsid w:val="4D662315"/>
    <w:rsid w:val="4D73619F"/>
    <w:rsid w:val="4D7762D0"/>
    <w:rsid w:val="4D812E59"/>
    <w:rsid w:val="4D8C287B"/>
    <w:rsid w:val="4D930C30"/>
    <w:rsid w:val="4DB6480E"/>
    <w:rsid w:val="4DC4490F"/>
    <w:rsid w:val="4DE04247"/>
    <w:rsid w:val="4DE17BEE"/>
    <w:rsid w:val="4DE76FF7"/>
    <w:rsid w:val="4DFB6F66"/>
    <w:rsid w:val="4E0B07C7"/>
    <w:rsid w:val="4E200716"/>
    <w:rsid w:val="4E2E0F26"/>
    <w:rsid w:val="4E3F7C2B"/>
    <w:rsid w:val="4E434405"/>
    <w:rsid w:val="4E8B2815"/>
    <w:rsid w:val="4E915170"/>
    <w:rsid w:val="4E9770E7"/>
    <w:rsid w:val="4E9E163B"/>
    <w:rsid w:val="4EBD5F65"/>
    <w:rsid w:val="4ED53891"/>
    <w:rsid w:val="4ED908C5"/>
    <w:rsid w:val="4EDB288F"/>
    <w:rsid w:val="4EFC389E"/>
    <w:rsid w:val="4EFD5288"/>
    <w:rsid w:val="4F0F2539"/>
    <w:rsid w:val="4F304989"/>
    <w:rsid w:val="4F391364"/>
    <w:rsid w:val="4F3B332E"/>
    <w:rsid w:val="4F687826"/>
    <w:rsid w:val="4F6D084E"/>
    <w:rsid w:val="4F712944"/>
    <w:rsid w:val="4F840831"/>
    <w:rsid w:val="4F894099"/>
    <w:rsid w:val="4F8E5B53"/>
    <w:rsid w:val="4F911688"/>
    <w:rsid w:val="4F914D02"/>
    <w:rsid w:val="4FB61588"/>
    <w:rsid w:val="4FDD2B28"/>
    <w:rsid w:val="4FE94B38"/>
    <w:rsid w:val="4FEB6B02"/>
    <w:rsid w:val="4FF736F9"/>
    <w:rsid w:val="500C2E3A"/>
    <w:rsid w:val="500D6A78"/>
    <w:rsid w:val="501C3656"/>
    <w:rsid w:val="501C4F0D"/>
    <w:rsid w:val="50237D10"/>
    <w:rsid w:val="50371D47"/>
    <w:rsid w:val="504D156B"/>
    <w:rsid w:val="50563A27"/>
    <w:rsid w:val="50616DC4"/>
    <w:rsid w:val="508825A3"/>
    <w:rsid w:val="508C77D9"/>
    <w:rsid w:val="50916A68"/>
    <w:rsid w:val="509176A9"/>
    <w:rsid w:val="50A53BDC"/>
    <w:rsid w:val="50A54AE2"/>
    <w:rsid w:val="50AA2519"/>
    <w:rsid w:val="50AB4249"/>
    <w:rsid w:val="50B52C6C"/>
    <w:rsid w:val="50CE2312"/>
    <w:rsid w:val="50DF0465"/>
    <w:rsid w:val="50E14E6A"/>
    <w:rsid w:val="50EA0B67"/>
    <w:rsid w:val="50F43794"/>
    <w:rsid w:val="50FB2D75"/>
    <w:rsid w:val="510460CD"/>
    <w:rsid w:val="51183927"/>
    <w:rsid w:val="51357C48"/>
    <w:rsid w:val="5144471C"/>
    <w:rsid w:val="514A5BAD"/>
    <w:rsid w:val="514F30C0"/>
    <w:rsid w:val="51527BB0"/>
    <w:rsid w:val="5184235A"/>
    <w:rsid w:val="51870AB3"/>
    <w:rsid w:val="518A2886"/>
    <w:rsid w:val="519F5DF6"/>
    <w:rsid w:val="51AC0513"/>
    <w:rsid w:val="51B22A95"/>
    <w:rsid w:val="51C575E8"/>
    <w:rsid w:val="51E54266"/>
    <w:rsid w:val="51F34572"/>
    <w:rsid w:val="51FA74D0"/>
    <w:rsid w:val="52232583"/>
    <w:rsid w:val="52292F71"/>
    <w:rsid w:val="5246001F"/>
    <w:rsid w:val="52515138"/>
    <w:rsid w:val="525A1D1D"/>
    <w:rsid w:val="526B5CD8"/>
    <w:rsid w:val="528B2487"/>
    <w:rsid w:val="52940C46"/>
    <w:rsid w:val="529729FA"/>
    <w:rsid w:val="52C378C2"/>
    <w:rsid w:val="52E33BCD"/>
    <w:rsid w:val="52E34DBC"/>
    <w:rsid w:val="52FA564F"/>
    <w:rsid w:val="530F0D59"/>
    <w:rsid w:val="530F2A70"/>
    <w:rsid w:val="531F0FBC"/>
    <w:rsid w:val="532F4F57"/>
    <w:rsid w:val="533F3421"/>
    <w:rsid w:val="5358625C"/>
    <w:rsid w:val="53603363"/>
    <w:rsid w:val="53707572"/>
    <w:rsid w:val="537F7C8D"/>
    <w:rsid w:val="53901E9A"/>
    <w:rsid w:val="539C2B73"/>
    <w:rsid w:val="539F20DD"/>
    <w:rsid w:val="53A25BC0"/>
    <w:rsid w:val="53B51901"/>
    <w:rsid w:val="53C25DCC"/>
    <w:rsid w:val="53C3424A"/>
    <w:rsid w:val="53DF072C"/>
    <w:rsid w:val="53E2021C"/>
    <w:rsid w:val="53E75832"/>
    <w:rsid w:val="54063F0A"/>
    <w:rsid w:val="540E1011"/>
    <w:rsid w:val="5423620A"/>
    <w:rsid w:val="5435659E"/>
    <w:rsid w:val="544A3570"/>
    <w:rsid w:val="545D78A2"/>
    <w:rsid w:val="54694499"/>
    <w:rsid w:val="5474294A"/>
    <w:rsid w:val="5488491F"/>
    <w:rsid w:val="549C75E7"/>
    <w:rsid w:val="549F7EBB"/>
    <w:rsid w:val="54B0031A"/>
    <w:rsid w:val="54B43966"/>
    <w:rsid w:val="54D538DD"/>
    <w:rsid w:val="54D54191"/>
    <w:rsid w:val="54D824E1"/>
    <w:rsid w:val="54E57FC4"/>
    <w:rsid w:val="54ED0C26"/>
    <w:rsid w:val="54F24120"/>
    <w:rsid w:val="55202DAA"/>
    <w:rsid w:val="5523289A"/>
    <w:rsid w:val="552A3B97"/>
    <w:rsid w:val="55376222"/>
    <w:rsid w:val="553A6CBA"/>
    <w:rsid w:val="55434CEA"/>
    <w:rsid w:val="554363B0"/>
    <w:rsid w:val="55436A98"/>
    <w:rsid w:val="555D5DAC"/>
    <w:rsid w:val="556254F0"/>
    <w:rsid w:val="557108F0"/>
    <w:rsid w:val="55812D9D"/>
    <w:rsid w:val="55951CDB"/>
    <w:rsid w:val="55961E7F"/>
    <w:rsid w:val="55987946"/>
    <w:rsid w:val="55A07B1E"/>
    <w:rsid w:val="55A35789"/>
    <w:rsid w:val="55BF6A67"/>
    <w:rsid w:val="55C135A7"/>
    <w:rsid w:val="56046CD4"/>
    <w:rsid w:val="56066443"/>
    <w:rsid w:val="56106577"/>
    <w:rsid w:val="5613290E"/>
    <w:rsid w:val="562E4C3B"/>
    <w:rsid w:val="56334D5F"/>
    <w:rsid w:val="563A1DB1"/>
    <w:rsid w:val="56466840"/>
    <w:rsid w:val="564E0B48"/>
    <w:rsid w:val="565C2507"/>
    <w:rsid w:val="56737851"/>
    <w:rsid w:val="567A0BDF"/>
    <w:rsid w:val="568B6949"/>
    <w:rsid w:val="56970298"/>
    <w:rsid w:val="56AE4524"/>
    <w:rsid w:val="56B04287"/>
    <w:rsid w:val="56C55F1E"/>
    <w:rsid w:val="56C67981"/>
    <w:rsid w:val="56CB3A71"/>
    <w:rsid w:val="56CD6F61"/>
    <w:rsid w:val="56E86247"/>
    <w:rsid w:val="56F17A27"/>
    <w:rsid w:val="56F50266"/>
    <w:rsid w:val="5726041F"/>
    <w:rsid w:val="5740482C"/>
    <w:rsid w:val="57807393"/>
    <w:rsid w:val="578A4E52"/>
    <w:rsid w:val="578D47E6"/>
    <w:rsid w:val="578E7CBA"/>
    <w:rsid w:val="57911D3D"/>
    <w:rsid w:val="579F713A"/>
    <w:rsid w:val="57C6377C"/>
    <w:rsid w:val="57CA34A1"/>
    <w:rsid w:val="57D1482F"/>
    <w:rsid w:val="57D810AF"/>
    <w:rsid w:val="57DE1EEB"/>
    <w:rsid w:val="57E502DB"/>
    <w:rsid w:val="57ED228D"/>
    <w:rsid w:val="57EF1159"/>
    <w:rsid w:val="57F30C49"/>
    <w:rsid w:val="58020E8D"/>
    <w:rsid w:val="582C7CB7"/>
    <w:rsid w:val="58336A48"/>
    <w:rsid w:val="58364FBC"/>
    <w:rsid w:val="585B1424"/>
    <w:rsid w:val="587246A0"/>
    <w:rsid w:val="587D691C"/>
    <w:rsid w:val="58870BA5"/>
    <w:rsid w:val="58935BF3"/>
    <w:rsid w:val="5895585D"/>
    <w:rsid w:val="58C16652"/>
    <w:rsid w:val="58D17568"/>
    <w:rsid w:val="58D851ED"/>
    <w:rsid w:val="58DD0FB2"/>
    <w:rsid w:val="58E5609A"/>
    <w:rsid w:val="591D08E3"/>
    <w:rsid w:val="5926708E"/>
    <w:rsid w:val="592866D1"/>
    <w:rsid w:val="593E4826"/>
    <w:rsid w:val="593E5EF4"/>
    <w:rsid w:val="59561AE4"/>
    <w:rsid w:val="59575208"/>
    <w:rsid w:val="59585C98"/>
    <w:rsid w:val="5968689A"/>
    <w:rsid w:val="596A0F6E"/>
    <w:rsid w:val="596D4056"/>
    <w:rsid w:val="596F78DB"/>
    <w:rsid w:val="598474ED"/>
    <w:rsid w:val="598571D7"/>
    <w:rsid w:val="59B47F65"/>
    <w:rsid w:val="59CB5FEA"/>
    <w:rsid w:val="59CF0866"/>
    <w:rsid w:val="59D10B16"/>
    <w:rsid w:val="59E17BDA"/>
    <w:rsid w:val="5A1347D3"/>
    <w:rsid w:val="5A185B07"/>
    <w:rsid w:val="5A2570B4"/>
    <w:rsid w:val="5A570481"/>
    <w:rsid w:val="5AB3646E"/>
    <w:rsid w:val="5AC577CA"/>
    <w:rsid w:val="5AD3367C"/>
    <w:rsid w:val="5AE44750"/>
    <w:rsid w:val="5AFC6067"/>
    <w:rsid w:val="5B2630E4"/>
    <w:rsid w:val="5B303F63"/>
    <w:rsid w:val="5B8969FF"/>
    <w:rsid w:val="5B97432A"/>
    <w:rsid w:val="5BA109BC"/>
    <w:rsid w:val="5BCB77E7"/>
    <w:rsid w:val="5BCD22B6"/>
    <w:rsid w:val="5BD15798"/>
    <w:rsid w:val="5BD60666"/>
    <w:rsid w:val="5BEF34D6"/>
    <w:rsid w:val="5BFC5BF3"/>
    <w:rsid w:val="5C2A633E"/>
    <w:rsid w:val="5C502358"/>
    <w:rsid w:val="5C514191"/>
    <w:rsid w:val="5C5E092E"/>
    <w:rsid w:val="5C744009"/>
    <w:rsid w:val="5C7D4F86"/>
    <w:rsid w:val="5C7E798E"/>
    <w:rsid w:val="5C8D6B99"/>
    <w:rsid w:val="5C901178"/>
    <w:rsid w:val="5C92367A"/>
    <w:rsid w:val="5C966047"/>
    <w:rsid w:val="5C981DBF"/>
    <w:rsid w:val="5CA16EC6"/>
    <w:rsid w:val="5CDF79EE"/>
    <w:rsid w:val="5D5757D7"/>
    <w:rsid w:val="5D5B3A1C"/>
    <w:rsid w:val="5D600B2F"/>
    <w:rsid w:val="5D706898"/>
    <w:rsid w:val="5D99194B"/>
    <w:rsid w:val="5DA33272"/>
    <w:rsid w:val="5DA6111A"/>
    <w:rsid w:val="5DA62130"/>
    <w:rsid w:val="5DAA3B58"/>
    <w:rsid w:val="5DB20923"/>
    <w:rsid w:val="5DB355BD"/>
    <w:rsid w:val="5DC85738"/>
    <w:rsid w:val="5DE53070"/>
    <w:rsid w:val="5DED084C"/>
    <w:rsid w:val="5E063A9B"/>
    <w:rsid w:val="5E0D40E7"/>
    <w:rsid w:val="5E0F1B60"/>
    <w:rsid w:val="5E1C048F"/>
    <w:rsid w:val="5E281158"/>
    <w:rsid w:val="5E337FF2"/>
    <w:rsid w:val="5E3B39D0"/>
    <w:rsid w:val="5E677C9B"/>
    <w:rsid w:val="5E6D4B86"/>
    <w:rsid w:val="5E8B0A0A"/>
    <w:rsid w:val="5E916846"/>
    <w:rsid w:val="5EBA601D"/>
    <w:rsid w:val="5EDB5F93"/>
    <w:rsid w:val="5F002EF5"/>
    <w:rsid w:val="5F096FA4"/>
    <w:rsid w:val="5F0D0843"/>
    <w:rsid w:val="5F2C4DCC"/>
    <w:rsid w:val="5F2E310B"/>
    <w:rsid w:val="5F4521BF"/>
    <w:rsid w:val="5F472573"/>
    <w:rsid w:val="5F4B4EC7"/>
    <w:rsid w:val="5F5D0BB5"/>
    <w:rsid w:val="5F700DD2"/>
    <w:rsid w:val="5FAD45A1"/>
    <w:rsid w:val="5FAE60A8"/>
    <w:rsid w:val="5FB32A6C"/>
    <w:rsid w:val="5FBC4017"/>
    <w:rsid w:val="5FE14336"/>
    <w:rsid w:val="600339F4"/>
    <w:rsid w:val="601856F1"/>
    <w:rsid w:val="602C3AFE"/>
    <w:rsid w:val="602E2384"/>
    <w:rsid w:val="603242D9"/>
    <w:rsid w:val="60464640"/>
    <w:rsid w:val="60477D84"/>
    <w:rsid w:val="604A0A72"/>
    <w:rsid w:val="604F4E8B"/>
    <w:rsid w:val="606647BC"/>
    <w:rsid w:val="606C36F8"/>
    <w:rsid w:val="606D6C2A"/>
    <w:rsid w:val="606F2E37"/>
    <w:rsid w:val="607602AB"/>
    <w:rsid w:val="60AC408B"/>
    <w:rsid w:val="60AC7BE7"/>
    <w:rsid w:val="60BD0047"/>
    <w:rsid w:val="60C874D3"/>
    <w:rsid w:val="60D61108"/>
    <w:rsid w:val="60E267A2"/>
    <w:rsid w:val="60EA74AF"/>
    <w:rsid w:val="60F17CF0"/>
    <w:rsid w:val="60F31CBA"/>
    <w:rsid w:val="60F33A68"/>
    <w:rsid w:val="61047A23"/>
    <w:rsid w:val="6109503A"/>
    <w:rsid w:val="61137C66"/>
    <w:rsid w:val="613A1977"/>
    <w:rsid w:val="61642270"/>
    <w:rsid w:val="61811074"/>
    <w:rsid w:val="61A86422"/>
    <w:rsid w:val="61B51FB5"/>
    <w:rsid w:val="61C5562C"/>
    <w:rsid w:val="61CB0541"/>
    <w:rsid w:val="61D51683"/>
    <w:rsid w:val="61D92C5E"/>
    <w:rsid w:val="61E11B13"/>
    <w:rsid w:val="61E15FB7"/>
    <w:rsid w:val="61E22AA6"/>
    <w:rsid w:val="61F84B2E"/>
    <w:rsid w:val="620D6567"/>
    <w:rsid w:val="620E3390"/>
    <w:rsid w:val="62195745"/>
    <w:rsid w:val="622B7232"/>
    <w:rsid w:val="6247406C"/>
    <w:rsid w:val="625E4788"/>
    <w:rsid w:val="62682234"/>
    <w:rsid w:val="62725C61"/>
    <w:rsid w:val="628F43E8"/>
    <w:rsid w:val="62A92EF5"/>
    <w:rsid w:val="62AF6C91"/>
    <w:rsid w:val="62DE42A4"/>
    <w:rsid w:val="62F92E8C"/>
    <w:rsid w:val="6318216D"/>
    <w:rsid w:val="6329551F"/>
    <w:rsid w:val="63450E2B"/>
    <w:rsid w:val="63457879"/>
    <w:rsid w:val="63471E49"/>
    <w:rsid w:val="635B58F5"/>
    <w:rsid w:val="63846BFA"/>
    <w:rsid w:val="638766EA"/>
    <w:rsid w:val="639A641D"/>
    <w:rsid w:val="63A4729C"/>
    <w:rsid w:val="63A70E45"/>
    <w:rsid w:val="63B219B9"/>
    <w:rsid w:val="63BA261B"/>
    <w:rsid w:val="63BF2E3F"/>
    <w:rsid w:val="63C00025"/>
    <w:rsid w:val="63E678B4"/>
    <w:rsid w:val="63FD6D48"/>
    <w:rsid w:val="640D306A"/>
    <w:rsid w:val="64281C7B"/>
    <w:rsid w:val="64294B00"/>
    <w:rsid w:val="642E6B65"/>
    <w:rsid w:val="644D348F"/>
    <w:rsid w:val="64747D3B"/>
    <w:rsid w:val="647629E6"/>
    <w:rsid w:val="64805613"/>
    <w:rsid w:val="64925346"/>
    <w:rsid w:val="649C5649"/>
    <w:rsid w:val="64A01811"/>
    <w:rsid w:val="64A73F28"/>
    <w:rsid w:val="64B15D3A"/>
    <w:rsid w:val="64BF60B1"/>
    <w:rsid w:val="64C23E7D"/>
    <w:rsid w:val="64E536C8"/>
    <w:rsid w:val="64F41B5D"/>
    <w:rsid w:val="64F7641F"/>
    <w:rsid w:val="65170C11"/>
    <w:rsid w:val="652341F0"/>
    <w:rsid w:val="655B20AA"/>
    <w:rsid w:val="655B7E2E"/>
    <w:rsid w:val="655D1CFC"/>
    <w:rsid w:val="656D7047"/>
    <w:rsid w:val="65723B95"/>
    <w:rsid w:val="657E14C3"/>
    <w:rsid w:val="659F6C87"/>
    <w:rsid w:val="65A61FE8"/>
    <w:rsid w:val="65BE5A3B"/>
    <w:rsid w:val="65BF6F8A"/>
    <w:rsid w:val="65C502FA"/>
    <w:rsid w:val="65DC0E8F"/>
    <w:rsid w:val="65E73470"/>
    <w:rsid w:val="65EE58BF"/>
    <w:rsid w:val="65F362B8"/>
    <w:rsid w:val="65FB65DE"/>
    <w:rsid w:val="660624C3"/>
    <w:rsid w:val="660E0C4E"/>
    <w:rsid w:val="66154489"/>
    <w:rsid w:val="662B7800"/>
    <w:rsid w:val="66320B8F"/>
    <w:rsid w:val="663F32AC"/>
    <w:rsid w:val="66831CFC"/>
    <w:rsid w:val="668B6A19"/>
    <w:rsid w:val="66AD48C2"/>
    <w:rsid w:val="66AF0431"/>
    <w:rsid w:val="66D21400"/>
    <w:rsid w:val="66DB2FD4"/>
    <w:rsid w:val="66EF082E"/>
    <w:rsid w:val="66FB404F"/>
    <w:rsid w:val="66FB71D3"/>
    <w:rsid w:val="672F5E73"/>
    <w:rsid w:val="67327976"/>
    <w:rsid w:val="673E73EE"/>
    <w:rsid w:val="674F3B08"/>
    <w:rsid w:val="675D3F22"/>
    <w:rsid w:val="676F7BC1"/>
    <w:rsid w:val="677A5CD6"/>
    <w:rsid w:val="67A5598E"/>
    <w:rsid w:val="67B101D9"/>
    <w:rsid w:val="67F26828"/>
    <w:rsid w:val="681E586F"/>
    <w:rsid w:val="682F758B"/>
    <w:rsid w:val="685F2D49"/>
    <w:rsid w:val="6861124B"/>
    <w:rsid w:val="68680898"/>
    <w:rsid w:val="686B482C"/>
    <w:rsid w:val="6870599E"/>
    <w:rsid w:val="687C4343"/>
    <w:rsid w:val="687E1C6E"/>
    <w:rsid w:val="689717BF"/>
    <w:rsid w:val="68A111D1"/>
    <w:rsid w:val="68CA1553"/>
    <w:rsid w:val="68CA50AF"/>
    <w:rsid w:val="68CB7079"/>
    <w:rsid w:val="68FD36D6"/>
    <w:rsid w:val="694C3227"/>
    <w:rsid w:val="69533F45"/>
    <w:rsid w:val="69592E87"/>
    <w:rsid w:val="69780FAF"/>
    <w:rsid w:val="69906B8F"/>
    <w:rsid w:val="69927887"/>
    <w:rsid w:val="69A00505"/>
    <w:rsid w:val="69BC080F"/>
    <w:rsid w:val="69C77840"/>
    <w:rsid w:val="69F32F6D"/>
    <w:rsid w:val="69F820EF"/>
    <w:rsid w:val="69FA7C16"/>
    <w:rsid w:val="6A114F5F"/>
    <w:rsid w:val="6A3F1ACC"/>
    <w:rsid w:val="6A4B66C3"/>
    <w:rsid w:val="6A5901AF"/>
    <w:rsid w:val="6A5D1778"/>
    <w:rsid w:val="6A681023"/>
    <w:rsid w:val="6A687275"/>
    <w:rsid w:val="6A7379C8"/>
    <w:rsid w:val="6A860504"/>
    <w:rsid w:val="6A931074"/>
    <w:rsid w:val="6AAB53B4"/>
    <w:rsid w:val="6AB01228"/>
    <w:rsid w:val="6AD2649C"/>
    <w:rsid w:val="6ADD0FD4"/>
    <w:rsid w:val="6AEB57B0"/>
    <w:rsid w:val="6AF37A21"/>
    <w:rsid w:val="6B3804DD"/>
    <w:rsid w:val="6B3C7DBA"/>
    <w:rsid w:val="6B403D4E"/>
    <w:rsid w:val="6B671FD3"/>
    <w:rsid w:val="6B6B1005"/>
    <w:rsid w:val="6B7457A6"/>
    <w:rsid w:val="6BA22313"/>
    <w:rsid w:val="6BB24D85"/>
    <w:rsid w:val="6BBF5BB4"/>
    <w:rsid w:val="6BCA7D9A"/>
    <w:rsid w:val="6BCF16A3"/>
    <w:rsid w:val="6BE26BB3"/>
    <w:rsid w:val="6BF47849"/>
    <w:rsid w:val="6BF568E6"/>
    <w:rsid w:val="6C092392"/>
    <w:rsid w:val="6C1A634D"/>
    <w:rsid w:val="6C3078F9"/>
    <w:rsid w:val="6C31496A"/>
    <w:rsid w:val="6C4D6722"/>
    <w:rsid w:val="6C5D448C"/>
    <w:rsid w:val="6C630869"/>
    <w:rsid w:val="6C637940"/>
    <w:rsid w:val="6C833BE9"/>
    <w:rsid w:val="6C9A03A1"/>
    <w:rsid w:val="6C9C075E"/>
    <w:rsid w:val="6CA125CA"/>
    <w:rsid w:val="6CA9147F"/>
    <w:rsid w:val="6CAE6A95"/>
    <w:rsid w:val="6CAF3A0B"/>
    <w:rsid w:val="6D13198E"/>
    <w:rsid w:val="6D196605"/>
    <w:rsid w:val="6D1F7993"/>
    <w:rsid w:val="6D2154B9"/>
    <w:rsid w:val="6D365409"/>
    <w:rsid w:val="6D5B09CB"/>
    <w:rsid w:val="6D65184A"/>
    <w:rsid w:val="6D714693"/>
    <w:rsid w:val="6D752C73"/>
    <w:rsid w:val="6D83764B"/>
    <w:rsid w:val="6D891A42"/>
    <w:rsid w:val="6D9C1A61"/>
    <w:rsid w:val="6DA305C4"/>
    <w:rsid w:val="6DA85BDA"/>
    <w:rsid w:val="6DB85E1E"/>
    <w:rsid w:val="6DFB25CC"/>
    <w:rsid w:val="6E1F40EF"/>
    <w:rsid w:val="6E276AFF"/>
    <w:rsid w:val="6E39033E"/>
    <w:rsid w:val="6E663ACB"/>
    <w:rsid w:val="6E7A7577"/>
    <w:rsid w:val="6E915BA1"/>
    <w:rsid w:val="6EB51818"/>
    <w:rsid w:val="6EBC2283"/>
    <w:rsid w:val="6ED638ED"/>
    <w:rsid w:val="6ED76777"/>
    <w:rsid w:val="6F010ACB"/>
    <w:rsid w:val="6F1D0E6A"/>
    <w:rsid w:val="6F25749E"/>
    <w:rsid w:val="6F2A2D4B"/>
    <w:rsid w:val="6F4B5C65"/>
    <w:rsid w:val="6F6D0E8A"/>
    <w:rsid w:val="6F7B5355"/>
    <w:rsid w:val="6F8A5583"/>
    <w:rsid w:val="6FA7614A"/>
    <w:rsid w:val="6FBD596D"/>
    <w:rsid w:val="6FCF744E"/>
    <w:rsid w:val="6FD05E49"/>
    <w:rsid w:val="6FFC1134"/>
    <w:rsid w:val="6FFD3D58"/>
    <w:rsid w:val="700370F8"/>
    <w:rsid w:val="7004359C"/>
    <w:rsid w:val="703F02E8"/>
    <w:rsid w:val="704C4F43"/>
    <w:rsid w:val="70530BB4"/>
    <w:rsid w:val="7056191E"/>
    <w:rsid w:val="705F6A24"/>
    <w:rsid w:val="706A7177"/>
    <w:rsid w:val="706C1141"/>
    <w:rsid w:val="707B75D6"/>
    <w:rsid w:val="70967F6C"/>
    <w:rsid w:val="709D085A"/>
    <w:rsid w:val="70A266F9"/>
    <w:rsid w:val="70A408DB"/>
    <w:rsid w:val="70A703CB"/>
    <w:rsid w:val="70CB0AAF"/>
    <w:rsid w:val="70DA28E2"/>
    <w:rsid w:val="70E366B1"/>
    <w:rsid w:val="70F6321C"/>
    <w:rsid w:val="710475CC"/>
    <w:rsid w:val="71456753"/>
    <w:rsid w:val="715F3178"/>
    <w:rsid w:val="718F158B"/>
    <w:rsid w:val="718F3339"/>
    <w:rsid w:val="71AB5C99"/>
    <w:rsid w:val="71B472D6"/>
    <w:rsid w:val="71B763EC"/>
    <w:rsid w:val="71CA25C3"/>
    <w:rsid w:val="71DE1BCB"/>
    <w:rsid w:val="71F65166"/>
    <w:rsid w:val="72016B9C"/>
    <w:rsid w:val="72121874"/>
    <w:rsid w:val="7218332F"/>
    <w:rsid w:val="72A14F9D"/>
    <w:rsid w:val="72A51148"/>
    <w:rsid w:val="72AA3507"/>
    <w:rsid w:val="72AF5315"/>
    <w:rsid w:val="72C214EC"/>
    <w:rsid w:val="72C614D0"/>
    <w:rsid w:val="72D059B7"/>
    <w:rsid w:val="730E64E0"/>
    <w:rsid w:val="7312547C"/>
    <w:rsid w:val="731D17F8"/>
    <w:rsid w:val="7330460D"/>
    <w:rsid w:val="7335388C"/>
    <w:rsid w:val="73641E2E"/>
    <w:rsid w:val="73840550"/>
    <w:rsid w:val="73974727"/>
    <w:rsid w:val="739E6121"/>
    <w:rsid w:val="73A25E44"/>
    <w:rsid w:val="73AC6367"/>
    <w:rsid w:val="73BE3A62"/>
    <w:rsid w:val="73E01C2A"/>
    <w:rsid w:val="73FD6EFD"/>
    <w:rsid w:val="74027E46"/>
    <w:rsid w:val="74065409"/>
    <w:rsid w:val="740704ED"/>
    <w:rsid w:val="740718AD"/>
    <w:rsid w:val="740A314B"/>
    <w:rsid w:val="740B2A1F"/>
    <w:rsid w:val="740F0761"/>
    <w:rsid w:val="74112A35"/>
    <w:rsid w:val="7420471D"/>
    <w:rsid w:val="7425388F"/>
    <w:rsid w:val="743B50B2"/>
    <w:rsid w:val="746B1DB6"/>
    <w:rsid w:val="747F45BE"/>
    <w:rsid w:val="74807B81"/>
    <w:rsid w:val="74864AE5"/>
    <w:rsid w:val="74945B11"/>
    <w:rsid w:val="74980757"/>
    <w:rsid w:val="749B3DA3"/>
    <w:rsid w:val="74B86703"/>
    <w:rsid w:val="74CC6652"/>
    <w:rsid w:val="74CE5F27"/>
    <w:rsid w:val="74F610D7"/>
    <w:rsid w:val="750E2CD3"/>
    <w:rsid w:val="75172572"/>
    <w:rsid w:val="751D30D5"/>
    <w:rsid w:val="75226272"/>
    <w:rsid w:val="75412D70"/>
    <w:rsid w:val="754204FF"/>
    <w:rsid w:val="754E2671"/>
    <w:rsid w:val="755060BC"/>
    <w:rsid w:val="7557416E"/>
    <w:rsid w:val="7561335F"/>
    <w:rsid w:val="75644ADD"/>
    <w:rsid w:val="7591542D"/>
    <w:rsid w:val="759A665A"/>
    <w:rsid w:val="75AD1FE0"/>
    <w:rsid w:val="75B72E5F"/>
    <w:rsid w:val="75C17259"/>
    <w:rsid w:val="75CA73A9"/>
    <w:rsid w:val="75CD79D6"/>
    <w:rsid w:val="75DF2C54"/>
    <w:rsid w:val="75E55C1E"/>
    <w:rsid w:val="75F75951"/>
    <w:rsid w:val="760E6297"/>
    <w:rsid w:val="760F67F7"/>
    <w:rsid w:val="76342701"/>
    <w:rsid w:val="763757A5"/>
    <w:rsid w:val="763C15B6"/>
    <w:rsid w:val="764E4C79"/>
    <w:rsid w:val="768076F4"/>
    <w:rsid w:val="76897EF9"/>
    <w:rsid w:val="769A5A66"/>
    <w:rsid w:val="76A72ED3"/>
    <w:rsid w:val="76A84AD3"/>
    <w:rsid w:val="76AF20D5"/>
    <w:rsid w:val="76AF3B36"/>
    <w:rsid w:val="76C05F93"/>
    <w:rsid w:val="76CC46E8"/>
    <w:rsid w:val="76CC7278"/>
    <w:rsid w:val="76CE0460"/>
    <w:rsid w:val="76D4359C"/>
    <w:rsid w:val="76E23F0B"/>
    <w:rsid w:val="76E934EC"/>
    <w:rsid w:val="76EE1C59"/>
    <w:rsid w:val="770025E3"/>
    <w:rsid w:val="77057BFA"/>
    <w:rsid w:val="77075720"/>
    <w:rsid w:val="772C162A"/>
    <w:rsid w:val="772E7A2D"/>
    <w:rsid w:val="773F3EF6"/>
    <w:rsid w:val="775961CA"/>
    <w:rsid w:val="775B5A6C"/>
    <w:rsid w:val="777059BB"/>
    <w:rsid w:val="777728A5"/>
    <w:rsid w:val="77803FC1"/>
    <w:rsid w:val="77A967D7"/>
    <w:rsid w:val="77B31048"/>
    <w:rsid w:val="77B70362"/>
    <w:rsid w:val="77CB2E7D"/>
    <w:rsid w:val="77E54ABF"/>
    <w:rsid w:val="77E912C9"/>
    <w:rsid w:val="77F008AA"/>
    <w:rsid w:val="77F9775E"/>
    <w:rsid w:val="77FD2F99"/>
    <w:rsid w:val="78104846"/>
    <w:rsid w:val="78250553"/>
    <w:rsid w:val="78281E40"/>
    <w:rsid w:val="78290649"/>
    <w:rsid w:val="78320EC2"/>
    <w:rsid w:val="78383202"/>
    <w:rsid w:val="783C589D"/>
    <w:rsid w:val="786762CD"/>
    <w:rsid w:val="788A2AAC"/>
    <w:rsid w:val="788B62D2"/>
    <w:rsid w:val="78984342"/>
    <w:rsid w:val="78B13131"/>
    <w:rsid w:val="78B802C7"/>
    <w:rsid w:val="78C67A19"/>
    <w:rsid w:val="78CA30F6"/>
    <w:rsid w:val="78D35ED8"/>
    <w:rsid w:val="78DF4BA6"/>
    <w:rsid w:val="78E45D93"/>
    <w:rsid w:val="78E8332F"/>
    <w:rsid w:val="79102392"/>
    <w:rsid w:val="79517126"/>
    <w:rsid w:val="79830A68"/>
    <w:rsid w:val="79B02EFD"/>
    <w:rsid w:val="79C30C3A"/>
    <w:rsid w:val="79C8388C"/>
    <w:rsid w:val="79C93160"/>
    <w:rsid w:val="79CF40D4"/>
    <w:rsid w:val="79CF4A40"/>
    <w:rsid w:val="79F30FC0"/>
    <w:rsid w:val="7A08012D"/>
    <w:rsid w:val="7A1C5986"/>
    <w:rsid w:val="7A4B1DC7"/>
    <w:rsid w:val="7A86335E"/>
    <w:rsid w:val="7A8F7F06"/>
    <w:rsid w:val="7AF406B1"/>
    <w:rsid w:val="7AFA7350"/>
    <w:rsid w:val="7B2F566B"/>
    <w:rsid w:val="7B3B1E3C"/>
    <w:rsid w:val="7B49661C"/>
    <w:rsid w:val="7B8E6410"/>
    <w:rsid w:val="7BA9149B"/>
    <w:rsid w:val="7BA94FF8"/>
    <w:rsid w:val="7BB70467"/>
    <w:rsid w:val="7BB722D3"/>
    <w:rsid w:val="7BD61B65"/>
    <w:rsid w:val="7BEC4258"/>
    <w:rsid w:val="7C1903CF"/>
    <w:rsid w:val="7C2F7F9A"/>
    <w:rsid w:val="7C3E1BE4"/>
    <w:rsid w:val="7C4E233E"/>
    <w:rsid w:val="7C504C5E"/>
    <w:rsid w:val="7C745605"/>
    <w:rsid w:val="7C94135E"/>
    <w:rsid w:val="7CA103C5"/>
    <w:rsid w:val="7CA12173"/>
    <w:rsid w:val="7CA35EEB"/>
    <w:rsid w:val="7CA65E91"/>
    <w:rsid w:val="7CBE0F77"/>
    <w:rsid w:val="7CD10267"/>
    <w:rsid w:val="7CD46D11"/>
    <w:rsid w:val="7CE0625A"/>
    <w:rsid w:val="7CEF1A0D"/>
    <w:rsid w:val="7D007AE0"/>
    <w:rsid w:val="7D052B34"/>
    <w:rsid w:val="7D1F7C67"/>
    <w:rsid w:val="7D221505"/>
    <w:rsid w:val="7D2A660C"/>
    <w:rsid w:val="7D322295"/>
    <w:rsid w:val="7D3D3F06"/>
    <w:rsid w:val="7D44147C"/>
    <w:rsid w:val="7D5E727E"/>
    <w:rsid w:val="7D7A30EF"/>
    <w:rsid w:val="7D933791"/>
    <w:rsid w:val="7D935CBD"/>
    <w:rsid w:val="7D99109C"/>
    <w:rsid w:val="7DA97EE3"/>
    <w:rsid w:val="7DC47A40"/>
    <w:rsid w:val="7DC5438F"/>
    <w:rsid w:val="7DC75C09"/>
    <w:rsid w:val="7DDC45C4"/>
    <w:rsid w:val="7DDD542C"/>
    <w:rsid w:val="7DF52776"/>
    <w:rsid w:val="7DF60F6D"/>
    <w:rsid w:val="7E0C7AC0"/>
    <w:rsid w:val="7E172803"/>
    <w:rsid w:val="7E2A0480"/>
    <w:rsid w:val="7E3037AE"/>
    <w:rsid w:val="7E3314F0"/>
    <w:rsid w:val="7E3B2741"/>
    <w:rsid w:val="7E5751DF"/>
    <w:rsid w:val="7E7C2E97"/>
    <w:rsid w:val="7E8C4F5A"/>
    <w:rsid w:val="7EC9775F"/>
    <w:rsid w:val="7F005876"/>
    <w:rsid w:val="7F005B6B"/>
    <w:rsid w:val="7F4E067E"/>
    <w:rsid w:val="7F533BF8"/>
    <w:rsid w:val="7F552C7A"/>
    <w:rsid w:val="7F5800F7"/>
    <w:rsid w:val="7FA57DE7"/>
    <w:rsid w:val="7FB727AA"/>
    <w:rsid w:val="7FBA5A25"/>
    <w:rsid w:val="7FBF26D2"/>
    <w:rsid w:val="7FF548F8"/>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31"/>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82"/>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9"/>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9"/>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20"/>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4"/>
    <w:qFormat/>
    <w:uiPriority w:val="0"/>
    <w:pPr>
      <w:keepNext/>
      <w:keepLines/>
      <w:spacing w:before="240" w:after="64" w:line="320" w:lineRule="auto"/>
      <w:outlineLvl w:val="6"/>
    </w:pPr>
    <w:rPr>
      <w:b/>
      <w:bCs/>
      <w:kern w:val="0"/>
      <w:sz w:val="24"/>
    </w:rPr>
  </w:style>
  <w:style w:type="paragraph" w:styleId="10">
    <w:name w:val="heading 8"/>
    <w:basedOn w:val="1"/>
    <w:next w:val="1"/>
    <w:link w:val="153"/>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200"/>
    <w:qFormat/>
    <w:uiPriority w:val="0"/>
    <w:pPr>
      <w:keepNext/>
      <w:keepLines/>
      <w:spacing w:before="240" w:after="64" w:line="320" w:lineRule="auto"/>
      <w:outlineLvl w:val="8"/>
    </w:pPr>
    <w:rPr>
      <w:rFonts w:ascii="Arial" w:hAnsi="Arial" w:eastAsia="黑体"/>
      <w:kern w:val="0"/>
      <w:sz w:val="20"/>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List Bullet 2"/>
    <w:basedOn w:val="1"/>
    <w:qFormat/>
    <w:uiPriority w:val="0"/>
    <w:pPr>
      <w:tabs>
        <w:tab w:val="left" w:pos="840"/>
      </w:tabs>
      <w:spacing w:line="360" w:lineRule="auto"/>
      <w:ind w:left="989" w:leftChars="471" w:firstLine="2" w:firstLineChars="1"/>
    </w:pPr>
    <w:rPr>
      <w:rFonts w:ascii="宋体"/>
      <w:sz w:val="24"/>
    </w:rPr>
  </w:style>
  <w:style w:type="paragraph" w:styleId="12">
    <w:name w:val="toc 7"/>
    <w:basedOn w:val="1"/>
    <w:next w:val="1"/>
    <w:qFormat/>
    <w:uiPriority w:val="39"/>
    <w:pPr>
      <w:ind w:left="2520" w:leftChars="1200"/>
    </w:pPr>
  </w:style>
  <w:style w:type="paragraph" w:styleId="13">
    <w:name w:val="table of authorities"/>
    <w:basedOn w:val="1"/>
    <w:next w:val="1"/>
    <w:qFormat/>
    <w:uiPriority w:val="0"/>
    <w:pPr>
      <w:ind w:left="420" w:leftChars="200"/>
    </w:pPr>
    <w:rPr>
      <w:rFonts w:ascii="Calibri" w:hAnsi="Calibri"/>
      <w:sz w:val="24"/>
      <w:szCs w:val="22"/>
    </w:r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23"/>
    <w:qFormat/>
    <w:uiPriority w:val="0"/>
    <w:pPr>
      <w:ind w:firstLine="420"/>
    </w:pPr>
    <w:rPr>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index 5"/>
    <w:basedOn w:val="1"/>
    <w:next w:val="1"/>
    <w:qFormat/>
    <w:uiPriority w:val="0"/>
    <w:pPr>
      <w:widowControl/>
      <w:spacing w:line="240" w:lineRule="atLeast"/>
      <w:ind w:left="800" w:leftChars="800"/>
    </w:pPr>
    <w:rPr>
      <w:rFonts w:ascii="Arial" w:hAnsi="Arial"/>
      <w:kern w:val="0"/>
      <w:szCs w:val="21"/>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48"/>
    <w:qFormat/>
    <w:uiPriority w:val="99"/>
    <w:pPr>
      <w:shd w:val="clear" w:color="auto" w:fill="000080"/>
    </w:pPr>
    <w:rPr>
      <w:kern w:val="0"/>
      <w:sz w:val="20"/>
    </w:rPr>
  </w:style>
  <w:style w:type="paragraph" w:styleId="20">
    <w:name w:val="toa heading"/>
    <w:basedOn w:val="1"/>
    <w:next w:val="1"/>
    <w:link w:val="178"/>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75"/>
    <w:qFormat/>
    <w:uiPriority w:val="0"/>
    <w:pPr>
      <w:jc w:val="left"/>
    </w:pPr>
    <w:rPr>
      <w:kern w:val="0"/>
      <w:sz w:val="20"/>
    </w:rPr>
  </w:style>
  <w:style w:type="paragraph" w:styleId="22">
    <w:name w:val="Body Text 3"/>
    <w:basedOn w:val="1"/>
    <w:link w:val="118"/>
    <w:qFormat/>
    <w:uiPriority w:val="0"/>
    <w:pPr>
      <w:snapToGrid w:val="0"/>
      <w:spacing w:before="50" w:after="50"/>
    </w:pPr>
    <w:rPr>
      <w:rFonts w:hAnsi="宋体" w:eastAsia="仿宋_GB2312"/>
      <w:b/>
      <w:bCs/>
      <w:kern w:val="0"/>
      <w:sz w:val="24"/>
      <w:szCs w:val="20"/>
    </w:rPr>
  </w:style>
  <w:style w:type="paragraph" w:styleId="23">
    <w:name w:val="Body Text"/>
    <w:basedOn w:val="1"/>
    <w:next w:val="1"/>
    <w:link w:val="126"/>
    <w:qFormat/>
    <w:uiPriority w:val="0"/>
    <w:pPr>
      <w:spacing w:after="120"/>
    </w:pPr>
    <w:rPr>
      <w:kern w:val="0"/>
      <w:sz w:val="28"/>
    </w:rPr>
  </w:style>
  <w:style w:type="paragraph" w:styleId="24">
    <w:name w:val="Body Text Indent"/>
    <w:basedOn w:val="1"/>
    <w:next w:val="1"/>
    <w:link w:val="197"/>
    <w:qFormat/>
    <w:uiPriority w:val="0"/>
    <w:pPr>
      <w:spacing w:line="200" w:lineRule="exact"/>
      <w:ind w:firstLine="301"/>
    </w:pPr>
    <w:rPr>
      <w:rFonts w:ascii="宋体" w:hAnsi="Courier New"/>
      <w:spacing w:val="-4"/>
      <w:kern w:val="0"/>
      <w:sz w:val="18"/>
      <w:szCs w:val="20"/>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100" w:leftChars="200" w:hanging="200" w:hangingChars="200"/>
    </w:pPr>
    <w:rPr>
      <w:sz w:val="28"/>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autoRedefine/>
    <w:qFormat/>
    <w:uiPriority w:val="39"/>
    <w:pPr>
      <w:ind w:left="840" w:leftChars="400"/>
    </w:pPr>
  </w:style>
  <w:style w:type="paragraph" w:styleId="31">
    <w:name w:val="Plain Text"/>
    <w:basedOn w:val="1"/>
    <w:link w:val="185"/>
    <w:autoRedefine/>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81"/>
    <w:autoRedefine/>
    <w:qFormat/>
    <w:uiPriority w:val="0"/>
    <w:pPr>
      <w:ind w:left="2500" w:leftChars="2500"/>
    </w:pPr>
    <w:rPr>
      <w:rFonts w:eastAsia="楷体_GB2312"/>
      <w:kern w:val="0"/>
      <w:sz w:val="32"/>
      <w:szCs w:val="20"/>
    </w:rPr>
  </w:style>
  <w:style w:type="paragraph" w:styleId="34">
    <w:name w:val="Body Text Indent 2"/>
    <w:basedOn w:val="1"/>
    <w:next w:val="35"/>
    <w:link w:val="191"/>
    <w:autoRedefine/>
    <w:qFormat/>
    <w:uiPriority w:val="0"/>
    <w:pPr>
      <w:snapToGrid w:val="0"/>
      <w:ind w:firstLine="542" w:firstLineChars="225"/>
    </w:pPr>
    <w:rPr>
      <w:rFonts w:ascii="仿宋_GB2312" w:hAnsi="宋体"/>
      <w:b/>
      <w:bCs/>
      <w:color w:val="000000"/>
      <w:kern w:val="0"/>
      <w:sz w:val="24"/>
    </w:rPr>
  </w:style>
  <w:style w:type="paragraph" w:customStyle="1" w:styleId="35">
    <w:name w:val="z正文"/>
    <w:basedOn w:val="31"/>
    <w:autoRedefine/>
    <w:qFormat/>
    <w:uiPriority w:val="99"/>
    <w:pPr>
      <w:tabs>
        <w:tab w:val="left" w:pos="525"/>
      </w:tabs>
      <w:snapToGrid w:val="0"/>
      <w:spacing w:line="360" w:lineRule="auto"/>
    </w:pPr>
    <w:rPr>
      <w:rFonts w:hAnsi="宋体"/>
      <w:kern w:val="2"/>
      <w:szCs w:val="20"/>
    </w:rPr>
  </w:style>
  <w:style w:type="paragraph" w:styleId="36">
    <w:name w:val="Balloon Text"/>
    <w:basedOn w:val="1"/>
    <w:link w:val="143"/>
    <w:autoRedefine/>
    <w:qFormat/>
    <w:uiPriority w:val="99"/>
    <w:rPr>
      <w:kern w:val="0"/>
      <w:sz w:val="18"/>
      <w:szCs w:val="18"/>
    </w:rPr>
  </w:style>
  <w:style w:type="paragraph" w:styleId="37">
    <w:name w:val="footer"/>
    <w:basedOn w:val="1"/>
    <w:link w:val="180"/>
    <w:autoRedefine/>
    <w:qFormat/>
    <w:uiPriority w:val="99"/>
    <w:pPr>
      <w:tabs>
        <w:tab w:val="center" w:pos="4153"/>
        <w:tab w:val="right" w:pos="8306"/>
      </w:tabs>
      <w:snapToGrid w:val="0"/>
      <w:jc w:val="left"/>
    </w:pPr>
    <w:rPr>
      <w:rFonts w:eastAsia="黑体"/>
      <w:kern w:val="0"/>
      <w:sz w:val="18"/>
      <w:szCs w:val="18"/>
    </w:rPr>
  </w:style>
  <w:style w:type="paragraph" w:styleId="38">
    <w:name w:val="envelope return"/>
    <w:basedOn w:val="1"/>
    <w:autoRedefine/>
    <w:qFormat/>
    <w:uiPriority w:val="99"/>
    <w:pPr>
      <w:snapToGrid w:val="0"/>
    </w:pPr>
    <w:rPr>
      <w:rFonts w:ascii="Arial" w:hAnsi="Arial" w:cs="Arial"/>
    </w:rPr>
  </w:style>
  <w:style w:type="paragraph" w:styleId="39">
    <w:name w:val="header"/>
    <w:basedOn w:val="1"/>
    <w:link w:val="214"/>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40">
    <w:name w:val="toc 1"/>
    <w:basedOn w:val="1"/>
    <w:next w:val="1"/>
    <w:autoRedefine/>
    <w:qFormat/>
    <w:uiPriority w:val="39"/>
  </w:style>
  <w:style w:type="paragraph" w:styleId="41">
    <w:name w:val="toc 4"/>
    <w:basedOn w:val="1"/>
    <w:next w:val="1"/>
    <w:unhideWhenUsed/>
    <w:qFormat/>
    <w:uiPriority w:val="39"/>
    <w:pPr>
      <w:ind w:left="1260" w:leftChars="600"/>
    </w:pPr>
    <w:rPr>
      <w:rFonts w:ascii="Calibri" w:hAnsi="Calibri"/>
      <w:szCs w:val="22"/>
    </w:rPr>
  </w:style>
  <w:style w:type="paragraph" w:styleId="42">
    <w:name w:val="List"/>
    <w:basedOn w:val="1"/>
    <w:qFormat/>
    <w:uiPriority w:val="0"/>
    <w:pPr>
      <w:ind w:left="200" w:hanging="200" w:hangingChars="200"/>
    </w:pPr>
    <w:rPr>
      <w:sz w:val="28"/>
    </w:rPr>
  </w:style>
  <w:style w:type="paragraph" w:styleId="43">
    <w:name w:val="footnote text"/>
    <w:basedOn w:val="1"/>
    <w:next w:val="17"/>
    <w:autoRedefine/>
    <w:qFormat/>
    <w:uiPriority w:val="0"/>
    <w:pPr>
      <w:adjustRightInd w:val="0"/>
      <w:spacing w:line="312" w:lineRule="atLeast"/>
      <w:jc w:val="left"/>
      <w:textAlignment w:val="baseline"/>
    </w:pPr>
    <w:rPr>
      <w:sz w:val="18"/>
    </w:rPr>
  </w:style>
  <w:style w:type="paragraph" w:styleId="44">
    <w:name w:val="toc 6"/>
    <w:basedOn w:val="1"/>
    <w:next w:val="1"/>
    <w:unhideWhenUsed/>
    <w:qFormat/>
    <w:uiPriority w:val="39"/>
    <w:pPr>
      <w:ind w:left="2100" w:leftChars="1000"/>
    </w:pPr>
    <w:rPr>
      <w:rFonts w:ascii="Calibri" w:hAnsi="Calibri"/>
      <w:szCs w:val="22"/>
    </w:rPr>
  </w:style>
  <w:style w:type="paragraph" w:styleId="45">
    <w:name w:val="Body Text Indent 3"/>
    <w:basedOn w:val="1"/>
    <w:link w:val="100"/>
    <w:qFormat/>
    <w:uiPriority w:val="0"/>
    <w:pPr>
      <w:snapToGrid w:val="0"/>
      <w:ind w:firstLine="480" w:firstLineChars="200"/>
      <w:jc w:val="left"/>
    </w:pPr>
    <w:rPr>
      <w:rFonts w:ascii="仿宋_GB2312" w:hAnsi="宋体" w:eastAsia="仿宋_GB2312"/>
      <w:color w:val="000000"/>
      <w:kern w:val="0"/>
      <w:sz w:val="24"/>
    </w:rPr>
  </w:style>
  <w:style w:type="paragraph" w:styleId="46">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7">
    <w:name w:val="toc 2"/>
    <w:basedOn w:val="1"/>
    <w:next w:val="1"/>
    <w:qFormat/>
    <w:uiPriority w:val="39"/>
    <w:pPr>
      <w:ind w:left="420" w:leftChars="200"/>
    </w:pPr>
  </w:style>
  <w:style w:type="paragraph" w:styleId="48">
    <w:name w:val="toc 9"/>
    <w:basedOn w:val="1"/>
    <w:next w:val="1"/>
    <w:autoRedefine/>
    <w:unhideWhenUsed/>
    <w:qFormat/>
    <w:uiPriority w:val="39"/>
    <w:pPr>
      <w:ind w:left="3360" w:leftChars="1600"/>
    </w:pPr>
    <w:rPr>
      <w:rFonts w:ascii="Calibri" w:hAnsi="Calibri"/>
      <w:szCs w:val="22"/>
    </w:rPr>
  </w:style>
  <w:style w:type="paragraph" w:styleId="49">
    <w:name w:val="Body Text 2"/>
    <w:basedOn w:val="1"/>
    <w:link w:val="223"/>
    <w:autoRedefine/>
    <w:qFormat/>
    <w:uiPriority w:val="99"/>
    <w:pPr>
      <w:widowControl/>
      <w:snapToGrid w:val="0"/>
      <w:spacing w:before="50" w:afterLines="50" w:line="400" w:lineRule="exact"/>
      <w:jc w:val="left"/>
    </w:pPr>
    <w:rPr>
      <w:rFonts w:ascii="宋体" w:hAnsi="宋体"/>
      <w:color w:val="000000"/>
      <w:kern w:val="0"/>
      <w:sz w:val="24"/>
    </w:rPr>
  </w:style>
  <w:style w:type="paragraph" w:styleId="50">
    <w:name w:val="Normal (Web)"/>
    <w:basedOn w:val="1"/>
    <w:link w:val="83"/>
    <w:qFormat/>
    <w:uiPriority w:val="0"/>
    <w:pPr>
      <w:widowControl/>
      <w:spacing w:before="100" w:beforeAutospacing="1" w:after="100" w:afterAutospacing="1"/>
      <w:jc w:val="left"/>
    </w:pPr>
    <w:rPr>
      <w:rFonts w:ascii="宋体" w:hAnsi="宋体"/>
      <w:kern w:val="0"/>
      <w:sz w:val="24"/>
    </w:rPr>
  </w:style>
  <w:style w:type="paragraph" w:styleId="51">
    <w:name w:val="index 1"/>
    <w:basedOn w:val="1"/>
    <w:next w:val="1"/>
    <w:autoRedefine/>
    <w:qFormat/>
    <w:uiPriority w:val="0"/>
    <w:pPr>
      <w:spacing w:line="360" w:lineRule="auto"/>
      <w:jc w:val="center"/>
    </w:pPr>
    <w:rPr>
      <w:rFonts w:ascii="宋体" w:hAnsi="宋体"/>
      <w:bCs/>
    </w:rPr>
  </w:style>
  <w:style w:type="paragraph" w:styleId="52">
    <w:name w:val="Title"/>
    <w:basedOn w:val="1"/>
    <w:next w:val="1"/>
    <w:link w:val="142"/>
    <w:autoRedefine/>
    <w:qFormat/>
    <w:uiPriority w:val="0"/>
    <w:pPr>
      <w:spacing w:before="240" w:after="60"/>
      <w:jc w:val="center"/>
      <w:outlineLvl w:val="0"/>
    </w:pPr>
    <w:rPr>
      <w:rFonts w:ascii="Cambria" w:hAnsi="Cambria"/>
      <w:b/>
      <w:bCs/>
      <w:kern w:val="0"/>
      <w:sz w:val="32"/>
      <w:szCs w:val="32"/>
    </w:rPr>
  </w:style>
  <w:style w:type="paragraph" w:styleId="53">
    <w:name w:val="annotation subject"/>
    <w:basedOn w:val="21"/>
    <w:next w:val="21"/>
    <w:link w:val="244"/>
    <w:autoRedefine/>
    <w:qFormat/>
    <w:uiPriority w:val="99"/>
    <w:rPr>
      <w:b/>
      <w:bCs/>
    </w:rPr>
  </w:style>
  <w:style w:type="paragraph" w:styleId="54">
    <w:name w:val="Body Text First Indent"/>
    <w:basedOn w:val="23"/>
    <w:next w:val="44"/>
    <w:link w:val="170"/>
    <w:autoRedefine/>
    <w:qFormat/>
    <w:uiPriority w:val="0"/>
    <w:pPr>
      <w:spacing w:beforeLines="50" w:afterLines="50" w:line="360" w:lineRule="auto"/>
      <w:ind w:firstLine="480" w:firstLineChars="200"/>
    </w:pPr>
    <w:rPr>
      <w:sz w:val="24"/>
    </w:rPr>
  </w:style>
  <w:style w:type="paragraph" w:styleId="55">
    <w:name w:val="Body Text First Indent 2"/>
    <w:basedOn w:val="24"/>
    <w:next w:val="56"/>
    <w:unhideWhenUsed/>
    <w:qFormat/>
    <w:uiPriority w:val="99"/>
    <w:pPr>
      <w:ind w:firstLine="420"/>
      <w:jc w:val="left"/>
    </w:pPr>
    <w:rPr>
      <w:rFonts w:ascii="Times New Roman" w:hAnsi="Times New Roman"/>
      <w:sz w:val="24"/>
    </w:rPr>
  </w:style>
  <w:style w:type="paragraph" w:customStyle="1" w:styleId="56">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8">
    <w:name w:val="Table Grid"/>
    <w:basedOn w:val="5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autoRedefine/>
    <w:qFormat/>
    <w:uiPriority w:val="0"/>
    <w:rPr>
      <w:b/>
      <w:bCs/>
      <w:color w:val="000000"/>
    </w:rPr>
  </w:style>
  <w:style w:type="character" w:styleId="61">
    <w:name w:val="page number"/>
    <w:autoRedefine/>
    <w:qFormat/>
    <w:uiPriority w:val="0"/>
  </w:style>
  <w:style w:type="character" w:styleId="62">
    <w:name w:val="FollowedHyperlink"/>
    <w:autoRedefine/>
    <w:qFormat/>
    <w:uiPriority w:val="99"/>
    <w:rPr>
      <w:color w:val="800080"/>
      <w:u w:val="single"/>
    </w:rPr>
  </w:style>
  <w:style w:type="character" w:styleId="63">
    <w:name w:val="Emphasis"/>
    <w:autoRedefine/>
    <w:qFormat/>
    <w:uiPriority w:val="0"/>
  </w:style>
  <w:style w:type="character" w:styleId="64">
    <w:name w:val="Hyperlink"/>
    <w:autoRedefine/>
    <w:qFormat/>
    <w:uiPriority w:val="99"/>
    <w:rPr>
      <w:color w:val="0000FF"/>
      <w:u w:val="single"/>
    </w:rPr>
  </w:style>
  <w:style w:type="character" w:styleId="65">
    <w:name w:val="annotation reference"/>
    <w:autoRedefine/>
    <w:qFormat/>
    <w:uiPriority w:val="0"/>
    <w:rPr>
      <w:sz w:val="21"/>
      <w:szCs w:val="21"/>
    </w:rPr>
  </w:style>
  <w:style w:type="character" w:styleId="66">
    <w:name w:val="HTML Sample"/>
    <w:basedOn w:val="59"/>
    <w:autoRedefine/>
    <w:qFormat/>
    <w:uiPriority w:val="0"/>
    <w:rPr>
      <w:rFonts w:ascii="Courier New" w:hAnsi="Courier New"/>
    </w:rPr>
  </w:style>
  <w:style w:type="paragraph" w:customStyle="1" w:styleId="67">
    <w:name w:val="样式 正文首行缩进 2 + Arial"/>
    <w:basedOn w:val="1"/>
    <w:next w:val="1"/>
    <w:autoRedefine/>
    <w:qFormat/>
    <w:uiPriority w:val="0"/>
    <w:pPr>
      <w:spacing w:after="120" w:line="320" w:lineRule="atLeast"/>
      <w:ind w:firstLine="200"/>
    </w:pPr>
    <w:rPr>
      <w:rFonts w:ascii="Arial" w:hAnsi="Arial"/>
      <w:kern w:val="0"/>
    </w:rPr>
  </w:style>
  <w:style w:type="paragraph" w:customStyle="1" w:styleId="68">
    <w:name w:val="BodyText"/>
    <w:autoRedefine/>
    <w:qFormat/>
    <w:uiPriority w:val="0"/>
    <w:pPr>
      <w:widowControl w:val="0"/>
      <w:spacing w:after="120"/>
      <w:jc w:val="both"/>
      <w:textAlignment w:val="baseline"/>
    </w:pPr>
    <w:rPr>
      <w:rFonts w:ascii="Times New Roman" w:hAnsi="Times New Roman" w:eastAsia="宋体" w:cs="Times New Roman"/>
      <w:kern w:val="2"/>
      <w:sz w:val="28"/>
      <w:szCs w:val="24"/>
      <w:lang w:val="en-US" w:eastAsia="zh-CN" w:bidi="ar-SA"/>
    </w:rPr>
  </w:style>
  <w:style w:type="paragraph" w:customStyle="1" w:styleId="69">
    <w:name w:val="正文缩进1"/>
    <w:basedOn w:val="1"/>
    <w:next w:val="24"/>
    <w:autoRedefine/>
    <w:qFormat/>
    <w:uiPriority w:val="0"/>
    <w:pPr>
      <w:autoSpaceDE w:val="0"/>
      <w:autoSpaceDN w:val="0"/>
      <w:adjustRightInd w:val="0"/>
      <w:snapToGrid w:val="0"/>
      <w:spacing w:after="120" w:line="360" w:lineRule="auto"/>
      <w:ind w:left="420" w:leftChars="200" w:firstLine="480" w:firstLineChars="200"/>
    </w:pPr>
    <w:rPr>
      <w:sz w:val="24"/>
      <w:szCs w:val="21"/>
    </w:rPr>
  </w:style>
  <w:style w:type="character" w:customStyle="1" w:styleId="70">
    <w:name w:val="标题 1 字符"/>
    <w:qFormat/>
    <w:uiPriority w:val="9"/>
    <w:rPr>
      <w:b/>
      <w:bCs/>
      <w:kern w:val="44"/>
      <w:sz w:val="30"/>
      <w:szCs w:val="44"/>
    </w:rPr>
  </w:style>
  <w:style w:type="character" w:customStyle="1" w:styleId="71">
    <w:name w:val="页眉 Char1"/>
    <w:autoRedefine/>
    <w:semiHidden/>
    <w:qFormat/>
    <w:uiPriority w:val="99"/>
    <w:rPr>
      <w:rFonts w:ascii="Times New Roman" w:hAnsi="Times New Roman" w:eastAsia="宋体" w:cs="Times New Roman"/>
      <w:sz w:val="18"/>
      <w:szCs w:val="18"/>
    </w:rPr>
  </w:style>
  <w:style w:type="character" w:customStyle="1" w:styleId="72">
    <w:name w:val="H2 Char"/>
    <w:autoRedefine/>
    <w:qFormat/>
    <w:uiPriority w:val="0"/>
    <w:rPr>
      <w:rFonts w:ascii="Cambria" w:hAnsi="Cambria" w:eastAsia="宋体" w:cs="Times New Roman"/>
      <w:b/>
      <w:bCs/>
      <w:sz w:val="32"/>
      <w:szCs w:val="32"/>
    </w:rPr>
  </w:style>
  <w:style w:type="character" w:customStyle="1" w:styleId="73">
    <w:name w:val="* table text Char"/>
    <w:link w:val="74"/>
    <w:autoRedefine/>
    <w:qFormat/>
    <w:locked/>
    <w:uiPriority w:val="0"/>
    <w:rPr>
      <w:rFonts w:ascii="Arial" w:hAnsi="Arial" w:eastAsia="宋体"/>
      <w:color w:val="333333"/>
      <w:sz w:val="18"/>
      <w:szCs w:val="18"/>
      <w:lang w:bidi="ar-SA"/>
    </w:rPr>
  </w:style>
  <w:style w:type="paragraph" w:customStyle="1" w:styleId="74">
    <w:name w:val="* table text"/>
    <w:basedOn w:val="1"/>
    <w:link w:val="73"/>
    <w:autoRedefine/>
    <w:qFormat/>
    <w:uiPriority w:val="0"/>
    <w:pPr>
      <w:widowControl/>
    </w:pPr>
    <w:rPr>
      <w:rFonts w:ascii="Arial" w:hAnsi="Arial"/>
      <w:color w:val="333333"/>
      <w:kern w:val="0"/>
      <w:sz w:val="18"/>
      <w:szCs w:val="18"/>
    </w:rPr>
  </w:style>
  <w:style w:type="character" w:customStyle="1" w:styleId="75">
    <w:name w:val="批注文字 字符"/>
    <w:link w:val="21"/>
    <w:qFormat/>
    <w:uiPriority w:val="0"/>
    <w:rPr>
      <w:szCs w:val="24"/>
    </w:rPr>
  </w:style>
  <w:style w:type="character" w:customStyle="1" w:styleId="76">
    <w:name w:val="Char Char12"/>
    <w:autoRedefine/>
    <w:qFormat/>
    <w:uiPriority w:val="0"/>
    <w:rPr>
      <w:rFonts w:ascii="仿宋_GB2312" w:hAnsi="宋体" w:eastAsia="仿宋_GB2312"/>
      <w:color w:val="000000"/>
      <w:kern w:val="2"/>
      <w:sz w:val="24"/>
      <w:szCs w:val="24"/>
    </w:rPr>
  </w:style>
  <w:style w:type="character" w:customStyle="1" w:styleId="77">
    <w:name w:val="Char Char23"/>
    <w:autoRedefine/>
    <w:qFormat/>
    <w:uiPriority w:val="0"/>
    <w:rPr>
      <w:b/>
      <w:bCs/>
      <w:kern w:val="2"/>
      <w:sz w:val="28"/>
      <w:szCs w:val="28"/>
    </w:rPr>
  </w:style>
  <w:style w:type="character" w:customStyle="1" w:styleId="78">
    <w:name w:val="Char Char27"/>
    <w:autoRedefine/>
    <w:qFormat/>
    <w:uiPriority w:val="0"/>
    <w:rPr>
      <w:b/>
      <w:bCs/>
      <w:kern w:val="44"/>
      <w:sz w:val="44"/>
      <w:szCs w:val="44"/>
    </w:rPr>
  </w:style>
  <w:style w:type="character" w:customStyle="1" w:styleId="79">
    <w:name w:val="Char Char1111"/>
    <w:autoRedefine/>
    <w:qFormat/>
    <w:uiPriority w:val="0"/>
    <w:rPr>
      <w:kern w:val="2"/>
      <w:sz w:val="28"/>
      <w:szCs w:val="24"/>
    </w:rPr>
  </w:style>
  <w:style w:type="character" w:customStyle="1" w:styleId="80">
    <w:name w:val="正文文本 字符"/>
    <w:autoRedefine/>
    <w:qFormat/>
    <w:uiPriority w:val="0"/>
    <w:rPr>
      <w:rFonts w:ascii="Times New Roman" w:hAnsi="Times New Roman" w:eastAsia="宋体" w:cs="Times New Roman"/>
      <w:kern w:val="0"/>
      <w:sz w:val="28"/>
      <w:szCs w:val="24"/>
    </w:rPr>
  </w:style>
  <w:style w:type="character" w:customStyle="1" w:styleId="81">
    <w:name w:val="无格式标题 Char"/>
    <w:link w:val="82"/>
    <w:autoRedefine/>
    <w:qFormat/>
    <w:uiPriority w:val="0"/>
    <w:rPr>
      <w:rFonts w:ascii="微软雅黑" w:hAnsi="微软雅黑" w:eastAsia="微软雅黑"/>
      <w:b/>
      <w:szCs w:val="24"/>
      <w:lang w:bidi="ar-SA"/>
    </w:rPr>
  </w:style>
  <w:style w:type="paragraph" w:customStyle="1" w:styleId="82">
    <w:name w:val="无格式标题"/>
    <w:basedOn w:val="1"/>
    <w:link w:val="81"/>
    <w:autoRedefine/>
    <w:qFormat/>
    <w:uiPriority w:val="0"/>
    <w:pPr>
      <w:spacing w:line="360" w:lineRule="auto"/>
    </w:pPr>
    <w:rPr>
      <w:rFonts w:ascii="微软雅黑" w:hAnsi="微软雅黑" w:eastAsia="微软雅黑"/>
      <w:b/>
      <w:kern w:val="0"/>
      <w:sz w:val="20"/>
    </w:rPr>
  </w:style>
  <w:style w:type="character" w:customStyle="1" w:styleId="83">
    <w:name w:val="普通(网站) 字符"/>
    <w:link w:val="50"/>
    <w:autoRedefine/>
    <w:qFormat/>
    <w:uiPriority w:val="0"/>
    <w:rPr>
      <w:rFonts w:ascii="宋体" w:hAnsi="宋体"/>
      <w:sz w:val="24"/>
      <w:szCs w:val="24"/>
    </w:rPr>
  </w:style>
  <w:style w:type="character" w:customStyle="1" w:styleId="84">
    <w:name w:val="标题 3 Char1"/>
    <w:autoRedefine/>
    <w:qFormat/>
    <w:uiPriority w:val="0"/>
    <w:rPr>
      <w:rFonts w:ascii="Times New Roman" w:hAnsi="Times New Roman" w:eastAsia="宋体" w:cs="Times New Roman"/>
      <w:b/>
      <w:bCs/>
      <w:sz w:val="32"/>
      <w:szCs w:val="32"/>
    </w:rPr>
  </w:style>
  <w:style w:type="character" w:customStyle="1" w:styleId="85">
    <w:name w:val="Heading 9 Char"/>
    <w:autoRedefine/>
    <w:semiHidden/>
    <w:qFormat/>
    <w:locked/>
    <w:uiPriority w:val="0"/>
    <w:rPr>
      <w:rFonts w:ascii="Cambria" w:hAnsi="Cambria" w:eastAsia="宋体" w:cs="Times New Roman"/>
      <w:kern w:val="0"/>
      <w:sz w:val="21"/>
      <w:szCs w:val="21"/>
    </w:rPr>
  </w:style>
  <w:style w:type="character" w:customStyle="1" w:styleId="86">
    <w:name w:val="中等深浅网格 2 字符"/>
    <w:link w:val="87"/>
    <w:autoRedefine/>
    <w:qFormat/>
    <w:uiPriority w:val="1"/>
    <w:rPr>
      <w:kern w:val="2"/>
      <w:sz w:val="21"/>
      <w:szCs w:val="24"/>
      <w:lang w:val="en-US" w:eastAsia="zh-CN" w:bidi="ar-SA"/>
    </w:rPr>
  </w:style>
  <w:style w:type="paragraph" w:customStyle="1" w:styleId="87">
    <w:name w:val="中等深浅网格 21"/>
    <w:link w:val="86"/>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8">
    <w:name w:val="段落文本 Char"/>
    <w:link w:val="89"/>
    <w:autoRedefine/>
    <w:qFormat/>
    <w:uiPriority w:val="0"/>
    <w:rPr>
      <w:rFonts w:eastAsia="宋体"/>
      <w:szCs w:val="21"/>
      <w:lang w:bidi="ar-SA"/>
    </w:rPr>
  </w:style>
  <w:style w:type="paragraph" w:customStyle="1" w:styleId="89">
    <w:name w:val="段落文本"/>
    <w:basedOn w:val="1"/>
    <w:link w:val="88"/>
    <w:autoRedefine/>
    <w:qFormat/>
    <w:uiPriority w:val="0"/>
    <w:pPr>
      <w:spacing w:line="360" w:lineRule="auto"/>
      <w:ind w:firstLine="420"/>
    </w:pPr>
    <w:rPr>
      <w:kern w:val="0"/>
      <w:sz w:val="20"/>
      <w:szCs w:val="21"/>
    </w:rPr>
  </w:style>
  <w:style w:type="character" w:customStyle="1" w:styleId="90">
    <w:name w:val="批注文字 Char1"/>
    <w:autoRedefine/>
    <w:semiHidden/>
    <w:qFormat/>
    <w:uiPriority w:val="99"/>
    <w:rPr>
      <w:rFonts w:ascii="Times New Roman" w:hAnsi="Times New Roman" w:eastAsia="宋体" w:cs="Times New Roman"/>
      <w:szCs w:val="24"/>
    </w:rPr>
  </w:style>
  <w:style w:type="character" w:customStyle="1" w:styleId="91">
    <w:name w:val="￥正文 Char Char"/>
    <w:autoRedefine/>
    <w:qFormat/>
    <w:uiPriority w:val="0"/>
    <w:rPr>
      <w:rFonts w:ascii="Calibri" w:hAnsi="Calibri"/>
      <w:sz w:val="24"/>
    </w:rPr>
  </w:style>
  <w:style w:type="character" w:customStyle="1" w:styleId="92">
    <w:name w:val="Char Char5"/>
    <w:autoRedefine/>
    <w:qFormat/>
    <w:uiPriority w:val="0"/>
    <w:rPr>
      <w:rFonts w:ascii="宋体" w:hAnsi="宋体"/>
      <w:sz w:val="24"/>
      <w:szCs w:val="24"/>
    </w:rPr>
  </w:style>
  <w:style w:type="character" w:customStyle="1" w:styleId="93">
    <w:name w:val="Heading 3 Char"/>
    <w:autoRedefine/>
    <w:semiHidden/>
    <w:qFormat/>
    <w:locked/>
    <w:uiPriority w:val="0"/>
    <w:rPr>
      <w:rFonts w:cs="Times New Roman"/>
      <w:b/>
      <w:bCs/>
      <w:kern w:val="0"/>
      <w:sz w:val="32"/>
      <w:szCs w:val="32"/>
    </w:rPr>
  </w:style>
  <w:style w:type="character" w:customStyle="1" w:styleId="94">
    <w:name w:val="Char Char21"/>
    <w:autoRedefine/>
    <w:qFormat/>
    <w:uiPriority w:val="0"/>
    <w:rPr>
      <w:b/>
      <w:bCs/>
      <w:kern w:val="2"/>
      <w:sz w:val="24"/>
      <w:szCs w:val="24"/>
    </w:rPr>
  </w:style>
  <w:style w:type="character" w:customStyle="1" w:styleId="95">
    <w:name w:val="正文样式 Char"/>
    <w:link w:val="96"/>
    <w:autoRedefine/>
    <w:qFormat/>
    <w:uiPriority w:val="0"/>
    <w:rPr>
      <w:rFonts w:ascii="宋体" w:hAnsi="Calibri" w:eastAsia="宋体" w:cs="宋体"/>
      <w:sz w:val="24"/>
      <w:szCs w:val="24"/>
      <w:lang w:val="zh-CN" w:eastAsia="en-US" w:bidi="he-IL"/>
    </w:rPr>
  </w:style>
  <w:style w:type="paragraph" w:customStyle="1" w:styleId="96">
    <w:name w:val="正文样式"/>
    <w:basedOn w:val="1"/>
    <w:link w:val="95"/>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7">
    <w:name w:val="Heading 8 Char"/>
    <w:autoRedefine/>
    <w:semiHidden/>
    <w:qFormat/>
    <w:locked/>
    <w:uiPriority w:val="0"/>
    <w:rPr>
      <w:rFonts w:ascii="Cambria" w:hAnsi="Cambria" w:eastAsia="宋体" w:cs="Times New Roman"/>
      <w:kern w:val="0"/>
      <w:sz w:val="24"/>
      <w:szCs w:val="24"/>
    </w:rPr>
  </w:style>
  <w:style w:type="character" w:customStyle="1" w:styleId="98">
    <w:name w:val="内容文本 Char"/>
    <w:link w:val="99"/>
    <w:autoRedefine/>
    <w:qFormat/>
    <w:uiPriority w:val="0"/>
    <w:rPr>
      <w:rFonts w:ascii="宋体" w:hAnsi="宋体" w:eastAsia="宋体"/>
      <w:kern w:val="2"/>
      <w:sz w:val="24"/>
      <w:szCs w:val="24"/>
      <w:lang w:bidi="ar-SA"/>
    </w:rPr>
  </w:style>
  <w:style w:type="paragraph" w:customStyle="1" w:styleId="99">
    <w:name w:val="内容文本"/>
    <w:basedOn w:val="1"/>
    <w:link w:val="98"/>
    <w:autoRedefine/>
    <w:qFormat/>
    <w:uiPriority w:val="0"/>
    <w:pPr>
      <w:spacing w:line="360" w:lineRule="auto"/>
      <w:ind w:firstLine="480" w:firstLineChars="200"/>
    </w:pPr>
    <w:rPr>
      <w:rFonts w:ascii="宋体" w:hAnsi="宋体"/>
      <w:sz w:val="24"/>
    </w:rPr>
  </w:style>
  <w:style w:type="character" w:customStyle="1" w:styleId="100">
    <w:name w:val="正文文本缩进 3 字符"/>
    <w:link w:val="45"/>
    <w:autoRedefine/>
    <w:qFormat/>
    <w:uiPriority w:val="0"/>
    <w:rPr>
      <w:rFonts w:ascii="仿宋_GB2312" w:hAnsi="宋体" w:eastAsia="仿宋_GB2312"/>
      <w:color w:val="000000"/>
      <w:sz w:val="24"/>
      <w:szCs w:val="24"/>
    </w:rPr>
  </w:style>
  <w:style w:type="character" w:customStyle="1" w:styleId="101">
    <w:name w:val="Char Char3"/>
    <w:autoRedefine/>
    <w:qFormat/>
    <w:uiPriority w:val="0"/>
    <w:rPr>
      <w:kern w:val="2"/>
      <w:sz w:val="24"/>
      <w:szCs w:val="24"/>
    </w:rPr>
  </w:style>
  <w:style w:type="character" w:customStyle="1" w:styleId="102">
    <w:name w:val="Char Char8"/>
    <w:autoRedefine/>
    <w:qFormat/>
    <w:uiPriority w:val="0"/>
    <w:rPr>
      <w:rFonts w:eastAsia="楷体_GB2312"/>
      <w:kern w:val="2"/>
      <w:sz w:val="32"/>
    </w:rPr>
  </w:style>
  <w:style w:type="character" w:customStyle="1" w:styleId="103">
    <w:name w:val="Char Char18"/>
    <w:autoRedefine/>
    <w:qFormat/>
    <w:uiPriority w:val="0"/>
    <w:rPr>
      <w:rFonts w:eastAsia="黑体"/>
      <w:sz w:val="18"/>
      <w:szCs w:val="18"/>
    </w:rPr>
  </w:style>
  <w:style w:type="character" w:customStyle="1" w:styleId="104">
    <w:name w:val="h Char"/>
    <w:autoRedefine/>
    <w:qFormat/>
    <w:uiPriority w:val="0"/>
    <w:rPr>
      <w:rFonts w:ascii="Times New Roman" w:hAnsi="Times New Roman" w:eastAsia="宋体" w:cs="Times New Roman"/>
      <w:sz w:val="18"/>
      <w:szCs w:val="18"/>
    </w:rPr>
  </w:style>
  <w:style w:type="character" w:customStyle="1" w:styleId="105">
    <w:name w:val="Heading 4 Char"/>
    <w:autoRedefine/>
    <w:qFormat/>
    <w:locked/>
    <w:uiPriority w:val="0"/>
    <w:rPr>
      <w:rFonts w:cs="Times New Roman"/>
      <w:b/>
      <w:sz w:val="21"/>
    </w:rPr>
  </w:style>
  <w:style w:type="character" w:customStyle="1" w:styleId="106">
    <w:name w:val="zhenwen14"/>
    <w:autoRedefine/>
    <w:qFormat/>
    <w:uiPriority w:val="0"/>
    <w:rPr>
      <w:color w:val="085994"/>
      <w:sz w:val="18"/>
      <w:szCs w:val="18"/>
    </w:rPr>
  </w:style>
  <w:style w:type="character" w:customStyle="1" w:styleId="107">
    <w:name w:val="中等深浅网格 1 - 强调文字颜色 2 Char"/>
    <w:link w:val="108"/>
    <w:autoRedefine/>
    <w:qFormat/>
    <w:uiPriority w:val="0"/>
    <w:rPr>
      <w:rFonts w:ascii="Calibri" w:hAnsi="Calibri" w:eastAsia="宋体"/>
      <w:sz w:val="24"/>
      <w:lang w:bidi="ar-SA"/>
    </w:rPr>
  </w:style>
  <w:style w:type="paragraph" w:customStyle="1" w:styleId="108">
    <w:name w:val="中等深浅网格 1 - 强调文字颜色 21"/>
    <w:basedOn w:val="1"/>
    <w:link w:val="107"/>
    <w:autoRedefine/>
    <w:qFormat/>
    <w:uiPriority w:val="0"/>
    <w:pPr>
      <w:spacing w:line="360" w:lineRule="auto"/>
      <w:ind w:firstLine="420" w:firstLineChars="200"/>
    </w:pPr>
    <w:rPr>
      <w:rFonts w:ascii="Calibri" w:hAnsi="Calibri"/>
      <w:kern w:val="0"/>
      <w:sz w:val="24"/>
      <w:szCs w:val="20"/>
    </w:rPr>
  </w:style>
  <w:style w:type="character" w:customStyle="1" w:styleId="109">
    <w:name w:val="标题 4 字符"/>
    <w:link w:val="6"/>
    <w:autoRedefine/>
    <w:qFormat/>
    <w:uiPriority w:val="0"/>
    <w:rPr>
      <w:rFonts w:ascii="Arial" w:hAnsi="Arial" w:eastAsia="黑体" w:cs="Times New Roman"/>
      <w:b/>
      <w:bCs/>
      <w:kern w:val="0"/>
      <w:sz w:val="28"/>
      <w:szCs w:val="28"/>
    </w:rPr>
  </w:style>
  <w:style w:type="character" w:customStyle="1" w:styleId="110">
    <w:name w:val="Char Char2"/>
    <w:autoRedefine/>
    <w:qFormat/>
    <w:uiPriority w:val="0"/>
    <w:rPr>
      <w:rFonts w:ascii="宋体" w:hAnsi="宋体"/>
      <w:color w:val="000000"/>
      <w:kern w:val="2"/>
      <w:sz w:val="24"/>
      <w:szCs w:val="24"/>
    </w:rPr>
  </w:style>
  <w:style w:type="character" w:customStyle="1" w:styleId="111">
    <w:name w:val="Char Char24"/>
    <w:autoRedefine/>
    <w:qFormat/>
    <w:uiPriority w:val="0"/>
    <w:rPr>
      <w:rFonts w:ascii="Arial" w:hAnsi="Arial" w:eastAsia="黑体"/>
      <w:b/>
      <w:bCs/>
      <w:kern w:val="2"/>
      <w:sz w:val="28"/>
      <w:szCs w:val="28"/>
    </w:rPr>
  </w:style>
  <w:style w:type="character" w:customStyle="1" w:styleId="112">
    <w:name w:val="样式 (中文) 放宋 小四号"/>
    <w:autoRedefine/>
    <w:qFormat/>
    <w:uiPriority w:val="0"/>
    <w:rPr>
      <w:rFonts w:eastAsia="仿宋_GB2312"/>
      <w:sz w:val="24"/>
    </w:rPr>
  </w:style>
  <w:style w:type="character" w:customStyle="1" w:styleId="113">
    <w:name w:val="日期 Char1"/>
    <w:autoRedefine/>
    <w:semiHidden/>
    <w:qFormat/>
    <w:uiPriority w:val="99"/>
    <w:rPr>
      <w:rFonts w:ascii="Times New Roman" w:hAnsi="Times New Roman" w:eastAsia="宋体" w:cs="Times New Roman"/>
      <w:szCs w:val="24"/>
    </w:rPr>
  </w:style>
  <w:style w:type="character" w:customStyle="1" w:styleId="114">
    <w:name w:val="font31"/>
    <w:autoRedefine/>
    <w:qFormat/>
    <w:uiPriority w:val="0"/>
    <w:rPr>
      <w:rFonts w:hint="default" w:ascii="Times New Roman" w:hAnsi="Times New Roman" w:cs="Times New Roman"/>
      <w:color w:val="000000"/>
      <w:sz w:val="20"/>
      <w:szCs w:val="20"/>
      <w:u w:val="none"/>
    </w:rPr>
  </w:style>
  <w:style w:type="character" w:customStyle="1" w:styleId="115">
    <w:name w:val="样式 加粗"/>
    <w:autoRedefine/>
    <w:qFormat/>
    <w:uiPriority w:val="0"/>
    <w:rPr>
      <w:rFonts w:eastAsia="仿宋_GB2312"/>
      <w:b/>
      <w:bCs/>
      <w:sz w:val="24"/>
    </w:rPr>
  </w:style>
  <w:style w:type="character" w:customStyle="1" w:styleId="116">
    <w:name w:val="常规 Char"/>
    <w:link w:val="117"/>
    <w:autoRedefine/>
    <w:qFormat/>
    <w:uiPriority w:val="0"/>
    <w:rPr>
      <w:rFonts w:eastAsia="宋体"/>
      <w:szCs w:val="21"/>
      <w:lang w:bidi="ar-SA"/>
    </w:rPr>
  </w:style>
  <w:style w:type="paragraph" w:customStyle="1" w:styleId="117">
    <w:name w:val="常规"/>
    <w:basedOn w:val="1"/>
    <w:link w:val="116"/>
    <w:autoRedefine/>
    <w:qFormat/>
    <w:uiPriority w:val="0"/>
    <w:pPr>
      <w:spacing w:beforeLines="100" w:afterLines="100"/>
      <w:ind w:left="1134"/>
    </w:pPr>
    <w:rPr>
      <w:kern w:val="0"/>
      <w:sz w:val="20"/>
      <w:szCs w:val="21"/>
    </w:rPr>
  </w:style>
  <w:style w:type="character" w:customStyle="1" w:styleId="118">
    <w:name w:val="正文文本 3 字符"/>
    <w:link w:val="22"/>
    <w:autoRedefine/>
    <w:qFormat/>
    <w:uiPriority w:val="0"/>
    <w:rPr>
      <w:rFonts w:hAnsi="宋体" w:eastAsia="仿宋_GB2312"/>
      <w:b/>
      <w:bCs/>
      <w:sz w:val="24"/>
    </w:rPr>
  </w:style>
  <w:style w:type="character" w:customStyle="1" w:styleId="119">
    <w:name w:val="普通 (Web) Char1"/>
    <w:autoRedefine/>
    <w:qFormat/>
    <w:locked/>
    <w:uiPriority w:val="0"/>
    <w:rPr>
      <w:rFonts w:ascii="宋体" w:hAnsi="宋体" w:eastAsia="宋体"/>
      <w:sz w:val="24"/>
      <w:szCs w:val="24"/>
      <w:lang w:val="en-US" w:eastAsia="zh-CN" w:bidi="ar-SA"/>
    </w:rPr>
  </w:style>
  <w:style w:type="character" w:customStyle="1" w:styleId="120">
    <w:name w:val="Heading 2 Char"/>
    <w:autoRedefine/>
    <w:semiHidden/>
    <w:qFormat/>
    <w:locked/>
    <w:uiPriority w:val="0"/>
    <w:rPr>
      <w:rFonts w:ascii="Cambria" w:hAnsi="Cambria" w:eastAsia="宋体" w:cs="Times New Roman"/>
      <w:b/>
      <w:bCs/>
      <w:kern w:val="0"/>
      <w:sz w:val="32"/>
      <w:szCs w:val="32"/>
    </w:rPr>
  </w:style>
  <w:style w:type="character" w:customStyle="1" w:styleId="121">
    <w:name w:val="Body Text Char"/>
    <w:autoRedefine/>
    <w:semiHidden/>
    <w:qFormat/>
    <w:locked/>
    <w:uiPriority w:val="0"/>
    <w:rPr>
      <w:rFonts w:cs="Times New Roman"/>
      <w:kern w:val="0"/>
      <w:sz w:val="21"/>
      <w:szCs w:val="21"/>
    </w:rPr>
  </w:style>
  <w:style w:type="character" w:customStyle="1" w:styleId="122">
    <w:name w:val="正文首行缩进1 Char"/>
    <w:autoRedefine/>
    <w:qFormat/>
    <w:uiPriority w:val="0"/>
    <w:rPr>
      <w:rFonts w:ascii="Arial" w:hAnsi="Arial" w:eastAsia="宋体"/>
      <w:sz w:val="24"/>
      <w:szCs w:val="21"/>
      <w:lang w:bidi="ar-SA"/>
    </w:rPr>
  </w:style>
  <w:style w:type="character" w:customStyle="1" w:styleId="123">
    <w:name w:val="正文缩进 字符1"/>
    <w:link w:val="15"/>
    <w:autoRedefine/>
    <w:qFormat/>
    <w:uiPriority w:val="0"/>
    <w:rPr>
      <w:rFonts w:eastAsia="宋体"/>
    </w:rPr>
  </w:style>
  <w:style w:type="character" w:customStyle="1" w:styleId="124">
    <w:name w:val="标题 7 字符"/>
    <w:link w:val="9"/>
    <w:autoRedefine/>
    <w:qFormat/>
    <w:uiPriority w:val="0"/>
    <w:rPr>
      <w:rFonts w:ascii="Times New Roman" w:hAnsi="Times New Roman" w:eastAsia="宋体" w:cs="Times New Roman"/>
      <w:b/>
      <w:bCs/>
      <w:kern w:val="0"/>
      <w:sz w:val="24"/>
      <w:szCs w:val="24"/>
    </w:rPr>
  </w:style>
  <w:style w:type="character" w:customStyle="1" w:styleId="125">
    <w:name w:val="Char Char6"/>
    <w:autoRedefine/>
    <w:qFormat/>
    <w:uiPriority w:val="0"/>
    <w:rPr>
      <w:rFonts w:ascii="Cambria" w:hAnsi="Cambria"/>
      <w:b/>
      <w:bCs/>
      <w:kern w:val="2"/>
      <w:sz w:val="32"/>
      <w:szCs w:val="32"/>
    </w:rPr>
  </w:style>
  <w:style w:type="character" w:customStyle="1" w:styleId="126">
    <w:name w:val="正文文本 字符1"/>
    <w:link w:val="23"/>
    <w:autoRedefine/>
    <w:qFormat/>
    <w:uiPriority w:val="0"/>
    <w:rPr>
      <w:rFonts w:ascii="Times New Roman" w:hAnsi="Times New Roman" w:eastAsia="宋体" w:cs="Times New Roman"/>
      <w:kern w:val="0"/>
      <w:sz w:val="28"/>
      <w:szCs w:val="24"/>
    </w:rPr>
  </w:style>
  <w:style w:type="character" w:customStyle="1" w:styleId="127">
    <w:name w:val="style171"/>
    <w:autoRedefine/>
    <w:qFormat/>
    <w:uiPriority w:val="0"/>
    <w:rPr>
      <w:sz w:val="20"/>
      <w:szCs w:val="20"/>
    </w:rPr>
  </w:style>
  <w:style w:type="character" w:customStyle="1" w:styleId="128">
    <w:name w:val="标题 1 字符1"/>
    <w:link w:val="3"/>
    <w:autoRedefine/>
    <w:qFormat/>
    <w:uiPriority w:val="9"/>
    <w:rPr>
      <w:rFonts w:ascii="Times New Roman" w:hAnsi="Times New Roman" w:eastAsia="宋体" w:cs="Times New Roman"/>
      <w:b/>
      <w:bCs/>
      <w:kern w:val="44"/>
      <w:sz w:val="44"/>
      <w:szCs w:val="44"/>
    </w:rPr>
  </w:style>
  <w:style w:type="character" w:customStyle="1" w:styleId="129">
    <w:name w:val="newscontent1"/>
    <w:autoRedefine/>
    <w:qFormat/>
    <w:uiPriority w:val="0"/>
    <w:rPr>
      <w:rFonts w:hint="default" w:ascii="Verdana" w:hAnsi="Verdana"/>
      <w:color w:val="333333"/>
      <w:sz w:val="18"/>
      <w:szCs w:val="18"/>
    </w:rPr>
  </w:style>
  <w:style w:type="character" w:customStyle="1" w:styleId="130">
    <w:name w:val="H1 Char"/>
    <w:autoRedefine/>
    <w:qFormat/>
    <w:uiPriority w:val="0"/>
    <w:rPr>
      <w:rFonts w:ascii="Times New Roman" w:hAnsi="Times New Roman" w:eastAsia="宋体" w:cs="Times New Roman"/>
      <w:b/>
      <w:bCs/>
      <w:kern w:val="44"/>
      <w:sz w:val="44"/>
      <w:szCs w:val="44"/>
    </w:rPr>
  </w:style>
  <w:style w:type="character" w:customStyle="1" w:styleId="131">
    <w:name w:val="标题 2 字符"/>
    <w:link w:val="4"/>
    <w:autoRedefine/>
    <w:qFormat/>
    <w:uiPriority w:val="9"/>
    <w:rPr>
      <w:rFonts w:ascii="Arial" w:hAnsi="Arial" w:eastAsia="黑体" w:cs="Times New Roman"/>
      <w:b/>
      <w:bCs/>
      <w:kern w:val="0"/>
      <w:sz w:val="32"/>
      <w:szCs w:val="32"/>
    </w:rPr>
  </w:style>
  <w:style w:type="character" w:customStyle="1" w:styleId="132">
    <w:name w:val="style211"/>
    <w:autoRedefine/>
    <w:qFormat/>
    <w:uiPriority w:val="0"/>
    <w:rPr>
      <w:color w:val="0000FF"/>
    </w:rPr>
  </w:style>
  <w:style w:type="character" w:customStyle="1" w:styleId="133">
    <w:name w:val="con-all2"/>
    <w:autoRedefine/>
    <w:qFormat/>
    <w:uiPriority w:val="0"/>
  </w:style>
  <w:style w:type="character" w:customStyle="1" w:styleId="134">
    <w:name w:val="!标题3 Ctrl+3 Char"/>
    <w:link w:val="135"/>
    <w:autoRedefine/>
    <w:qFormat/>
    <w:locked/>
    <w:uiPriority w:val="0"/>
    <w:rPr>
      <w:rFonts w:ascii="Arial" w:hAnsi="Arial" w:eastAsia="黑体"/>
      <w:b/>
      <w:kern w:val="2"/>
      <w:sz w:val="32"/>
      <w:szCs w:val="32"/>
    </w:rPr>
  </w:style>
  <w:style w:type="paragraph" w:customStyle="1" w:styleId="135">
    <w:name w:val="!标题3 Ctrl+3"/>
    <w:basedOn w:val="5"/>
    <w:next w:val="1"/>
    <w:link w:val="134"/>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6">
    <w:name w:val="font61"/>
    <w:autoRedefine/>
    <w:qFormat/>
    <w:uiPriority w:val="0"/>
    <w:rPr>
      <w:rFonts w:hint="eastAsia" w:ascii="宋体" w:hAnsi="宋体" w:eastAsia="宋体" w:cs="宋体"/>
      <w:color w:val="000000"/>
      <w:sz w:val="24"/>
      <w:szCs w:val="24"/>
      <w:u w:val="none"/>
    </w:rPr>
  </w:style>
  <w:style w:type="character" w:customStyle="1" w:styleId="137">
    <w:name w:val="正文文本缩进 Char1"/>
    <w:autoRedefine/>
    <w:semiHidden/>
    <w:qFormat/>
    <w:uiPriority w:val="99"/>
    <w:rPr>
      <w:rFonts w:ascii="Times New Roman" w:hAnsi="Times New Roman" w:eastAsia="宋体" w:cs="Times New Roman"/>
      <w:szCs w:val="24"/>
    </w:rPr>
  </w:style>
  <w:style w:type="character" w:customStyle="1" w:styleId="138">
    <w:name w:val="Char Char25"/>
    <w:autoRedefine/>
    <w:qFormat/>
    <w:uiPriority w:val="0"/>
    <w:rPr>
      <w:rFonts w:eastAsia="楷体_GB2312"/>
      <w:b/>
      <w:bCs/>
      <w:kern w:val="2"/>
      <w:sz w:val="32"/>
      <w:szCs w:val="32"/>
    </w:rPr>
  </w:style>
  <w:style w:type="character" w:customStyle="1" w:styleId="139">
    <w:name w:val="Char Char14"/>
    <w:autoRedefine/>
    <w:qFormat/>
    <w:uiPriority w:val="0"/>
    <w:rPr>
      <w:kern w:val="2"/>
      <w:sz w:val="18"/>
      <w:szCs w:val="18"/>
    </w:rPr>
  </w:style>
  <w:style w:type="character" w:customStyle="1" w:styleId="140">
    <w:name w:val="unnamed21"/>
    <w:autoRedefine/>
    <w:qFormat/>
    <w:uiPriority w:val="0"/>
    <w:rPr>
      <w:b/>
      <w:bCs/>
      <w:spacing w:val="330"/>
      <w:sz w:val="21"/>
      <w:szCs w:val="21"/>
    </w:rPr>
  </w:style>
  <w:style w:type="character" w:customStyle="1" w:styleId="141">
    <w:name w:val="body1"/>
    <w:autoRedefine/>
    <w:qFormat/>
    <w:uiPriority w:val="0"/>
    <w:rPr>
      <w:rFonts w:hint="default"/>
      <w:sz w:val="18"/>
    </w:rPr>
  </w:style>
  <w:style w:type="character" w:customStyle="1" w:styleId="142">
    <w:name w:val="标题 字符"/>
    <w:link w:val="52"/>
    <w:qFormat/>
    <w:uiPriority w:val="0"/>
    <w:rPr>
      <w:rFonts w:ascii="Cambria" w:hAnsi="Cambria"/>
      <w:b/>
      <w:bCs/>
      <w:sz w:val="32"/>
      <w:szCs w:val="32"/>
    </w:rPr>
  </w:style>
  <w:style w:type="character" w:customStyle="1" w:styleId="143">
    <w:name w:val="批注框文本 字符"/>
    <w:link w:val="36"/>
    <w:autoRedefine/>
    <w:qFormat/>
    <w:uiPriority w:val="99"/>
    <w:rPr>
      <w:sz w:val="18"/>
      <w:szCs w:val="18"/>
    </w:rPr>
  </w:style>
  <w:style w:type="character" w:customStyle="1" w:styleId="144">
    <w:name w:val="表格文本 Char Char"/>
    <w:link w:val="145"/>
    <w:autoRedefine/>
    <w:qFormat/>
    <w:uiPriority w:val="0"/>
    <w:rPr>
      <w:rFonts w:ascii="Arial" w:hAnsi="Arial"/>
      <w:kern w:val="2"/>
      <w:sz w:val="21"/>
      <w:szCs w:val="21"/>
      <w:lang w:val="en-US" w:eastAsia="zh-CN" w:bidi="ar-SA"/>
    </w:rPr>
  </w:style>
  <w:style w:type="paragraph" w:customStyle="1" w:styleId="145">
    <w:name w:val="表格文本 Char"/>
    <w:link w:val="144"/>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6">
    <w:name w:val="批注主题 Char1"/>
    <w:autoRedefine/>
    <w:semiHidden/>
    <w:qFormat/>
    <w:uiPriority w:val="99"/>
    <w:rPr>
      <w:rFonts w:ascii="Times New Roman" w:hAnsi="Times New Roman" w:eastAsia="宋体" w:cs="Times New Roman"/>
      <w:b/>
      <w:bCs/>
      <w:szCs w:val="24"/>
    </w:rPr>
  </w:style>
  <w:style w:type="character" w:customStyle="1" w:styleId="147">
    <w:name w:val="页脚 Char1"/>
    <w:autoRedefine/>
    <w:semiHidden/>
    <w:qFormat/>
    <w:uiPriority w:val="99"/>
    <w:rPr>
      <w:rFonts w:ascii="Times New Roman" w:hAnsi="Times New Roman" w:eastAsia="宋体" w:cs="Times New Roman"/>
      <w:sz w:val="18"/>
      <w:szCs w:val="18"/>
    </w:rPr>
  </w:style>
  <w:style w:type="character" w:customStyle="1" w:styleId="148">
    <w:name w:val="文档结构图 字符"/>
    <w:link w:val="19"/>
    <w:autoRedefine/>
    <w:qFormat/>
    <w:uiPriority w:val="99"/>
    <w:rPr>
      <w:szCs w:val="24"/>
      <w:shd w:val="clear" w:color="auto" w:fill="000080"/>
    </w:rPr>
  </w:style>
  <w:style w:type="character" w:customStyle="1" w:styleId="149">
    <w:name w:val="Heading 5 Char"/>
    <w:autoRedefine/>
    <w:semiHidden/>
    <w:qFormat/>
    <w:locked/>
    <w:uiPriority w:val="0"/>
    <w:rPr>
      <w:rFonts w:cs="Times New Roman"/>
      <w:b/>
      <w:bCs/>
      <w:kern w:val="0"/>
      <w:sz w:val="28"/>
      <w:szCs w:val="28"/>
    </w:rPr>
  </w:style>
  <w:style w:type="character" w:customStyle="1" w:styleId="150">
    <w:name w:val="Char Char26"/>
    <w:autoRedefine/>
    <w:qFormat/>
    <w:uiPriority w:val="0"/>
    <w:rPr>
      <w:rFonts w:ascii="Arial" w:hAnsi="Arial" w:eastAsia="黑体"/>
      <w:b/>
      <w:bCs/>
      <w:kern w:val="2"/>
      <w:sz w:val="32"/>
      <w:szCs w:val="32"/>
    </w:rPr>
  </w:style>
  <w:style w:type="character" w:customStyle="1" w:styleId="151">
    <w:name w:val="正文文本 2 Char1"/>
    <w:autoRedefine/>
    <w:semiHidden/>
    <w:qFormat/>
    <w:uiPriority w:val="99"/>
    <w:rPr>
      <w:rFonts w:ascii="Times New Roman" w:hAnsi="Times New Roman" w:eastAsia="宋体" w:cs="Times New Roman"/>
      <w:szCs w:val="24"/>
    </w:rPr>
  </w:style>
  <w:style w:type="character" w:customStyle="1" w:styleId="152">
    <w:name w:val="font41"/>
    <w:autoRedefine/>
    <w:qFormat/>
    <w:uiPriority w:val="0"/>
    <w:rPr>
      <w:rFonts w:hint="eastAsia" w:ascii="宋体" w:hAnsi="宋体" w:eastAsia="宋体" w:cs="宋体"/>
      <w:color w:val="000000"/>
      <w:sz w:val="20"/>
      <w:szCs w:val="20"/>
      <w:u w:val="none"/>
    </w:rPr>
  </w:style>
  <w:style w:type="character" w:customStyle="1" w:styleId="153">
    <w:name w:val="标题 8 字符"/>
    <w:link w:val="10"/>
    <w:autoRedefine/>
    <w:qFormat/>
    <w:uiPriority w:val="0"/>
    <w:rPr>
      <w:rFonts w:ascii="Arial" w:hAnsi="Arial" w:eastAsia="黑体" w:cs="Times New Roman"/>
      <w:kern w:val="0"/>
      <w:sz w:val="24"/>
      <w:szCs w:val="24"/>
    </w:rPr>
  </w:style>
  <w:style w:type="character" w:customStyle="1" w:styleId="154">
    <w:name w:val="BOD 4 Char Char"/>
    <w:autoRedefine/>
    <w:qFormat/>
    <w:uiPriority w:val="0"/>
    <w:rPr>
      <w:rFonts w:ascii="Arial" w:hAnsi="Arial" w:eastAsia="黑体" w:cs="Times New Roman"/>
      <w:b/>
      <w:bCs/>
      <w:sz w:val="24"/>
      <w:szCs w:val="24"/>
    </w:rPr>
  </w:style>
  <w:style w:type="character" w:customStyle="1" w:styleId="155">
    <w:name w:val="Heading 1 Char"/>
    <w:autoRedefine/>
    <w:qFormat/>
    <w:locked/>
    <w:uiPriority w:val="0"/>
    <w:rPr>
      <w:rFonts w:cs="Times New Roman"/>
      <w:b/>
      <w:bCs/>
      <w:kern w:val="44"/>
      <w:sz w:val="44"/>
      <w:szCs w:val="44"/>
    </w:rPr>
  </w:style>
  <w:style w:type="character" w:customStyle="1" w:styleId="156">
    <w:name w:val="txt1"/>
    <w:autoRedefine/>
    <w:qFormat/>
    <w:uiPriority w:val="0"/>
    <w:rPr>
      <w:rFonts w:hint="default" w:ascii="ˎ̥" w:hAnsi="ˎ̥"/>
      <w:sz w:val="18"/>
      <w:szCs w:val="18"/>
    </w:rPr>
  </w:style>
  <w:style w:type="character" w:customStyle="1" w:styleId="157">
    <w:name w:val="Plain Text Char"/>
    <w:autoRedefine/>
    <w:semiHidden/>
    <w:qFormat/>
    <w:locked/>
    <w:uiPriority w:val="0"/>
    <w:rPr>
      <w:rFonts w:ascii="宋体" w:hAnsi="Courier New" w:cs="Courier New"/>
      <w:kern w:val="0"/>
      <w:sz w:val="21"/>
      <w:szCs w:val="21"/>
    </w:rPr>
  </w:style>
  <w:style w:type="character" w:customStyle="1" w:styleId="158">
    <w:name w:val="Char Char1"/>
    <w:autoRedefine/>
    <w:qFormat/>
    <w:uiPriority w:val="0"/>
    <w:rPr>
      <w:kern w:val="2"/>
      <w:sz w:val="21"/>
      <w:szCs w:val="24"/>
    </w:rPr>
  </w:style>
  <w:style w:type="character" w:customStyle="1" w:styleId="159">
    <w:name w:val="标题 5 字符"/>
    <w:link w:val="7"/>
    <w:autoRedefine/>
    <w:qFormat/>
    <w:uiPriority w:val="9"/>
    <w:rPr>
      <w:rFonts w:ascii="Times New Roman" w:hAnsi="Times New Roman" w:eastAsia="宋体" w:cs="Times New Roman"/>
      <w:b/>
      <w:bCs/>
      <w:kern w:val="0"/>
      <w:sz w:val="28"/>
      <w:szCs w:val="28"/>
    </w:rPr>
  </w:style>
  <w:style w:type="character" w:customStyle="1" w:styleId="160">
    <w:name w:val="￥正文 Char"/>
    <w:link w:val="161"/>
    <w:autoRedefine/>
    <w:qFormat/>
    <w:uiPriority w:val="0"/>
    <w:rPr>
      <w:rFonts w:ascii="Calibri" w:hAnsi="Calibri" w:eastAsia="宋体"/>
      <w:sz w:val="24"/>
      <w:lang w:bidi="ar-SA"/>
    </w:rPr>
  </w:style>
  <w:style w:type="paragraph" w:customStyle="1" w:styleId="161">
    <w:name w:val="￥正文"/>
    <w:basedOn w:val="1"/>
    <w:link w:val="160"/>
    <w:autoRedefine/>
    <w:qFormat/>
    <w:uiPriority w:val="0"/>
    <w:pPr>
      <w:spacing w:line="360" w:lineRule="auto"/>
      <w:ind w:firstLine="200" w:firstLineChars="200"/>
    </w:pPr>
    <w:rPr>
      <w:rFonts w:ascii="Calibri" w:hAnsi="Calibri"/>
      <w:kern w:val="0"/>
      <w:sz w:val="24"/>
      <w:szCs w:val="20"/>
    </w:rPr>
  </w:style>
  <w:style w:type="character" w:customStyle="1" w:styleId="162">
    <w:name w:val="Char Char22"/>
    <w:autoRedefine/>
    <w:qFormat/>
    <w:uiPriority w:val="0"/>
    <w:rPr>
      <w:rFonts w:ascii="Arial" w:hAnsi="Arial" w:eastAsia="黑体"/>
      <w:b/>
      <w:bCs/>
      <w:kern w:val="2"/>
      <w:sz w:val="24"/>
      <w:szCs w:val="24"/>
    </w:rPr>
  </w:style>
  <w:style w:type="character" w:customStyle="1" w:styleId="163">
    <w:name w:val="标题 1 Char Char"/>
    <w:autoRedefine/>
    <w:qFormat/>
    <w:uiPriority w:val="0"/>
    <w:rPr>
      <w:rFonts w:eastAsia="宋体"/>
      <w:b/>
      <w:spacing w:val="-2"/>
      <w:sz w:val="24"/>
      <w:lang w:val="en-US" w:eastAsia="zh-CN" w:bidi="ar-SA"/>
    </w:rPr>
  </w:style>
  <w:style w:type="character" w:customStyle="1" w:styleId="164">
    <w:name w:val="Char Char20"/>
    <w:autoRedefine/>
    <w:qFormat/>
    <w:uiPriority w:val="0"/>
    <w:rPr>
      <w:rFonts w:ascii="Arial" w:hAnsi="Arial" w:eastAsia="黑体"/>
      <w:kern w:val="2"/>
      <w:sz w:val="24"/>
      <w:szCs w:val="24"/>
    </w:rPr>
  </w:style>
  <w:style w:type="character" w:customStyle="1" w:styleId="165">
    <w:name w:val="wj1"/>
    <w:autoRedefine/>
    <w:qFormat/>
    <w:uiPriority w:val="0"/>
    <w:rPr>
      <w:color w:val="000000"/>
      <w:sz w:val="18"/>
      <w:szCs w:val="18"/>
      <w:u w:val="none"/>
    </w:rPr>
  </w:style>
  <w:style w:type="character" w:customStyle="1" w:styleId="166">
    <w:name w:val="font91"/>
    <w:autoRedefine/>
    <w:qFormat/>
    <w:uiPriority w:val="0"/>
    <w:rPr>
      <w:rFonts w:hint="default" w:ascii="Arial" w:hAnsi="Arial" w:cs="Arial"/>
      <w:b/>
      <w:color w:val="auto"/>
      <w:sz w:val="20"/>
      <w:szCs w:val="20"/>
      <w:u w:val="none"/>
    </w:rPr>
  </w:style>
  <w:style w:type="character" w:customStyle="1" w:styleId="167">
    <w:name w:val="Char Char17"/>
    <w:autoRedefine/>
    <w:qFormat/>
    <w:uiPriority w:val="0"/>
    <w:rPr>
      <w:rFonts w:ascii="仿宋_GB2312" w:hAnsi="宋体" w:cs="Arial"/>
      <w:b/>
      <w:bCs/>
      <w:color w:val="000000"/>
      <w:kern w:val="2"/>
      <w:sz w:val="24"/>
      <w:szCs w:val="24"/>
    </w:rPr>
  </w:style>
  <w:style w:type="character" w:customStyle="1" w:styleId="168">
    <w:name w:val="font11"/>
    <w:autoRedefine/>
    <w:qFormat/>
    <w:uiPriority w:val="0"/>
    <w:rPr>
      <w:rFonts w:hint="default" w:ascii="Times New Roman" w:hAnsi="Times New Roman" w:cs="Times New Roman"/>
      <w:color w:val="000000"/>
      <w:sz w:val="20"/>
      <w:szCs w:val="20"/>
      <w:u w:val="none"/>
    </w:rPr>
  </w:style>
  <w:style w:type="character" w:customStyle="1" w:styleId="169">
    <w:name w:val="Normal Indent Char"/>
    <w:autoRedefine/>
    <w:qFormat/>
    <w:locked/>
    <w:uiPriority w:val="0"/>
    <w:rPr>
      <w:sz w:val="20"/>
    </w:rPr>
  </w:style>
  <w:style w:type="character" w:customStyle="1" w:styleId="170">
    <w:name w:val="正文文本首行缩进 字符"/>
    <w:link w:val="54"/>
    <w:autoRedefine/>
    <w:qFormat/>
    <w:uiPriority w:val="0"/>
    <w:rPr>
      <w:sz w:val="24"/>
      <w:szCs w:val="24"/>
    </w:rPr>
  </w:style>
  <w:style w:type="character" w:customStyle="1" w:styleId="171">
    <w:name w:val="正文文本 3 Char1"/>
    <w:autoRedefine/>
    <w:semiHidden/>
    <w:qFormat/>
    <w:uiPriority w:val="99"/>
    <w:rPr>
      <w:rFonts w:ascii="Times New Roman" w:hAnsi="Times New Roman" w:eastAsia="宋体" w:cs="Times New Roman"/>
      <w:sz w:val="16"/>
      <w:szCs w:val="16"/>
    </w:rPr>
  </w:style>
  <w:style w:type="character" w:customStyle="1" w:styleId="172">
    <w:name w:val="表正文 Char"/>
    <w:autoRedefine/>
    <w:qFormat/>
    <w:uiPriority w:val="0"/>
    <w:rPr>
      <w:rFonts w:ascii="Times New Roman" w:hAnsi="Times New Roman" w:eastAsia="宋体" w:cs="Times New Roman"/>
      <w:szCs w:val="24"/>
    </w:rPr>
  </w:style>
  <w:style w:type="character" w:customStyle="1" w:styleId="173">
    <w:name w:val="Header Char"/>
    <w:autoRedefine/>
    <w:qFormat/>
    <w:locked/>
    <w:uiPriority w:val="0"/>
    <w:rPr>
      <w:rFonts w:ascii="Calibri" w:hAnsi="Calibri" w:eastAsia="宋体" w:cs="Times New Roman"/>
      <w:sz w:val="18"/>
      <w:szCs w:val="18"/>
    </w:rPr>
  </w:style>
  <w:style w:type="character" w:customStyle="1" w:styleId="174">
    <w:name w:val="cn1"/>
    <w:autoRedefine/>
    <w:qFormat/>
    <w:uiPriority w:val="0"/>
  </w:style>
  <w:style w:type="character" w:customStyle="1" w:styleId="175">
    <w:name w:val="样式7 Char"/>
    <w:autoRedefine/>
    <w:qFormat/>
    <w:uiPriority w:val="0"/>
    <w:rPr>
      <w:rFonts w:eastAsia="宋体" w:cs="宋体"/>
      <w:kern w:val="2"/>
      <w:sz w:val="24"/>
      <w:szCs w:val="24"/>
      <w:lang w:val="en-US" w:eastAsia="zh-CN" w:bidi="ar-SA"/>
    </w:rPr>
  </w:style>
  <w:style w:type="character" w:customStyle="1" w:styleId="176">
    <w:name w:val="彩色列表 - 强调文字颜色 1 Char"/>
    <w:link w:val="177"/>
    <w:autoRedefine/>
    <w:qFormat/>
    <w:uiPriority w:val="0"/>
    <w:rPr>
      <w:rFonts w:ascii="微软雅黑" w:hAnsi="微软雅黑" w:eastAsia="微软雅黑" w:cs="宋体"/>
      <w:kern w:val="2"/>
      <w:sz w:val="24"/>
      <w:szCs w:val="21"/>
      <w:lang w:val="en-US" w:eastAsia="zh-CN" w:bidi="ar-SA"/>
    </w:rPr>
  </w:style>
  <w:style w:type="paragraph" w:customStyle="1" w:styleId="177">
    <w:name w:val="列出段落2"/>
    <w:basedOn w:val="1"/>
    <w:link w:val="176"/>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8">
    <w:name w:val="引文目录标题 字符"/>
    <w:link w:val="20"/>
    <w:autoRedefine/>
    <w:qFormat/>
    <w:uiPriority w:val="0"/>
    <w:rPr>
      <w:rFonts w:ascii="Arial" w:hAnsi="Arial" w:eastAsia="宋体" w:cs="Times New Roman"/>
      <w:kern w:val="0"/>
      <w:sz w:val="24"/>
      <w:szCs w:val="20"/>
    </w:rPr>
  </w:style>
  <w:style w:type="character" w:customStyle="1" w:styleId="179">
    <w:name w:val="Char Char13"/>
    <w:autoRedefine/>
    <w:qFormat/>
    <w:uiPriority w:val="0"/>
    <w:rPr>
      <w:b/>
      <w:bCs/>
      <w:kern w:val="2"/>
      <w:sz w:val="21"/>
      <w:szCs w:val="24"/>
    </w:rPr>
  </w:style>
  <w:style w:type="character" w:customStyle="1" w:styleId="180">
    <w:name w:val="页脚 字符"/>
    <w:link w:val="37"/>
    <w:autoRedefine/>
    <w:qFormat/>
    <w:uiPriority w:val="99"/>
    <w:rPr>
      <w:rFonts w:eastAsia="黑体"/>
      <w:sz w:val="18"/>
      <w:szCs w:val="18"/>
    </w:rPr>
  </w:style>
  <w:style w:type="character" w:customStyle="1" w:styleId="181">
    <w:name w:val="日期 字符"/>
    <w:link w:val="33"/>
    <w:autoRedefine/>
    <w:qFormat/>
    <w:uiPriority w:val="0"/>
    <w:rPr>
      <w:rFonts w:eastAsia="楷体_GB2312"/>
      <w:sz w:val="32"/>
    </w:rPr>
  </w:style>
  <w:style w:type="character" w:customStyle="1" w:styleId="182">
    <w:name w:val="标题 3 字符"/>
    <w:link w:val="5"/>
    <w:autoRedefine/>
    <w:qFormat/>
    <w:uiPriority w:val="0"/>
    <w:rPr>
      <w:rFonts w:ascii="Times New Roman" w:hAnsi="Times New Roman" w:eastAsia="楷体_GB2312" w:cs="Times New Roman"/>
      <w:b/>
      <w:bCs/>
      <w:kern w:val="0"/>
      <w:sz w:val="32"/>
      <w:szCs w:val="32"/>
    </w:rPr>
  </w:style>
  <w:style w:type="character" w:customStyle="1" w:styleId="183">
    <w:name w:val="纯文本 Char2"/>
    <w:autoRedefine/>
    <w:semiHidden/>
    <w:qFormat/>
    <w:uiPriority w:val="99"/>
    <w:rPr>
      <w:rFonts w:ascii="宋体" w:hAnsi="Courier New" w:eastAsia="宋体" w:cs="Courier New"/>
      <w:szCs w:val="21"/>
    </w:rPr>
  </w:style>
  <w:style w:type="character" w:customStyle="1" w:styleId="184">
    <w:name w:val="Char Char10"/>
    <w:autoRedefine/>
    <w:qFormat/>
    <w:uiPriority w:val="0"/>
    <w:rPr>
      <w:kern w:val="2"/>
      <w:sz w:val="21"/>
      <w:szCs w:val="24"/>
      <w:shd w:val="clear" w:color="auto" w:fill="000080"/>
    </w:rPr>
  </w:style>
  <w:style w:type="character" w:customStyle="1" w:styleId="185">
    <w:name w:val="纯文本 字符2"/>
    <w:link w:val="31"/>
    <w:autoRedefine/>
    <w:qFormat/>
    <w:uiPriority w:val="0"/>
    <w:rPr>
      <w:rFonts w:ascii="宋体" w:hAnsi="Courier New" w:eastAsia="宋体"/>
      <w:sz w:val="24"/>
      <w:szCs w:val="24"/>
    </w:rPr>
  </w:style>
  <w:style w:type="character" w:customStyle="1" w:styleId="186">
    <w:name w:val="未处理的提及1"/>
    <w:autoRedefine/>
    <w:unhideWhenUsed/>
    <w:qFormat/>
    <w:uiPriority w:val="99"/>
    <w:rPr>
      <w:color w:val="605E5C"/>
      <w:shd w:val="clear" w:color="auto" w:fill="E1DFDD"/>
    </w:rPr>
  </w:style>
  <w:style w:type="character" w:customStyle="1" w:styleId="187">
    <w:name w:val="普通段落 Char"/>
    <w:link w:val="188"/>
    <w:autoRedefine/>
    <w:qFormat/>
    <w:uiPriority w:val="0"/>
    <w:rPr>
      <w:rFonts w:ascii="Arial" w:hAnsi="Arial" w:eastAsia="宋体"/>
      <w:lang w:bidi="ar-SA"/>
    </w:rPr>
  </w:style>
  <w:style w:type="paragraph" w:customStyle="1" w:styleId="188">
    <w:name w:val="普通段落"/>
    <w:basedOn w:val="1"/>
    <w:link w:val="187"/>
    <w:autoRedefine/>
    <w:qFormat/>
    <w:uiPriority w:val="0"/>
    <w:pPr>
      <w:spacing w:after="240" w:line="276" w:lineRule="auto"/>
    </w:pPr>
    <w:rPr>
      <w:rFonts w:ascii="Arial" w:hAnsi="Arial"/>
      <w:kern w:val="0"/>
      <w:sz w:val="20"/>
      <w:szCs w:val="20"/>
    </w:rPr>
  </w:style>
  <w:style w:type="character" w:customStyle="1" w:styleId="189">
    <w:name w:val="纯文本 Char1"/>
    <w:autoRedefine/>
    <w:qFormat/>
    <w:uiPriority w:val="0"/>
    <w:rPr>
      <w:rFonts w:ascii="宋体" w:hAnsi="Courier New" w:eastAsia="宋体"/>
      <w:kern w:val="2"/>
      <w:sz w:val="24"/>
      <w:szCs w:val="24"/>
      <w:lang w:val="en-US" w:eastAsia="zh-CN" w:bidi="ar-SA"/>
    </w:rPr>
  </w:style>
  <w:style w:type="character" w:customStyle="1" w:styleId="190">
    <w:name w:val="页脚 Char"/>
    <w:autoRedefine/>
    <w:qFormat/>
    <w:uiPriority w:val="99"/>
    <w:rPr>
      <w:rFonts w:eastAsia="Calibri"/>
      <w:sz w:val="21"/>
    </w:rPr>
  </w:style>
  <w:style w:type="character" w:customStyle="1" w:styleId="191">
    <w:name w:val="正文文本缩进 2 字符"/>
    <w:link w:val="34"/>
    <w:autoRedefine/>
    <w:qFormat/>
    <w:uiPriority w:val="0"/>
    <w:rPr>
      <w:rFonts w:ascii="仿宋_GB2312" w:hAnsi="宋体" w:cs="Arial"/>
      <w:b/>
      <w:bCs/>
      <w:color w:val="000000"/>
      <w:sz w:val="24"/>
      <w:szCs w:val="24"/>
    </w:rPr>
  </w:style>
  <w:style w:type="character" w:customStyle="1" w:styleId="192">
    <w:name w:val="正文文字缩进4字符 Char"/>
    <w:autoRedefine/>
    <w:qFormat/>
    <w:uiPriority w:val="0"/>
    <w:rPr>
      <w:rFonts w:ascii="Times New Roman" w:hAnsi="Times New Roman" w:eastAsia="宋体" w:cs="Times New Roman"/>
      <w:sz w:val="24"/>
      <w:szCs w:val="24"/>
    </w:rPr>
  </w:style>
  <w:style w:type="character" w:customStyle="1" w:styleId="193">
    <w:name w:val="正文文本缩进 字符"/>
    <w:autoRedefine/>
    <w:qFormat/>
    <w:uiPriority w:val="0"/>
    <w:rPr>
      <w:rFonts w:ascii="宋体" w:hAnsi="Courier New"/>
      <w:spacing w:val="-4"/>
      <w:sz w:val="18"/>
    </w:rPr>
  </w:style>
  <w:style w:type="character" w:customStyle="1" w:styleId="194">
    <w:name w:val="Heading 3 - old Char"/>
    <w:autoRedefine/>
    <w:qFormat/>
    <w:uiPriority w:val="0"/>
    <w:rPr>
      <w:rFonts w:ascii="Times New Roman" w:hAnsi="Times New Roman" w:eastAsia="宋体" w:cs="Times New Roman"/>
      <w:b/>
      <w:bCs/>
      <w:sz w:val="32"/>
      <w:szCs w:val="32"/>
    </w:rPr>
  </w:style>
  <w:style w:type="character" w:customStyle="1" w:styleId="195">
    <w:name w:val="H4 Char"/>
    <w:autoRedefine/>
    <w:qFormat/>
    <w:uiPriority w:val="0"/>
    <w:rPr>
      <w:rFonts w:ascii="Arial" w:hAnsi="Arial" w:eastAsia="黑体" w:cs="Times New Roman"/>
      <w:b/>
      <w:bCs/>
      <w:sz w:val="28"/>
      <w:szCs w:val="28"/>
    </w:rPr>
  </w:style>
  <w:style w:type="character" w:customStyle="1" w:styleId="196">
    <w:name w:val="纯文本 字符"/>
    <w:autoRedefine/>
    <w:qFormat/>
    <w:uiPriority w:val="0"/>
    <w:rPr>
      <w:rFonts w:ascii="宋体" w:hAnsi="Courier New"/>
      <w:sz w:val="24"/>
      <w:szCs w:val="24"/>
    </w:rPr>
  </w:style>
  <w:style w:type="character" w:customStyle="1" w:styleId="197">
    <w:name w:val="正文文本缩进 字符1"/>
    <w:link w:val="24"/>
    <w:autoRedefine/>
    <w:qFormat/>
    <w:uiPriority w:val="0"/>
    <w:rPr>
      <w:rFonts w:ascii="宋体" w:hAnsi="Courier New"/>
      <w:spacing w:val="-4"/>
      <w:sz w:val="18"/>
    </w:rPr>
  </w:style>
  <w:style w:type="character" w:customStyle="1" w:styleId="198">
    <w:name w:val="Char Char15"/>
    <w:autoRedefine/>
    <w:qFormat/>
    <w:uiPriority w:val="0"/>
    <w:rPr>
      <w:rFonts w:hAnsi="宋体" w:eastAsia="仿宋_GB2312"/>
      <w:b/>
      <w:bCs/>
      <w:kern w:val="2"/>
      <w:sz w:val="24"/>
    </w:rPr>
  </w:style>
  <w:style w:type="character" w:customStyle="1" w:styleId="199">
    <w:name w:val="Footer Char"/>
    <w:autoRedefine/>
    <w:qFormat/>
    <w:locked/>
    <w:uiPriority w:val="0"/>
    <w:rPr>
      <w:rFonts w:ascii="Calibri" w:hAnsi="Calibri" w:eastAsia="宋体" w:cs="Times New Roman"/>
      <w:sz w:val="18"/>
      <w:szCs w:val="18"/>
    </w:rPr>
  </w:style>
  <w:style w:type="character" w:customStyle="1" w:styleId="200">
    <w:name w:val="标题 9 字符"/>
    <w:link w:val="11"/>
    <w:autoRedefine/>
    <w:qFormat/>
    <w:uiPriority w:val="0"/>
    <w:rPr>
      <w:rFonts w:ascii="Arial" w:hAnsi="Arial" w:eastAsia="黑体" w:cs="Times New Roman"/>
      <w:kern w:val="0"/>
      <w:sz w:val="20"/>
      <w:szCs w:val="21"/>
    </w:rPr>
  </w:style>
  <w:style w:type="character" w:customStyle="1" w:styleId="201">
    <w:name w:val="def正文 Char Char"/>
    <w:link w:val="202"/>
    <w:autoRedefine/>
    <w:qFormat/>
    <w:uiPriority w:val="0"/>
    <w:rPr>
      <w:sz w:val="24"/>
      <w:szCs w:val="24"/>
    </w:rPr>
  </w:style>
  <w:style w:type="paragraph" w:customStyle="1" w:styleId="202">
    <w:name w:val="def正文"/>
    <w:basedOn w:val="23"/>
    <w:link w:val="201"/>
    <w:autoRedefine/>
    <w:qFormat/>
    <w:uiPriority w:val="0"/>
    <w:pPr>
      <w:widowControl/>
      <w:spacing w:after="0" w:line="360" w:lineRule="auto"/>
      <w:ind w:firstLine="510"/>
      <w:jc w:val="left"/>
    </w:pPr>
    <w:rPr>
      <w:sz w:val="24"/>
    </w:rPr>
  </w:style>
  <w:style w:type="character" w:customStyle="1" w:styleId="203">
    <w:name w:val="font51"/>
    <w:autoRedefine/>
    <w:qFormat/>
    <w:uiPriority w:val="0"/>
    <w:rPr>
      <w:rFonts w:hint="eastAsia" w:ascii="宋体" w:hAnsi="宋体" w:eastAsia="宋体" w:cs="宋体"/>
      <w:color w:val="auto"/>
      <w:sz w:val="18"/>
      <w:szCs w:val="18"/>
      <w:u w:val="none"/>
    </w:rPr>
  </w:style>
  <w:style w:type="character" w:customStyle="1" w:styleId="204">
    <w:name w:val="普通文字 Char Char"/>
    <w:autoRedefine/>
    <w:qFormat/>
    <w:uiPriority w:val="0"/>
    <w:rPr>
      <w:rFonts w:ascii="宋体" w:hAnsi="Courier New" w:eastAsia="宋体" w:cs="Times New Roman"/>
      <w:szCs w:val="20"/>
    </w:rPr>
  </w:style>
  <w:style w:type="character" w:customStyle="1" w:styleId="205">
    <w:name w:val="正文文本 Char"/>
    <w:autoRedefine/>
    <w:qFormat/>
    <w:uiPriority w:val="0"/>
    <w:rPr>
      <w:rFonts w:ascii="Times New Roman" w:hAnsi="Times New Roman" w:eastAsia="宋体" w:cs="Times New Roman"/>
      <w:szCs w:val="24"/>
    </w:rPr>
  </w:style>
  <w:style w:type="character" w:customStyle="1" w:styleId="206">
    <w:name w:val="3zw"/>
    <w:autoRedefine/>
    <w:qFormat/>
    <w:uiPriority w:val="0"/>
  </w:style>
  <w:style w:type="character" w:customStyle="1" w:styleId="207">
    <w:name w:val="font71"/>
    <w:qFormat/>
    <w:uiPriority w:val="0"/>
    <w:rPr>
      <w:rFonts w:hint="default" w:ascii="Arial" w:hAnsi="Arial" w:cs="Arial"/>
      <w:color w:val="auto"/>
      <w:sz w:val="20"/>
      <w:szCs w:val="20"/>
      <w:u w:val="none"/>
    </w:rPr>
  </w:style>
  <w:style w:type="character" w:customStyle="1" w:styleId="208">
    <w:name w:val="标题 Char1"/>
    <w:autoRedefine/>
    <w:qFormat/>
    <w:uiPriority w:val="10"/>
    <w:rPr>
      <w:rFonts w:ascii="Cambria" w:hAnsi="Cambria" w:eastAsia="宋体" w:cs="Times New Roman"/>
      <w:b/>
      <w:bCs/>
      <w:sz w:val="32"/>
      <w:szCs w:val="32"/>
    </w:rPr>
  </w:style>
  <w:style w:type="character" w:customStyle="1" w:styleId="209">
    <w:name w:val="标书正文格式 Char"/>
    <w:link w:val="210"/>
    <w:autoRedefine/>
    <w:qFormat/>
    <w:uiPriority w:val="0"/>
    <w:rPr>
      <w:rFonts w:eastAsia="楷体_GB2312"/>
      <w:kern w:val="2"/>
      <w:sz w:val="24"/>
      <w:szCs w:val="24"/>
      <w:lang w:val="en-US" w:eastAsia="zh-CN" w:bidi="ar-SA"/>
    </w:rPr>
  </w:style>
  <w:style w:type="paragraph" w:customStyle="1" w:styleId="210">
    <w:name w:val="标书正文格式"/>
    <w:link w:val="209"/>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1">
    <w:name w:val="正文缩进 字符"/>
    <w:autoRedefine/>
    <w:qFormat/>
    <w:uiPriority w:val="0"/>
    <w:rPr>
      <w:rFonts w:eastAsia="宋体"/>
    </w:rPr>
  </w:style>
  <w:style w:type="character" w:customStyle="1" w:styleId="212">
    <w:name w:val="A7"/>
    <w:autoRedefine/>
    <w:qFormat/>
    <w:uiPriority w:val="0"/>
    <w:rPr>
      <w:rFonts w:ascii="HelveticaNeueLT Std Lt" w:eastAsia="HelveticaNeueLT Std Lt" w:cs="HelveticaNeueLT Std Lt"/>
      <w:color w:val="000000"/>
      <w:sz w:val="20"/>
      <w:szCs w:val="20"/>
    </w:rPr>
  </w:style>
  <w:style w:type="character" w:customStyle="1" w:styleId="213">
    <w:name w:val="Balloon Text Char"/>
    <w:autoRedefine/>
    <w:qFormat/>
    <w:locked/>
    <w:uiPriority w:val="0"/>
    <w:rPr>
      <w:rFonts w:cs="Times New Roman"/>
      <w:sz w:val="18"/>
      <w:szCs w:val="18"/>
    </w:rPr>
  </w:style>
  <w:style w:type="character" w:customStyle="1" w:styleId="214">
    <w:name w:val="页眉 字符"/>
    <w:link w:val="39"/>
    <w:autoRedefine/>
    <w:qFormat/>
    <w:uiPriority w:val="99"/>
    <w:rPr>
      <w:rFonts w:eastAsia="仿宋_GB2312"/>
      <w:sz w:val="18"/>
    </w:rPr>
  </w:style>
  <w:style w:type="character" w:customStyle="1" w:styleId="215">
    <w:name w:val="批注框文本 Char1"/>
    <w:semiHidden/>
    <w:qFormat/>
    <w:uiPriority w:val="99"/>
    <w:rPr>
      <w:rFonts w:ascii="Times New Roman" w:hAnsi="Times New Roman" w:eastAsia="宋体" w:cs="Times New Roman"/>
      <w:sz w:val="18"/>
      <w:szCs w:val="18"/>
    </w:rPr>
  </w:style>
  <w:style w:type="character" w:customStyle="1" w:styleId="216">
    <w:name w:val="彩色列表 - 着色 1 字符"/>
    <w:link w:val="217"/>
    <w:qFormat/>
    <w:locked/>
    <w:uiPriority w:val="34"/>
    <w:rPr>
      <w:rFonts w:ascii="Times New Roman" w:hAnsi="Times New Roman"/>
      <w:kern w:val="2"/>
      <w:sz w:val="21"/>
      <w:szCs w:val="24"/>
    </w:rPr>
  </w:style>
  <w:style w:type="paragraph" w:customStyle="1" w:styleId="217">
    <w:name w:val="彩色列表 - 着色 11"/>
    <w:basedOn w:val="1"/>
    <w:link w:val="216"/>
    <w:qFormat/>
    <w:uiPriority w:val="34"/>
    <w:pPr>
      <w:ind w:firstLine="420" w:firstLineChars="200"/>
    </w:pPr>
  </w:style>
  <w:style w:type="character" w:customStyle="1" w:styleId="218">
    <w:name w:val="正文文本缩进 2 Char1"/>
    <w:semiHidden/>
    <w:qFormat/>
    <w:uiPriority w:val="99"/>
    <w:rPr>
      <w:rFonts w:ascii="Times New Roman" w:hAnsi="Times New Roman" w:eastAsia="宋体" w:cs="Times New Roman"/>
      <w:szCs w:val="24"/>
    </w:rPr>
  </w:style>
  <w:style w:type="character" w:customStyle="1" w:styleId="219">
    <w:name w:val="普通 (Web) Char"/>
    <w:autoRedefine/>
    <w:qFormat/>
    <w:uiPriority w:val="0"/>
    <w:rPr>
      <w:rFonts w:ascii="宋体" w:hAnsi="宋体" w:eastAsia="宋体" w:cs="Times New Roman"/>
      <w:kern w:val="0"/>
      <w:sz w:val="24"/>
      <w:szCs w:val="24"/>
    </w:rPr>
  </w:style>
  <w:style w:type="character" w:customStyle="1" w:styleId="220">
    <w:name w:val="标题 6 字符"/>
    <w:link w:val="8"/>
    <w:autoRedefine/>
    <w:qFormat/>
    <w:uiPriority w:val="0"/>
    <w:rPr>
      <w:rFonts w:ascii="Arial" w:hAnsi="Arial" w:eastAsia="黑体" w:cs="Times New Roman"/>
      <w:b/>
      <w:bCs/>
      <w:kern w:val="0"/>
      <w:sz w:val="24"/>
      <w:szCs w:val="24"/>
    </w:rPr>
  </w:style>
  <w:style w:type="character" w:customStyle="1" w:styleId="221">
    <w:name w:val="纯文本 Char3"/>
    <w:autoRedefine/>
    <w:qFormat/>
    <w:uiPriority w:val="0"/>
    <w:rPr>
      <w:rFonts w:ascii="宋体" w:hAnsi="Courier New" w:eastAsia="宋体"/>
      <w:sz w:val="24"/>
      <w:szCs w:val="24"/>
    </w:rPr>
  </w:style>
  <w:style w:type="character" w:customStyle="1" w:styleId="222">
    <w:name w:val="正文首行缩进 Char1"/>
    <w:semiHidden/>
    <w:qFormat/>
    <w:uiPriority w:val="99"/>
    <w:rPr>
      <w:rFonts w:ascii="Times New Roman" w:hAnsi="Times New Roman" w:eastAsia="宋体" w:cs="Times New Roman"/>
      <w:szCs w:val="24"/>
    </w:rPr>
  </w:style>
  <w:style w:type="character" w:customStyle="1" w:styleId="223">
    <w:name w:val="正文文本 2 字符"/>
    <w:link w:val="49"/>
    <w:qFormat/>
    <w:uiPriority w:val="99"/>
    <w:rPr>
      <w:rFonts w:ascii="宋体" w:hAnsi="宋体"/>
      <w:color w:val="000000"/>
      <w:sz w:val="24"/>
      <w:szCs w:val="24"/>
    </w:rPr>
  </w:style>
  <w:style w:type="character" w:customStyle="1" w:styleId="224">
    <w:name w:val="style551"/>
    <w:autoRedefine/>
    <w:qFormat/>
    <w:uiPriority w:val="0"/>
    <w:rPr>
      <w:rFonts w:hint="default" w:ascii="Arial" w:hAnsi="Arial" w:cs="Arial"/>
      <w:color w:val="333333"/>
      <w:sz w:val="18"/>
      <w:szCs w:val="18"/>
    </w:rPr>
  </w:style>
  <w:style w:type="character" w:customStyle="1" w:styleId="225">
    <w:name w:val="文章正文 Char Char"/>
    <w:link w:val="226"/>
    <w:autoRedefine/>
    <w:qFormat/>
    <w:uiPriority w:val="0"/>
    <w:rPr>
      <w:rFonts w:ascii="宋体" w:hAnsi="宋体"/>
      <w:sz w:val="24"/>
      <w:szCs w:val="24"/>
    </w:rPr>
  </w:style>
  <w:style w:type="paragraph" w:customStyle="1" w:styleId="226">
    <w:name w:val="文章正文"/>
    <w:basedOn w:val="1"/>
    <w:link w:val="225"/>
    <w:autoRedefine/>
    <w:qFormat/>
    <w:uiPriority w:val="0"/>
    <w:pPr>
      <w:spacing w:line="360" w:lineRule="auto"/>
      <w:ind w:firstLine="200" w:firstLineChars="200"/>
      <w:jc w:val="left"/>
    </w:pPr>
    <w:rPr>
      <w:rFonts w:ascii="宋体" w:hAnsi="宋体"/>
      <w:kern w:val="0"/>
      <w:sz w:val="24"/>
    </w:rPr>
  </w:style>
  <w:style w:type="character" w:customStyle="1" w:styleId="227">
    <w:name w:val="font81"/>
    <w:qFormat/>
    <w:uiPriority w:val="0"/>
    <w:rPr>
      <w:rFonts w:hint="eastAsia" w:ascii="宋体" w:hAnsi="宋体" w:eastAsia="宋体" w:cs="宋体"/>
      <w:color w:val="000000"/>
      <w:sz w:val="20"/>
      <w:szCs w:val="20"/>
      <w:u w:val="none"/>
      <w:vertAlign w:val="superscript"/>
    </w:rPr>
  </w:style>
  <w:style w:type="character" w:customStyle="1" w:styleId="228">
    <w:name w:val="Body Text Indent 3 Char"/>
    <w:autoRedefine/>
    <w:qFormat/>
    <w:locked/>
    <w:uiPriority w:val="0"/>
    <w:rPr>
      <w:rFonts w:cs="Times New Roman"/>
      <w:kern w:val="2"/>
      <w:sz w:val="16"/>
      <w:szCs w:val="16"/>
    </w:rPr>
  </w:style>
  <w:style w:type="character" w:customStyle="1" w:styleId="229">
    <w:name w:val="Char Char16"/>
    <w:qFormat/>
    <w:uiPriority w:val="0"/>
    <w:rPr>
      <w:rFonts w:ascii="宋体" w:hAnsi="Courier New"/>
      <w:spacing w:val="-4"/>
      <w:kern w:val="2"/>
      <w:sz w:val="18"/>
    </w:rPr>
  </w:style>
  <w:style w:type="character" w:customStyle="1" w:styleId="230">
    <w:name w:val="Char Char4"/>
    <w:qFormat/>
    <w:uiPriority w:val="0"/>
    <w:rPr>
      <w:rFonts w:ascii="宋体" w:hAnsi="Courier New" w:eastAsia="宋体"/>
      <w:kern w:val="2"/>
      <w:sz w:val="24"/>
      <w:szCs w:val="24"/>
      <w:lang w:val="en-US" w:eastAsia="zh-CN" w:bidi="ar-SA"/>
    </w:rPr>
  </w:style>
  <w:style w:type="character" w:customStyle="1" w:styleId="231">
    <w:name w:val="正文文本缩进 3 Char1"/>
    <w:semiHidden/>
    <w:qFormat/>
    <w:uiPriority w:val="99"/>
    <w:rPr>
      <w:rFonts w:ascii="Times New Roman" w:hAnsi="Times New Roman" w:eastAsia="宋体" w:cs="Times New Roman"/>
      <w:sz w:val="16"/>
      <w:szCs w:val="16"/>
    </w:rPr>
  </w:style>
  <w:style w:type="character" w:customStyle="1" w:styleId="232">
    <w:name w:val="Char Char7"/>
    <w:qFormat/>
    <w:uiPriority w:val="0"/>
    <w:rPr>
      <w:rFonts w:eastAsia="宋体"/>
      <w:kern w:val="2"/>
      <w:sz w:val="21"/>
      <w:lang w:val="en-US" w:eastAsia="zh-CN" w:bidi="ar-SA"/>
    </w:rPr>
  </w:style>
  <w:style w:type="character" w:customStyle="1" w:styleId="233">
    <w:name w:val="A正文 Char"/>
    <w:link w:val="234"/>
    <w:autoRedefine/>
    <w:qFormat/>
    <w:uiPriority w:val="0"/>
    <w:rPr>
      <w:szCs w:val="24"/>
    </w:rPr>
  </w:style>
  <w:style w:type="paragraph" w:customStyle="1" w:styleId="234">
    <w:name w:val="A正文"/>
    <w:basedOn w:val="1"/>
    <w:link w:val="233"/>
    <w:autoRedefine/>
    <w:qFormat/>
    <w:uiPriority w:val="0"/>
    <w:pPr>
      <w:spacing w:line="360" w:lineRule="auto"/>
      <w:ind w:firstLine="200" w:firstLineChars="200"/>
    </w:pPr>
    <w:rPr>
      <w:kern w:val="0"/>
      <w:sz w:val="20"/>
    </w:rPr>
  </w:style>
  <w:style w:type="character" w:customStyle="1" w:styleId="235">
    <w:name w:val="正文1 Char Char"/>
    <w:link w:val="236"/>
    <w:autoRedefine/>
    <w:qFormat/>
    <w:uiPriority w:val="0"/>
    <w:rPr>
      <w:rFonts w:ascii="宋体" w:hAnsi="宋体" w:eastAsia="宋体"/>
      <w:color w:val="000000"/>
      <w:sz w:val="24"/>
    </w:rPr>
  </w:style>
  <w:style w:type="paragraph" w:customStyle="1" w:styleId="236">
    <w:name w:val="正文1"/>
    <w:basedOn w:val="1"/>
    <w:link w:val="235"/>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7">
    <w:name w:val="Char Char111"/>
    <w:autoRedefine/>
    <w:qFormat/>
    <w:uiPriority w:val="0"/>
    <w:rPr>
      <w:kern w:val="2"/>
      <w:sz w:val="28"/>
      <w:szCs w:val="24"/>
    </w:rPr>
  </w:style>
  <w:style w:type="character" w:customStyle="1" w:styleId="238">
    <w:name w:val="粘贴正文 Char"/>
    <w:link w:val="239"/>
    <w:qFormat/>
    <w:uiPriority w:val="0"/>
    <w:rPr>
      <w:kern w:val="2"/>
      <w:sz w:val="24"/>
      <w:szCs w:val="21"/>
      <w:lang w:val="en-US" w:eastAsia="zh-CN" w:bidi="ar-SA"/>
    </w:rPr>
  </w:style>
  <w:style w:type="paragraph" w:customStyle="1" w:styleId="239">
    <w:name w:val="粘贴正文"/>
    <w:link w:val="238"/>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40">
    <w:name w:val="缺省文本 Char"/>
    <w:link w:val="241"/>
    <w:autoRedefine/>
    <w:qFormat/>
    <w:uiPriority w:val="0"/>
    <w:rPr>
      <w:rFonts w:ascii="Arial" w:hAnsi="Arial"/>
      <w:szCs w:val="21"/>
    </w:rPr>
  </w:style>
  <w:style w:type="paragraph" w:customStyle="1" w:styleId="241">
    <w:name w:val="缺省文本"/>
    <w:basedOn w:val="1"/>
    <w:link w:val="240"/>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42">
    <w:name w:val="Heading 7 Char"/>
    <w:autoRedefine/>
    <w:semiHidden/>
    <w:qFormat/>
    <w:locked/>
    <w:uiPriority w:val="0"/>
    <w:rPr>
      <w:rFonts w:cs="Times New Roman"/>
      <w:b/>
      <w:bCs/>
      <w:kern w:val="0"/>
      <w:sz w:val="24"/>
      <w:szCs w:val="24"/>
    </w:rPr>
  </w:style>
  <w:style w:type="character" w:customStyle="1" w:styleId="243">
    <w:name w:val="font21"/>
    <w:qFormat/>
    <w:uiPriority w:val="0"/>
    <w:rPr>
      <w:rFonts w:hint="eastAsia" w:ascii="宋体" w:hAnsi="宋体" w:eastAsia="宋体" w:cs="宋体"/>
      <w:color w:val="000000"/>
      <w:sz w:val="20"/>
      <w:szCs w:val="20"/>
      <w:u w:val="none"/>
    </w:rPr>
  </w:style>
  <w:style w:type="character" w:customStyle="1" w:styleId="244">
    <w:name w:val="批注主题 字符"/>
    <w:link w:val="53"/>
    <w:autoRedefine/>
    <w:qFormat/>
    <w:uiPriority w:val="99"/>
    <w:rPr>
      <w:b/>
      <w:bCs/>
      <w:szCs w:val="24"/>
    </w:rPr>
  </w:style>
  <w:style w:type="character" w:customStyle="1" w:styleId="245">
    <w:name w:val="文档结构图 Char1"/>
    <w:autoRedefine/>
    <w:semiHidden/>
    <w:qFormat/>
    <w:uiPriority w:val="99"/>
    <w:rPr>
      <w:rFonts w:ascii="宋体" w:hAnsi="Times New Roman" w:eastAsia="宋体" w:cs="Times New Roman"/>
      <w:sz w:val="18"/>
      <w:szCs w:val="18"/>
    </w:rPr>
  </w:style>
  <w:style w:type="character" w:customStyle="1" w:styleId="246">
    <w:name w:val="纯文本 字符1"/>
    <w:semiHidden/>
    <w:qFormat/>
    <w:locked/>
    <w:uiPriority w:val="0"/>
    <w:rPr>
      <w:rFonts w:ascii="宋体" w:hAnsi="Courier New"/>
      <w:sz w:val="24"/>
      <w:szCs w:val="24"/>
    </w:rPr>
  </w:style>
  <w:style w:type="character" w:customStyle="1" w:styleId="247">
    <w:name w:val="Char Char19"/>
    <w:autoRedefine/>
    <w:qFormat/>
    <w:uiPriority w:val="0"/>
    <w:rPr>
      <w:rFonts w:ascii="Arial" w:hAnsi="Arial" w:eastAsia="黑体"/>
      <w:kern w:val="2"/>
      <w:sz w:val="21"/>
      <w:szCs w:val="21"/>
    </w:rPr>
  </w:style>
  <w:style w:type="character" w:customStyle="1" w:styleId="248">
    <w:name w:val="Item List Char"/>
    <w:link w:val="249"/>
    <w:qFormat/>
    <w:uiPriority w:val="0"/>
    <w:rPr>
      <w:rFonts w:cs="Arial"/>
      <w:kern w:val="2"/>
      <w:sz w:val="21"/>
      <w:szCs w:val="21"/>
      <w:lang w:val="en-US" w:eastAsia="zh-CN" w:bidi="ar-SA"/>
    </w:rPr>
  </w:style>
  <w:style w:type="paragraph" w:customStyle="1" w:styleId="249">
    <w:name w:val="Item List"/>
    <w:link w:val="248"/>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50">
    <w:name w:val="Char Char9"/>
    <w:autoRedefine/>
    <w:qFormat/>
    <w:uiPriority w:val="0"/>
    <w:rPr>
      <w:rFonts w:eastAsia="仿宋_GB2312"/>
      <w:kern w:val="2"/>
      <w:sz w:val="18"/>
    </w:rPr>
  </w:style>
  <w:style w:type="character" w:customStyle="1" w:styleId="251">
    <w:name w:val="Heading 6 Char"/>
    <w:semiHidden/>
    <w:qFormat/>
    <w:locked/>
    <w:uiPriority w:val="0"/>
    <w:rPr>
      <w:rFonts w:ascii="Cambria" w:hAnsi="Cambria" w:eastAsia="宋体" w:cs="Times New Roman"/>
      <w:b/>
      <w:bCs/>
      <w:kern w:val="0"/>
      <w:sz w:val="24"/>
      <w:szCs w:val="24"/>
    </w:rPr>
  </w:style>
  <w:style w:type="paragraph" w:customStyle="1" w:styleId="252">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3">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4">
    <w:name w:val="Item Step"/>
    <w:basedOn w:val="1"/>
    <w:autoRedefine/>
    <w:qFormat/>
    <w:uiPriority w:val="0"/>
    <w:pPr>
      <w:widowControl/>
      <w:numPr>
        <w:ilvl w:val="0"/>
        <w:numId w:val="1"/>
      </w:numPr>
      <w:spacing w:afterLines="50"/>
      <w:jc w:val="left"/>
    </w:pPr>
  </w:style>
  <w:style w:type="paragraph" w:customStyle="1" w:styleId="255">
    <w:name w:val="Char11"/>
    <w:basedOn w:val="1"/>
    <w:qFormat/>
    <w:uiPriority w:val="0"/>
    <w:rPr>
      <w:rFonts w:ascii="仿宋_GB2312" w:hAnsi="宋体" w:eastAsia="仿宋_GB2312" w:cs="宋体"/>
      <w:b/>
      <w:sz w:val="32"/>
      <w:szCs w:val="32"/>
    </w:rPr>
  </w:style>
  <w:style w:type="paragraph" w:customStyle="1" w:styleId="256">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7">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8">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9">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60">
    <w:name w:val="Block"/>
    <w:basedOn w:val="1"/>
    <w:next w:val="117"/>
    <w:qFormat/>
    <w:uiPriority w:val="0"/>
    <w:pPr>
      <w:tabs>
        <w:tab w:val="left" w:pos="0"/>
      </w:tabs>
    </w:pPr>
    <w:rPr>
      <w:rFonts w:ascii="Arial" w:hAnsi="Arial" w:eastAsia="楷体_GB2312"/>
      <w:color w:val="000080"/>
      <w:sz w:val="28"/>
      <w:szCs w:val="28"/>
    </w:rPr>
  </w:style>
  <w:style w:type="paragraph" w:customStyle="1" w:styleId="261">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2">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4">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6">
    <w:name w:val="样式 标题 2H2子系统子系统1子系统2子系统3子系统4子系统11子系统21子系统31子系统5子系统12...1"/>
    <w:basedOn w:val="4"/>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7">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8">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9">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7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1">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72">
    <w:name w:val="列出段落1"/>
    <w:basedOn w:val="1"/>
    <w:autoRedefine/>
    <w:qFormat/>
    <w:uiPriority w:val="34"/>
    <w:pPr>
      <w:ind w:firstLine="420" w:firstLineChars="200"/>
    </w:pPr>
  </w:style>
  <w:style w:type="paragraph" w:customStyle="1" w:styleId="27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4">
    <w:name w:val="列出段落11"/>
    <w:basedOn w:val="1"/>
    <w:autoRedefine/>
    <w:qFormat/>
    <w:uiPriority w:val="0"/>
    <w:pPr>
      <w:spacing w:line="360" w:lineRule="auto"/>
      <w:ind w:firstLine="420" w:firstLineChars="200"/>
    </w:pPr>
    <w:rPr>
      <w:rFonts w:ascii="宋体" w:hAnsi="宋体"/>
      <w:sz w:val="24"/>
    </w:rPr>
  </w:style>
  <w:style w:type="paragraph" w:customStyle="1" w:styleId="275">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7">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8">
    <w:name w:val="简单回函地址"/>
    <w:basedOn w:val="1"/>
    <w:autoRedefine/>
    <w:qFormat/>
    <w:uiPriority w:val="0"/>
    <w:rPr>
      <w:szCs w:val="20"/>
    </w:rPr>
  </w:style>
  <w:style w:type="paragraph" w:customStyle="1" w:styleId="279">
    <w:name w:val="样式23"/>
    <w:basedOn w:val="280"/>
    <w:autoRedefine/>
    <w:qFormat/>
    <w:uiPriority w:val="0"/>
    <w:pPr>
      <w:tabs>
        <w:tab w:val="left" w:pos="420"/>
      </w:tabs>
      <w:adjustRightInd w:val="0"/>
      <w:snapToGrid w:val="0"/>
      <w:spacing w:after="0" w:line="240" w:lineRule="auto"/>
    </w:pPr>
    <w:rPr>
      <w:szCs w:val="20"/>
    </w:rPr>
  </w:style>
  <w:style w:type="paragraph" w:customStyle="1" w:styleId="280">
    <w:name w:val="小点说明"/>
    <w:basedOn w:val="1"/>
    <w:autoRedefine/>
    <w:qFormat/>
    <w:uiPriority w:val="0"/>
    <w:pPr>
      <w:tabs>
        <w:tab w:val="left" w:pos="420"/>
      </w:tabs>
      <w:spacing w:after="80" w:line="360" w:lineRule="auto"/>
      <w:ind w:left="420" w:hanging="420"/>
    </w:pPr>
    <w:rPr>
      <w:sz w:val="24"/>
    </w:rPr>
  </w:style>
  <w:style w:type="paragraph" w:customStyle="1" w:styleId="281">
    <w:name w:val="样式 正文文本正文文字 + 首行缩进:  2 字符"/>
    <w:basedOn w:val="23"/>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2">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3">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84">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6">
    <w:name w:val="首行缩进"/>
    <w:basedOn w:val="1"/>
    <w:autoRedefine/>
    <w:qFormat/>
    <w:uiPriority w:val="0"/>
    <w:pPr>
      <w:spacing w:line="360" w:lineRule="auto"/>
      <w:ind w:firstLine="720"/>
    </w:pPr>
    <w:rPr>
      <w:szCs w:val="21"/>
    </w:rPr>
  </w:style>
  <w:style w:type="paragraph" w:customStyle="1" w:styleId="287">
    <w:name w:val="正文段"/>
    <w:basedOn w:val="1"/>
    <w:autoRedefine/>
    <w:qFormat/>
    <w:uiPriority w:val="0"/>
    <w:pPr>
      <w:widowControl/>
      <w:snapToGrid w:val="0"/>
      <w:spacing w:afterLines="50"/>
      <w:ind w:firstLine="200" w:firstLineChars="200"/>
    </w:pPr>
    <w:rPr>
      <w:kern w:val="0"/>
      <w:sz w:val="24"/>
      <w:szCs w:val="20"/>
    </w:rPr>
  </w:style>
  <w:style w:type="paragraph" w:customStyle="1" w:styleId="288">
    <w:name w:val="样式 A正文 + 首行缩进:  0 字符"/>
    <w:basedOn w:val="234"/>
    <w:autoRedefine/>
    <w:qFormat/>
    <w:uiPriority w:val="0"/>
    <w:pPr>
      <w:spacing w:line="240" w:lineRule="auto"/>
      <w:ind w:firstLine="0" w:firstLineChars="0"/>
    </w:pPr>
    <w:rPr>
      <w:rFonts w:cs="宋体"/>
      <w:szCs w:val="20"/>
    </w:rPr>
  </w:style>
  <w:style w:type="paragraph" w:customStyle="1" w:styleId="289">
    <w:name w:val="TOC 标题1"/>
    <w:basedOn w:val="3"/>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90">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91">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2">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3">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4">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5">
    <w:name w:val="网格表 31"/>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6">
    <w:name w:val="二级编号"/>
    <w:basedOn w:val="1"/>
    <w:autoRedefine/>
    <w:qFormat/>
    <w:uiPriority w:val="0"/>
    <w:pPr>
      <w:tabs>
        <w:tab w:val="left" w:pos="851"/>
      </w:tabs>
      <w:spacing w:line="360" w:lineRule="auto"/>
      <w:jc w:val="left"/>
    </w:pPr>
    <w:rPr>
      <w:rFonts w:cs="宋体"/>
      <w:sz w:val="24"/>
      <w:szCs w:val="20"/>
    </w:rPr>
  </w:style>
  <w:style w:type="paragraph" w:customStyle="1" w:styleId="297">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9">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300">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1">
    <w:name w:val="p0"/>
    <w:basedOn w:val="1"/>
    <w:autoRedefine/>
    <w:qFormat/>
    <w:uiPriority w:val="0"/>
    <w:pPr>
      <w:widowControl/>
      <w:jc w:val="left"/>
    </w:pPr>
    <w:rPr>
      <w:rFonts w:ascii="宋体" w:hAnsi="宋体"/>
      <w:kern w:val="0"/>
      <w:sz w:val="20"/>
      <w:szCs w:val="20"/>
    </w:rPr>
  </w:style>
  <w:style w:type="paragraph" w:customStyle="1" w:styleId="302">
    <w:name w:val="Char Char"/>
    <w:basedOn w:val="1"/>
    <w:autoRedefine/>
    <w:qFormat/>
    <w:uiPriority w:val="0"/>
    <w:pPr>
      <w:jc w:val="center"/>
    </w:pPr>
    <w:rPr>
      <w:rFonts w:ascii="仿宋_GB2312" w:eastAsia="仿宋_GB2312"/>
      <w:b/>
      <w:kern w:val="0"/>
      <w:sz w:val="32"/>
      <w:szCs w:val="32"/>
      <w:lang w:val="en-GB"/>
    </w:rPr>
  </w:style>
  <w:style w:type="paragraph" w:customStyle="1" w:styleId="303">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4">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5">
    <w:name w:val="正文首行缩进11"/>
    <w:basedOn w:val="23"/>
    <w:autoRedefine/>
    <w:qFormat/>
    <w:uiPriority w:val="0"/>
    <w:pPr>
      <w:spacing w:line="360" w:lineRule="auto"/>
      <w:ind w:firstLine="420" w:firstLineChars="100"/>
    </w:pPr>
    <w:rPr>
      <w:rFonts w:ascii="Courier New" w:hAnsi="Courier New" w:eastAsia="仿宋_GB2312"/>
      <w:szCs w:val="22"/>
    </w:rPr>
  </w:style>
  <w:style w:type="paragraph" w:customStyle="1" w:styleId="306">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7">
    <w:name w:val="p16"/>
    <w:basedOn w:val="1"/>
    <w:autoRedefine/>
    <w:qFormat/>
    <w:uiPriority w:val="0"/>
    <w:pPr>
      <w:widowControl/>
    </w:pPr>
    <w:rPr>
      <w:rFonts w:ascii="Arial" w:hAnsi="Arial" w:cs="Arial"/>
      <w:color w:val="333333"/>
      <w:kern w:val="0"/>
      <w:sz w:val="18"/>
      <w:szCs w:val="18"/>
    </w:rPr>
  </w:style>
  <w:style w:type="paragraph" w:customStyle="1" w:styleId="308">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10">
    <w:name w:val="默认段落字体 Para Char Char Char Char Char Char Char Char Char1 Char Char Char Char"/>
    <w:basedOn w:val="1"/>
    <w:autoRedefine/>
    <w:qFormat/>
    <w:uiPriority w:val="0"/>
    <w:rPr>
      <w:rFonts w:ascii="Tahoma" w:hAnsi="Tahoma"/>
      <w:sz w:val="24"/>
      <w:szCs w:val="20"/>
    </w:rPr>
  </w:style>
  <w:style w:type="paragraph" w:customStyle="1" w:styleId="311">
    <w:name w:val="样式26"/>
    <w:basedOn w:val="312"/>
    <w:autoRedefine/>
    <w:qFormat/>
    <w:uiPriority w:val="0"/>
    <w:pPr>
      <w:tabs>
        <w:tab w:val="left" w:pos="180"/>
        <w:tab w:val="left" w:pos="1580"/>
      </w:tabs>
      <w:ind w:left="1603" w:hanging="363"/>
    </w:pPr>
  </w:style>
  <w:style w:type="paragraph" w:customStyle="1" w:styleId="312">
    <w:name w:val="样式25"/>
    <w:basedOn w:val="1"/>
    <w:autoRedefine/>
    <w:qFormat/>
    <w:uiPriority w:val="0"/>
    <w:pPr>
      <w:tabs>
        <w:tab w:val="left" w:pos="180"/>
      </w:tabs>
      <w:ind w:left="1260" w:hanging="720"/>
    </w:pPr>
    <w:rPr>
      <w:sz w:val="24"/>
      <w:szCs w:val="20"/>
    </w:rPr>
  </w:style>
  <w:style w:type="paragraph" w:customStyle="1" w:styleId="313">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14">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5">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6">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7">
    <w:name w:val="Char Char Char Char Char Char"/>
    <w:basedOn w:val="1"/>
    <w:autoRedefine/>
    <w:qFormat/>
    <w:uiPriority w:val="0"/>
    <w:pPr>
      <w:ind w:firstLine="200" w:firstLineChars="200"/>
    </w:pPr>
    <w:rPr>
      <w:szCs w:val="20"/>
    </w:rPr>
  </w:style>
  <w:style w:type="paragraph" w:customStyle="1" w:styleId="318">
    <w:name w:val="样式 标题 3列表编号3h33rd level + 段前: 1 行"/>
    <w:basedOn w:val="5"/>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9">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20">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21">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3">
    <w:name w:val="样式 正文缩进 + 首行缩进:  2 字符"/>
    <w:basedOn w:val="15"/>
    <w:autoRedefine/>
    <w:qFormat/>
    <w:uiPriority w:val="0"/>
    <w:pPr>
      <w:spacing w:after="80" w:line="360" w:lineRule="auto"/>
      <w:ind w:firstLine="480" w:firstLineChars="200"/>
    </w:pPr>
    <w:rPr>
      <w:sz w:val="24"/>
    </w:rPr>
  </w:style>
  <w:style w:type="paragraph" w:customStyle="1" w:styleId="324">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5">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326">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8">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9">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30">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1">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2">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3">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4">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5">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6">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7">
    <w:name w:val="Char"/>
    <w:basedOn w:val="1"/>
    <w:autoRedefine/>
    <w:qFormat/>
    <w:uiPriority w:val="0"/>
    <w:rPr>
      <w:rFonts w:ascii="仿宋_GB2312" w:eastAsia="仿宋_GB2312"/>
      <w:b/>
      <w:sz w:val="32"/>
      <w:szCs w:val="32"/>
    </w:rPr>
  </w:style>
  <w:style w:type="paragraph" w:customStyle="1" w:styleId="33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9">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40">
    <w:name w:val="标题1"/>
    <w:basedOn w:val="3"/>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41">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42">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3">
    <w:name w:val="Figure"/>
    <w:basedOn w:val="1"/>
    <w:next w:val="344"/>
    <w:autoRedefine/>
    <w:qFormat/>
    <w:uiPriority w:val="0"/>
    <w:pPr>
      <w:keepNext/>
      <w:keepLines/>
      <w:ind w:left="1134"/>
      <w:jc w:val="center"/>
    </w:pPr>
  </w:style>
  <w:style w:type="paragraph" w:customStyle="1" w:styleId="344">
    <w:name w:val="Figure Description"/>
    <w:basedOn w:val="343"/>
    <w:next w:val="117"/>
    <w:autoRedefine/>
    <w:qFormat/>
    <w:uiPriority w:val="0"/>
    <w:pPr>
      <w:tabs>
        <w:tab w:val="left" w:pos="680"/>
      </w:tabs>
      <w:spacing w:afterLines="100"/>
    </w:pPr>
    <w:rPr>
      <w:sz w:val="18"/>
    </w:rPr>
  </w:style>
  <w:style w:type="paragraph" w:customStyle="1" w:styleId="345">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6">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7">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8">
    <w:name w:val="p19"/>
    <w:basedOn w:val="1"/>
    <w:autoRedefine/>
    <w:qFormat/>
    <w:uiPriority w:val="0"/>
    <w:pPr>
      <w:widowControl/>
      <w:spacing w:beforeLines="100" w:afterLines="100"/>
      <w:ind w:left="1134"/>
    </w:pPr>
    <w:rPr>
      <w:kern w:val="0"/>
      <w:szCs w:val="21"/>
    </w:rPr>
  </w:style>
  <w:style w:type="paragraph" w:customStyle="1" w:styleId="349">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50">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51">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3">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Char Char11"/>
    <w:basedOn w:val="1"/>
    <w:autoRedefine/>
    <w:qFormat/>
    <w:uiPriority w:val="0"/>
    <w:pPr>
      <w:widowControl/>
      <w:jc w:val="left"/>
    </w:pPr>
    <w:rPr>
      <w:sz w:val="36"/>
    </w:rPr>
  </w:style>
  <w:style w:type="paragraph" w:customStyle="1" w:styleId="355">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6">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7">
    <w:name w:val="正文符号1"/>
    <w:basedOn w:val="271"/>
    <w:autoRedefine/>
    <w:qFormat/>
    <w:uiPriority w:val="0"/>
    <w:pPr>
      <w:tabs>
        <w:tab w:val="left" w:pos="1080"/>
      </w:tabs>
      <w:ind w:left="1134" w:firstLine="0" w:firstLineChars="0"/>
    </w:pPr>
  </w:style>
  <w:style w:type="paragraph" w:customStyle="1" w:styleId="358">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9">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0">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1">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2">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3">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4">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5">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6">
    <w:name w:val="图片"/>
    <w:basedOn w:val="1"/>
    <w:next w:val="1"/>
    <w:autoRedefine/>
    <w:qFormat/>
    <w:uiPriority w:val="0"/>
    <w:pPr>
      <w:jc w:val="center"/>
    </w:pPr>
  </w:style>
  <w:style w:type="paragraph" w:customStyle="1" w:styleId="367">
    <w:name w:val="Item Step in Table"/>
    <w:basedOn w:val="1"/>
    <w:autoRedefine/>
    <w:qFormat/>
    <w:uiPriority w:val="0"/>
    <w:pPr>
      <w:tabs>
        <w:tab w:val="left" w:pos="420"/>
      </w:tabs>
      <w:ind w:left="420" w:hanging="420"/>
      <w:jc w:val="left"/>
    </w:pPr>
  </w:style>
  <w:style w:type="paragraph" w:customStyle="1" w:styleId="368">
    <w:name w:val="默认段落字体 Para Char"/>
    <w:basedOn w:val="1"/>
    <w:autoRedefine/>
    <w:qFormat/>
    <w:uiPriority w:val="0"/>
    <w:rPr>
      <w:szCs w:val="20"/>
    </w:rPr>
  </w:style>
  <w:style w:type="paragraph" w:customStyle="1" w:styleId="369">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70">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1">
    <w:name w:val="5"/>
    <w:autoRedefine/>
    <w:qFormat/>
    <w:uiPriority w:val="0"/>
    <w:rPr>
      <w:rFonts w:ascii="Times New Roman" w:hAnsi="Times New Roman" w:eastAsia="宋体" w:cs="Times New Roman"/>
      <w:kern w:val="2"/>
      <w:sz w:val="21"/>
      <w:szCs w:val="22"/>
      <w:lang w:val="en-US" w:eastAsia="zh-CN" w:bidi="ar-SA"/>
    </w:rPr>
  </w:style>
  <w:style w:type="paragraph" w:customStyle="1" w:styleId="372">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3">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4">
    <w:name w:val="Char111"/>
    <w:basedOn w:val="1"/>
    <w:autoRedefine/>
    <w:qFormat/>
    <w:uiPriority w:val="0"/>
    <w:rPr>
      <w:rFonts w:ascii="仿宋_GB2312" w:hAnsi="宋体" w:eastAsia="仿宋_GB2312" w:cs="宋体"/>
      <w:b/>
      <w:sz w:val="32"/>
      <w:szCs w:val="32"/>
    </w:rPr>
  </w:style>
  <w:style w:type="paragraph" w:customStyle="1" w:styleId="375">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6">
    <w:name w:val="Item List in Table"/>
    <w:basedOn w:val="1"/>
    <w:autoRedefine/>
    <w:qFormat/>
    <w:uiPriority w:val="0"/>
    <w:pPr>
      <w:numPr>
        <w:ilvl w:val="0"/>
        <w:numId w:val="3"/>
      </w:numPr>
      <w:jc w:val="left"/>
    </w:pPr>
  </w:style>
  <w:style w:type="paragraph" w:customStyle="1" w:styleId="377">
    <w:name w:val="Table Heading"/>
    <w:basedOn w:val="1"/>
    <w:autoRedefine/>
    <w:qFormat/>
    <w:uiPriority w:val="0"/>
    <w:pPr>
      <w:jc w:val="center"/>
    </w:pPr>
    <w:rPr>
      <w:rFonts w:ascii="Arial" w:hAnsi="Arial" w:eastAsia="黑体"/>
      <w:b/>
    </w:rPr>
  </w:style>
  <w:style w:type="paragraph" w:customStyle="1" w:styleId="378">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9">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80">
    <w:name w:val="_Style 3"/>
    <w:basedOn w:val="1"/>
    <w:autoRedefine/>
    <w:qFormat/>
    <w:uiPriority w:val="34"/>
    <w:pPr>
      <w:spacing w:line="360" w:lineRule="auto"/>
      <w:ind w:firstLine="420" w:firstLineChars="200"/>
    </w:pPr>
    <w:rPr>
      <w:rFonts w:ascii="Calibri" w:hAnsi="Calibri"/>
      <w:szCs w:val="22"/>
    </w:rPr>
  </w:style>
  <w:style w:type="paragraph" w:customStyle="1" w:styleId="38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82">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3">
    <w:name w:val="Table Text"/>
    <w:basedOn w:val="1"/>
    <w:autoRedefine/>
    <w:qFormat/>
    <w:uiPriority w:val="0"/>
    <w:rPr>
      <w:sz w:val="18"/>
    </w:rPr>
  </w:style>
  <w:style w:type="paragraph" w:customStyle="1" w:styleId="384">
    <w:name w:val="次小点说明"/>
    <w:basedOn w:val="15"/>
    <w:autoRedefine/>
    <w:qFormat/>
    <w:uiPriority w:val="0"/>
    <w:pPr>
      <w:tabs>
        <w:tab w:val="left" w:pos="720"/>
      </w:tabs>
      <w:spacing w:line="360" w:lineRule="auto"/>
      <w:ind w:left="777" w:hanging="417"/>
    </w:pPr>
    <w:rPr>
      <w:sz w:val="24"/>
    </w:rPr>
  </w:style>
  <w:style w:type="paragraph" w:customStyle="1" w:styleId="385">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6">
    <w:name w:val="此正文"/>
    <w:basedOn w:val="1"/>
    <w:autoRedefine/>
    <w:qFormat/>
    <w:uiPriority w:val="0"/>
    <w:pPr>
      <w:spacing w:line="360" w:lineRule="auto"/>
      <w:ind w:firstLine="200" w:firstLineChars="200"/>
    </w:pPr>
    <w:rPr>
      <w:sz w:val="24"/>
    </w:rPr>
  </w:style>
  <w:style w:type="paragraph" w:customStyle="1" w:styleId="387">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8">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9">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91">
    <w:name w:val="项目正文"/>
    <w:basedOn w:val="1"/>
    <w:autoRedefine/>
    <w:qFormat/>
    <w:uiPriority w:val="0"/>
    <w:pPr>
      <w:ind w:left="420" w:hanging="420"/>
    </w:pPr>
    <w:rPr>
      <w:sz w:val="28"/>
      <w:szCs w:val="20"/>
    </w:rPr>
  </w:style>
  <w:style w:type="paragraph" w:customStyle="1" w:styleId="392">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3">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4">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5">
    <w:name w:val="段落正文 Char Char"/>
    <w:basedOn w:val="1"/>
    <w:autoRedefine/>
    <w:qFormat/>
    <w:uiPriority w:val="0"/>
    <w:pPr>
      <w:spacing w:line="360" w:lineRule="auto"/>
      <w:ind w:firstLine="461" w:firstLineChars="192"/>
    </w:pPr>
    <w:rPr>
      <w:rFonts w:ascii="宋体" w:hAnsi="宋体"/>
      <w:sz w:val="24"/>
    </w:rPr>
  </w:style>
  <w:style w:type="paragraph" w:customStyle="1" w:styleId="396">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7">
    <w:name w:val="p18"/>
    <w:basedOn w:val="1"/>
    <w:autoRedefine/>
    <w:qFormat/>
    <w:uiPriority w:val="0"/>
    <w:pPr>
      <w:widowControl/>
      <w:spacing w:afterLines="100"/>
      <w:ind w:left="1134"/>
      <w:jc w:val="center"/>
    </w:pPr>
    <w:rPr>
      <w:kern w:val="0"/>
      <w:sz w:val="18"/>
      <w:szCs w:val="18"/>
    </w:rPr>
  </w:style>
  <w:style w:type="paragraph" w:customStyle="1" w:styleId="39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9">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400">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401">
    <w:name w:val="Char2"/>
    <w:basedOn w:val="1"/>
    <w:autoRedefine/>
    <w:qFormat/>
    <w:uiPriority w:val="0"/>
    <w:pPr>
      <w:spacing w:line="240" w:lineRule="atLeast"/>
      <w:ind w:left="420" w:firstLine="420"/>
    </w:pPr>
  </w:style>
  <w:style w:type="paragraph" w:customStyle="1" w:styleId="402">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3">
    <w:name w:val="网格型1"/>
    <w:basedOn w:val="57"/>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4">
    <w:name w:val="NormalCharacter"/>
    <w:autoRedefine/>
    <w:semiHidden/>
    <w:qFormat/>
    <w:uiPriority w:val="0"/>
    <w:rPr>
      <w:kern w:val="2"/>
      <w:sz w:val="21"/>
      <w:szCs w:val="24"/>
      <w:lang w:val="en-US" w:eastAsia="zh-CN" w:bidi="ar-SA"/>
    </w:rPr>
  </w:style>
  <w:style w:type="character" w:customStyle="1" w:styleId="405">
    <w:name w:val="font121"/>
    <w:basedOn w:val="59"/>
    <w:autoRedefine/>
    <w:qFormat/>
    <w:uiPriority w:val="0"/>
    <w:rPr>
      <w:rFonts w:hint="eastAsia" w:ascii="微软雅黑" w:hAnsi="微软雅黑" w:eastAsia="微软雅黑" w:cs="微软雅黑"/>
      <w:color w:val="000000"/>
      <w:sz w:val="20"/>
      <w:szCs w:val="20"/>
      <w:u w:val="none"/>
    </w:rPr>
  </w:style>
  <w:style w:type="character" w:customStyle="1" w:styleId="406">
    <w:name w:val="font112"/>
    <w:basedOn w:val="59"/>
    <w:autoRedefine/>
    <w:qFormat/>
    <w:uiPriority w:val="0"/>
    <w:rPr>
      <w:rFonts w:hint="eastAsia" w:ascii="宋体" w:hAnsi="宋体" w:eastAsia="宋体" w:cs="宋体"/>
      <w:b/>
      <w:bCs/>
      <w:color w:val="FF0000"/>
      <w:sz w:val="20"/>
      <w:szCs w:val="20"/>
      <w:u w:val="none"/>
    </w:rPr>
  </w:style>
  <w:style w:type="character" w:customStyle="1" w:styleId="407">
    <w:name w:val="font131"/>
    <w:basedOn w:val="59"/>
    <w:autoRedefine/>
    <w:qFormat/>
    <w:uiPriority w:val="0"/>
    <w:rPr>
      <w:rFonts w:hint="eastAsia" w:ascii="宋体" w:hAnsi="宋体" w:eastAsia="宋体" w:cs="宋体"/>
      <w:color w:val="000000"/>
      <w:sz w:val="18"/>
      <w:szCs w:val="18"/>
      <w:u w:val="none"/>
    </w:rPr>
  </w:style>
  <w:style w:type="character" w:customStyle="1" w:styleId="408">
    <w:name w:val="font141"/>
    <w:basedOn w:val="59"/>
    <w:autoRedefine/>
    <w:qFormat/>
    <w:uiPriority w:val="0"/>
    <w:rPr>
      <w:rFonts w:hint="eastAsia" w:ascii="宋体" w:hAnsi="宋体" w:eastAsia="宋体" w:cs="宋体"/>
      <w:color w:val="000000"/>
      <w:sz w:val="20"/>
      <w:szCs w:val="20"/>
      <w:u w:val="none"/>
    </w:rPr>
  </w:style>
  <w:style w:type="character" w:customStyle="1" w:styleId="409">
    <w:name w:val="font151"/>
    <w:basedOn w:val="59"/>
    <w:autoRedefine/>
    <w:qFormat/>
    <w:uiPriority w:val="0"/>
    <w:rPr>
      <w:rFonts w:hint="default" w:ascii="Times New Roman" w:hAnsi="Times New Roman" w:cs="Times New Roman"/>
      <w:color w:val="000000"/>
      <w:sz w:val="20"/>
      <w:szCs w:val="20"/>
      <w:u w:val="none"/>
      <w:vertAlign w:val="subscript"/>
    </w:rPr>
  </w:style>
  <w:style w:type="character" w:customStyle="1" w:styleId="410">
    <w:name w:val="font161"/>
    <w:basedOn w:val="59"/>
    <w:autoRedefine/>
    <w:qFormat/>
    <w:uiPriority w:val="0"/>
    <w:rPr>
      <w:rFonts w:hint="default" w:ascii="Times New Roman" w:hAnsi="Times New Roman" w:cs="Times New Roman"/>
      <w:color w:val="000000"/>
      <w:sz w:val="14"/>
      <w:szCs w:val="14"/>
      <w:u w:val="none"/>
    </w:rPr>
  </w:style>
  <w:style w:type="paragraph" w:customStyle="1" w:styleId="411">
    <w:name w:val="Table Paragraph"/>
    <w:basedOn w:val="1"/>
    <w:autoRedefine/>
    <w:qFormat/>
    <w:uiPriority w:val="0"/>
  </w:style>
  <w:style w:type="character" w:customStyle="1" w:styleId="412">
    <w:name w:val="font111"/>
    <w:basedOn w:val="59"/>
    <w:autoRedefine/>
    <w:qFormat/>
    <w:uiPriority w:val="0"/>
    <w:rPr>
      <w:rFonts w:ascii="Arial" w:hAnsi="Arial" w:cs="Arial"/>
      <w:color w:val="000000"/>
      <w:sz w:val="22"/>
      <w:szCs w:val="22"/>
      <w:u w:val="none"/>
    </w:rPr>
  </w:style>
  <w:style w:type="paragraph" w:customStyle="1" w:styleId="413">
    <w:name w:val="正文文本首行缩进 21"/>
    <w:basedOn w:val="24"/>
    <w:autoRedefine/>
    <w:qFormat/>
    <w:uiPriority w:val="99"/>
    <w:pPr>
      <w:spacing w:line="200" w:lineRule="atLeast"/>
      <w:ind w:firstLine="420"/>
    </w:pPr>
  </w:style>
  <w:style w:type="paragraph" w:styleId="414">
    <w:name w:val="List Paragraph"/>
    <w:basedOn w:val="1"/>
    <w:autoRedefine/>
    <w:qFormat/>
    <w:uiPriority w:val="34"/>
    <w:pPr>
      <w:ind w:firstLine="420" w:firstLineChars="200"/>
    </w:pPr>
  </w:style>
  <w:style w:type="paragraph" w:customStyle="1" w:styleId="41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6">
    <w:name w:val="表格"/>
    <w:autoRedefine/>
    <w:qFormat/>
    <w:uiPriority w:val="0"/>
    <w:pPr>
      <w:jc w:val="center"/>
    </w:pPr>
    <w:rPr>
      <w:rFonts w:ascii="Calibri" w:hAnsi="Calibri" w:eastAsia="宋体" w:cs="Times New Roman"/>
      <w:lang w:val="en-US" w:eastAsia="zh-CN" w:bidi="ar-SA"/>
    </w:rPr>
  </w:style>
  <w:style w:type="character" w:customStyle="1" w:styleId="417">
    <w:name w:val="large1"/>
    <w:autoRedefine/>
    <w:qFormat/>
    <w:uiPriority w:val="0"/>
    <w:rPr>
      <w:rFonts w:hint="eastAsia" w:ascii="宋体" w:hAnsi="宋体" w:eastAsia="宋体"/>
      <w:sz w:val="21"/>
      <w:szCs w:val="21"/>
    </w:rPr>
  </w:style>
  <w:style w:type="paragraph" w:customStyle="1" w:styleId="418">
    <w:name w:val="_Style 2"/>
    <w:basedOn w:val="1"/>
    <w:autoRedefine/>
    <w:qFormat/>
    <w:uiPriority w:val="34"/>
    <w:pPr>
      <w:ind w:firstLine="420" w:firstLineChars="200"/>
    </w:pPr>
    <w:rPr>
      <w:rFonts w:ascii="Calibri" w:hAnsi="Calibri" w:eastAsia="仿宋_GB2312"/>
      <w:sz w:val="24"/>
      <w:szCs w:val="22"/>
    </w:rPr>
  </w:style>
  <w:style w:type="paragraph" w:customStyle="1" w:styleId="419">
    <w:name w:val="正文2"/>
    <w:basedOn w:val="1"/>
    <w:autoRedefine/>
    <w:qFormat/>
    <w:uiPriority w:val="0"/>
    <w:pPr>
      <w:adjustRightInd w:val="0"/>
      <w:spacing w:line="318" w:lineRule="atLeast"/>
      <w:ind w:left="369" w:firstLine="369"/>
      <w:textAlignment w:val="baseline"/>
    </w:pPr>
    <w:rPr>
      <w:rFonts w:hint="eastAsia" w:ascii="宋体"/>
    </w:rPr>
  </w:style>
  <w:style w:type="paragraph" w:customStyle="1" w:styleId="420">
    <w:name w:val="正文21"/>
    <w:basedOn w:val="1"/>
    <w:autoRedefine/>
    <w:qFormat/>
    <w:uiPriority w:val="0"/>
    <w:pPr>
      <w:spacing w:before="156" w:line="360" w:lineRule="auto"/>
      <w:ind w:firstLine="200" w:firstLineChars="200"/>
    </w:pPr>
    <w:rPr>
      <w:rFonts w:ascii="Calibri" w:hAnsi="Calibri"/>
      <w:sz w:val="24"/>
      <w:szCs w:val="20"/>
    </w:rPr>
  </w:style>
  <w:style w:type="paragraph" w:customStyle="1" w:styleId="421">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2">
    <w:name w:val="reader-word-layer reader-word-s1-16"/>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3">
    <w:name w:val="表格文字"/>
    <w:next w:val="23"/>
    <w:autoRedefine/>
    <w:qFormat/>
    <w:uiPriority w:val="0"/>
    <w:rPr>
      <w:rFonts w:ascii="宋体" w:hAnsi="Times New Roman" w:eastAsia="宋体" w:cs="宋体"/>
      <w:sz w:val="24"/>
      <w:lang w:val="en-US" w:eastAsia="zh-CN" w:bidi="ar-SA"/>
    </w:rPr>
  </w:style>
  <w:style w:type="character" w:customStyle="1" w:styleId="424">
    <w:name w:val="font01"/>
    <w:basedOn w:val="59"/>
    <w:autoRedefine/>
    <w:qFormat/>
    <w:uiPriority w:val="0"/>
    <w:rPr>
      <w:rFonts w:hint="eastAsia" w:ascii="宋体" w:hAnsi="宋体" w:eastAsia="宋体" w:cs="宋体"/>
      <w:color w:val="000000"/>
      <w:sz w:val="22"/>
      <w:szCs w:val="22"/>
      <w:u w:val="none"/>
    </w:rPr>
  </w:style>
  <w:style w:type="paragraph" w:customStyle="1" w:styleId="425">
    <w:name w:val="正文缩进2格"/>
    <w:basedOn w:val="1"/>
    <w:autoRedefine/>
    <w:qFormat/>
    <w:uiPriority w:val="0"/>
    <w:pPr>
      <w:spacing w:line="600" w:lineRule="exact"/>
      <w:ind w:firstLine="206" w:firstLineChars="206"/>
    </w:pPr>
    <w:rPr>
      <w:rFonts w:ascii="仿宋_GB2312" w:eastAsia="仿宋_GB2312"/>
      <w:snapToGrid w:val="0"/>
      <w:sz w:val="31"/>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9cac47de-8491-4db3-8748-c4165587829e</errorID>
      <errorWord>二0二六</errorWord>
      <group>L1_Knowledge</group>
      <groupName>知识性问题</groupName>
      <ability>L2_Knowledge</ability>
      <abilityName>其他知识</abilityName>
      <candidateList>
        <item>二〇二六</item>
      </candidateList>
      <explain/>
      <paraID>7750EA94</paraID>
      <start>0</start>
      <end>4</end>
      <status>unmodified</status>
      <modifiedWord/>
      <trackRevisions>false</trackRevisions>
    </reviewItem>
    <reviewItem>
      <errorID>da4dd12c-884b-4ff8-bffe-2a3e4fda96d4</errorID>
      <errorWord>)</errorWord>
      <group>L1_Format</group>
      <groupName>格式问题</groupName>
      <ability>L2_HalfPunc</ability>
      <abilityName>全半角检查</abilityName>
      <candidateList>
        <item>）</item>
      </candidateList>
      <explain>文本全半角错误。</explain>
      <paraID>1B420B19</paraID>
      <start>58</start>
      <end>59</end>
      <status>unmodified</status>
      <modifiedWord/>
      <trackRevisions>false</trackRevisions>
    </reviewItem>
    <reviewItem>
      <errorID>a418b6fd-9b63-4806-a79b-4584d09c2bb6</errorID>
      <errorWord>-</errorWord>
      <group>L1_Format</group>
      <groupName>格式问题</groupName>
      <ability>L2_HalfPunc</ability>
      <abilityName>全半角检查</abilityName>
      <candidateList>
        <item>－</item>
      </candidateList>
      <explain>文本全半角错误。</explain>
      <paraID>68BA90A7</paraID>
      <start>141</start>
      <end>142</end>
      <status>unmodified</status>
      <modifiedWord/>
      <trackRevisions>false</trackRevisions>
    </reviewItem>
    <reviewItem>
      <errorID>90e2f1bd-d682-4a48-a30e-88b1d6b1d50e</errorID>
      <errorWord>-</errorWord>
      <group>L1_Format</group>
      <groupName>格式问题</groupName>
      <ability>L2_HalfPunc</ability>
      <abilityName>全半角检查</abilityName>
      <candidateList>
        <item>－</item>
      </candidateList>
      <explain>文本全半角错误。</explain>
      <paraID> 12D61A9</paraID>
      <start>46</start>
      <end>47</end>
      <status>unmodified</status>
      <modifiedWord/>
      <trackRevisions>false</trackRevisions>
    </reviewItem>
    <reviewItem>
      <errorID>d3874d6d-8c9d-4ad7-9a05-3a4bb1c1e414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1C9180DF</paraID>
      <start>0</start>
      <end>3</end>
      <status>unmodified</status>
      <modifiedWord/>
      <trackRevisions>false</trackRevisions>
    </reviewItem>
    <reviewItem>
      <errorID>0dfcb50a-5d77-4a40-948a-c28f231cccba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1FA33427</paraID>
      <start>0</start>
      <end>3</end>
      <status>unmodified</status>
      <modifiedWord/>
      <trackRevisions>false</trackRevisions>
    </reviewItem>
    <reviewItem>
      <errorID>c158f4cb-5f13-475e-88a8-391451cbc7a1</errorID>
      <errorWord>:</errorWord>
      <group>L1_Format</group>
      <groupName>格式问题</groupName>
      <ability>L2_HalfPunc</ability>
      <abilityName>全半角检查</abilityName>
      <candidateList>
        <item>：</item>
      </candidateList>
      <explain>文本全半角错误。</explain>
      <paraID>3E7DD327</paraID>
      <start>2</start>
      <end>3</end>
      <status>unmodified</status>
      <modifiedWord/>
      <trackRevisions>false</trackRevisions>
    </reviewItem>
    <reviewItem>
      <errorID>307125b6-08b8-4dd0-865e-2546da82a534</errorID>
      <errorWord>腊梅</errorWord>
      <group>L1_Word</group>
      <groupName>字词问题</groupName>
      <ability>L2_Alias</ability>
      <abilityName>也作/曾用词</abilityName>
      <candidateList>
        <item>蜡梅</item>
      </candidateList>
      <explain>词汇[腊梅]为不规范表述或旧称，其规范书面表述为[蜡梅]。</explain>
      <paraID>3E7DD327</paraID>
      <start>11</start>
      <end>13</end>
      <status>unmodified</status>
      <modifiedWord/>
      <trackRevisions>false</trackRevisions>
    </reviewItem>
    <reviewItem>
      <errorID>1bfd4765-1543-4bd0-96d1-72077801786d</errorID>
      <errorWord>:/</errorWord>
      <group>L1_Punc</group>
      <groupName>标点问题</groupName>
      <ability>L2_Punc</ability>
      <abilityName>标点符号检查</abilityName>
      <candidateList>
        <item>:</item>
      </candidateList>
      <explain/>
      <paraID>3C551070</paraID>
      <start>2</start>
      <end>4</end>
      <status>unmodified</status>
      <modifiedWord/>
      <trackRevisions>false</trackRevisions>
    </reviewItem>
    <reviewItem>
      <errorID>20d24a81-1561-435f-a879-87eaa552bd39</errorID>
      <errorWord>:</errorWord>
      <group>L1_Format</group>
      <groupName>格式问题</groupName>
      <ability>L2_HalfPunc</ability>
      <abilityName>全半角检查</abilityName>
      <candidateList>
        <item>：</item>
      </candidateList>
      <explain>文本全半角错误。</explain>
      <paraID>3862AECC</paraID>
      <start>4</start>
      <end>5</end>
      <status>unmodified</status>
      <modifiedWord/>
      <trackRevisions>false</trackRevisions>
    </reviewItem>
    <reviewItem>
      <errorID>bbc21002-928b-40e5-b73b-61dc67002e34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29853DCE</paraID>
      <start>0</start>
      <end>2</end>
      <status>unmodified</status>
      <modifiedWord/>
      <trackRevisions>false</trackRevisions>
    </reviewItem>
    <reviewItem>
      <errorID>4dd63d7e-3990-411d-ac08-71c9ef5ab2ab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174230E3</paraID>
      <start>0</start>
      <end>2</end>
      <status>unmodified</status>
      <modifiedWord/>
      <trackRevisions>false</trackRevisions>
    </reviewItem>
    <reviewItem>
      <errorID>77a531f3-e21d-4bc1-ba2a-f7106d7bd6fa</errorID>
      <errorWord>标示</errorWord>
      <group>L1_Word</group>
      <groupName>字词问题</groupName>
      <ability>L2_Typo</ability>
      <abilityName>字词错误</abilityName>
      <candidateList>
        <item>标识</item>
      </candidateList>
      <explain/>
      <paraID> FE463D4</paraID>
      <start>78</start>
      <end>80</end>
      <status>unmodified</status>
      <modifiedWord/>
      <trackRevisions>false</trackRevisions>
    </reviewItem>
    <reviewItem>
      <errorID>a5fd550b-0fa2-45a5-8842-f4c182df467c</errorID>
      <errorWord>装</errorWord>
      <group>L1_Word</group>
      <groupName>字词问题</groupName>
      <ability>L2_Typo</ability>
      <abilityName>字词错误</abilityName>
      <candidateList>
        <item>装在</item>
      </candidateList>
      <explain/>
      <paraID> FE463D4</paraID>
      <start>164</start>
      <end>165</end>
      <status>unmodified</status>
      <modifiedWord/>
      <trackRevisions>false</trackRevisions>
    </reviewItem>
    <reviewItem>
      <errorID>9f6b8d92-e3ee-4106-90d6-d2596132fc18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FE463D4</paraID>
      <start>262</start>
      <end>263</end>
      <status>unmodified</status>
      <modifiedWord/>
      <trackRevisions>false</trackRevisions>
    </reviewItem>
    <reviewItem>
      <errorID>47354c4d-5e27-4918-982d-4a95f684dc41</errorID>
      <errorWord>-</errorWord>
      <group>L1_Format</group>
      <groupName>格式问题</groupName>
      <ability>L2_HalfPunc</ability>
      <abilityName>全半角检查</abilityName>
      <candidateList>
        <item>－</item>
      </candidateList>
      <explain>文本全半角错误。</explain>
      <paraID> 80AB9FC</paraID>
      <start>35</start>
      <end>36</end>
      <status>unmodified</status>
      <modifiedWord/>
      <trackRevisions>false</trackRevisions>
    </reviewItem>
    <reviewItem>
      <errorID>3fae717b-0ac1-43ba-b183-19b2b9c1bc1a</errorID>
      <errorWord>)</errorWord>
      <group>L1_Format</group>
      <groupName>格式问题</groupName>
      <ability>L2_HalfPunc</ability>
      <abilityName>全半角检查</abilityName>
      <candidateList>
        <item>）</item>
      </candidateList>
      <explain>文本全半角错误。</explain>
      <paraID> 80AB9FC</paraID>
      <start>168</start>
      <end>169</end>
      <status>unmodified</status>
      <modifiedWord/>
      <trackRevisions>false</trackRevisions>
    </reviewItem>
    <reviewItem>
      <errorID>22464f14-f05b-4015-b033-1ea92bc2859f</errorID>
      <errorWord>)</errorWord>
      <group>L1_Format</group>
      <groupName>格式问题</groupName>
      <ability>L2_HalfPunc</ability>
      <abilityName>全半角检查</abilityName>
      <candidateList>
        <item>）</item>
      </candidateList>
      <explain>文本全半角错误。</explain>
      <paraID>3C2C0CD7</paraID>
      <start>219</start>
      <end>220</end>
      <status>unmodified</status>
      <modifiedWord/>
      <trackRevisions>false</trackRevisions>
    </reviewItem>
    <reviewItem>
      <errorID>09e0d631-09a4-4cb6-93d3-976fe486a7fd</errorID>
      <errorWord>)</errorWord>
      <group>L1_Format</group>
      <groupName>格式问题</groupName>
      <ability>L2_HalfPunc</ability>
      <abilityName>全半角检查</abilityName>
      <candidateList>
        <item>）</item>
      </candidateList>
      <explain>文本全半角错误。</explain>
      <paraID>3C2C0CD7</paraID>
      <start>246</start>
      <end>247</end>
      <status>unmodified</status>
      <modifiedWord/>
      <trackRevisions>false</trackRevisions>
    </reviewItem>
    <reviewItem>
      <errorID>a56cfbb5-ee12-41b8-81b0-7a57af4715e8</errorID>
      <errorWord>)</errorWord>
      <group>L1_Format</group>
      <groupName>格式问题</groupName>
      <ability>L2_HalfPunc</ability>
      <abilityName>全半角检查</abilityName>
      <candidateList>
        <item>）</item>
      </candidateList>
      <explain>文本全半角错误。</explain>
      <paraID>3C2C0CD7</paraID>
      <start>276</start>
      <end>277</end>
      <status>unmodified</status>
      <modifiedWord/>
      <trackRevisions>false</trackRevisions>
    </reviewItem>
    <reviewItem>
      <errorID>7ffdf41c-b5ef-41c5-ae0b-e8e74cac5af3</errorID>
      <errorWord>用与</errorWord>
      <group>L1_Word</group>
      <groupName>字词问题</groupName>
      <ability>L2_Typo</ability>
      <abilityName>字词错误</abilityName>
      <candidateList>
        <item>用于</item>
      </candidateList>
      <explain/>
      <paraID>4764A22B</paraID>
      <start>241</start>
      <end>243</end>
      <status>unmodified</status>
      <modifiedWord/>
      <trackRevisions>false</trackRevisions>
    </reviewItem>
    <reviewItem>
      <errorID>9a62d59a-6044-4e9f-97de-caa45264a03b</errorID>
      <errorWord>-</errorWord>
      <group>L1_Format</group>
      <groupName>格式问题</groupName>
      <ability>L2_HalfPunc</ability>
      <abilityName>全半角检查</abilityName>
      <candidateList>
        <item>－</item>
      </candidateList>
      <explain>文本全半角错误。</explain>
      <paraID>79EA9093</paraID>
      <start>47</start>
      <end>48</end>
      <status>unmodified</status>
      <modifiedWord/>
      <trackRevisions>false</trackRevisions>
    </reviewItem>
    <reviewItem>
      <errorID>7ad94943-3c91-49d4-8ba3-92b95879f8fd</errorID>
      <errorWord>)</errorWord>
      <group>L1_Format</group>
      <groupName>格式问题</groupName>
      <ability>L2_HalfPunc</ability>
      <abilityName>全半角检查</abilityName>
      <candidateList>
        <item>）</item>
      </candidateList>
      <explain>文本全半角错误。</explain>
      <paraID>79EA9093</paraID>
      <start>199</start>
      <end>200</end>
      <status>unmodified</status>
      <modifiedWord/>
      <trackRevisions>false</trackRevisions>
    </reviewItem>
    <reviewItem>
      <errorID>4228c8fc-5b4e-41d0-9674-a93ce7b0f971</errorID>
      <errorWord>)</errorWord>
      <group>L1_Format</group>
      <groupName>格式问题</groupName>
      <ability>L2_HalfPunc</ability>
      <abilityName>全半角检查</abilityName>
      <candidateList>
        <item>）</item>
      </candidateList>
      <explain>文本全半角错误。</explain>
      <paraID>79EA9093</paraID>
      <start>251</start>
      <end>252</end>
      <status>unmodified</status>
      <modifiedWord/>
      <trackRevisions>false</trackRevisions>
    </reviewItem>
    <reviewItem>
      <errorID>c4c05fb0-61f1-4e36-b4a2-e878bf8f7056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7765EA01</paraID>
      <start>49</start>
      <end>50</end>
      <status>unmodified</status>
      <modifiedWord/>
      <trackRevisions>false</trackRevisions>
    </reviewItem>
    <reviewItem>
      <errorID>917981a1-6fa6-40cd-ae8b-5605f4b14d27</errorID>
      <errorWord>)</errorWord>
      <group>L1_Format</group>
      <groupName>格式问题</groupName>
      <ability>L2_HalfPunc</ability>
      <abilityName>全半角检查</abilityName>
      <candidateList>
        <item>）</item>
      </candidateList>
      <explain>文本全半角错误。</explain>
      <paraID>11D9B265</paraID>
      <start>309</start>
      <end>310</end>
      <status>unmodified</status>
      <modifiedWord/>
      <trackRevisions>false</trackRevisions>
    </reviewItem>
    <reviewItem>
      <errorID>197c3418-0cac-469d-9286-cc93dea0d4ca</errorID>
      <errorWord>,</errorWord>
      <group>L1_Format</group>
      <groupName>格式问题</groupName>
      <ability>L2_HalfPunc</ability>
      <abilityName>全半角检查</abilityName>
      <candidateList>
        <item>，</item>
      </candidateList>
      <explain>文本全半角错误。</explain>
      <paraID>5D99CA91</paraID>
      <start>15</start>
      <end>16</end>
      <status>unmodified</status>
      <modifiedWord/>
      <trackRevisions>false</trackRevisions>
    </reviewItem>
    <reviewItem>
      <errorID>67e60d13-eae5-4776-909a-a841760b97d0</errorID>
      <errorWord>(</errorWord>
      <group>L1_Format</group>
      <groupName>格式问题</groupName>
      <ability>L2_HalfPunc</ability>
      <abilityName>全半角检查</abilityName>
      <candidateList>
        <item>（</item>
      </candidateList>
      <explain>文本全半角错误。</explain>
      <paraID>299A13C8</paraID>
      <start>13</start>
      <end>14</end>
      <status>unmodified</status>
      <modifiedWord/>
      <trackRevisions>false</trackRevisions>
    </reviewItem>
    <reviewItem>
      <errorID>b53b418a-c37c-44dd-b5a5-fbedfe8e3259</errorID>
      <errorWord>)</errorWord>
      <group>L1_Format</group>
      <groupName>格式问题</groupName>
      <ability>L2_HalfPunc</ability>
      <abilityName>全半角检查</abilityName>
      <candidateList>
        <item>）</item>
      </candidateList>
      <explain>文本全半角错误。</explain>
      <paraID>299A13C8</paraID>
      <start>25</start>
      <end>26</end>
      <status>unmodified</status>
      <modifiedWord/>
      <trackRevisions>false</trackRevisions>
    </reviewItem>
    <reviewItem>
      <errorID>5f92d705-3f5c-4d35-a689-b440a0e44fda</errorID>
      <errorWord>"</errorWord>
      <group>L1_Format</group>
      <groupName>格式问题</groupName>
      <ability>L2_HalfPunc</ability>
      <abilityName>全半角检查</abilityName>
      <candidateList/>
      <explain>文本全半角错误。</explain>
      <paraID>1E58A503</paraID>
      <start>11</start>
      <end>12</end>
      <status>unmodified</status>
      <modifiedWord/>
      <trackRevisions>false</trackRevisions>
    </reviewItem>
    <reviewItem>
      <errorID>c29e9ee3-6887-4b3e-bfc2-378851095bd0</errorID>
      <errorWord>:</errorWord>
      <group>L1_Format</group>
      <groupName>格式问题</groupName>
      <ability>L2_HalfPunc</ability>
      <abilityName>全半角检查</abilityName>
      <candidateList>
        <item>：</item>
      </candidateList>
      <explain>文本全半角错误。</explain>
      <paraID>1E58A503</paraID>
      <start>228</start>
      <end>229</end>
      <status>unmodified</status>
      <modifiedWord/>
      <trackRevisions>false</trackRevisions>
    </reviewItem>
    <reviewItem>
      <errorID>fafe6cc7-22cd-4888-a037-56c68b04c47d</errorID>
      <errorWord>"</errorWord>
      <group>L1_Format</group>
      <groupName>格式问题</groupName>
      <ability>L2_HalfPunc</ability>
      <abilityName>全半角检查</abilityName>
      <candidateList/>
      <explain>文本全半角错误。</explain>
      <paraID>4DA65D0F</paraID>
      <start>10</start>
      <end>11</end>
      <status>unmodified</status>
      <modifiedWord/>
      <trackRevisions>false</trackRevisions>
    </reviewItem>
    <reviewItem>
      <errorID>455c3e1d-d7f1-4e9f-bbd2-fe8f672f11e7</errorID>
      <errorWord>:</errorWord>
      <group>L1_Format</group>
      <groupName>格式问题</groupName>
      <ability>L2_HalfPunc</ability>
      <abilityName>全半角检查</abilityName>
      <candidateList>
        <item>：</item>
      </candidateList>
      <explain>文本全半角错误。</explain>
      <paraID>51B04315</paraID>
      <start>19</start>
      <end>20</end>
      <status>unmodified</status>
      <modifiedWord/>
      <trackRevisions>false</trackRevisions>
    </reviewItem>
    <reviewItem>
      <errorID>be578bb1-40ca-483d-8d51-eaaba124ca2c</errorID>
      <errorWord>个</errorWord>
      <group>L1_Knowledge</group>
      <groupName>知识性问题</groupName>
      <ability>L2_Knowledge</ability>
      <abilityName>其他知识</abilityName>
      <candidateList>
        <item>块</item>
      </candidateList>
      <explain>请检查“个”是否为量词使用错误，建议修改为“块”。</explain>
      <paraID>7C7D434E</paraID>
      <start>3</start>
      <end>4</end>
      <status>unmodified</status>
      <modifiedWord/>
      <trackRevisions>false</trackRevisions>
    </reviewItem>
    <reviewItem>
      <errorID>cda785a8-6474-4e96-87b1-341cf77a908b</errorID>
      <errorWord>(</errorWord>
      <group>L1_Format</group>
      <groupName>格式问题</groupName>
      <ability>L2_HalfPunc</ability>
      <abilityName>全半角检查</abilityName>
      <candidateList>
        <item>（</item>
      </candidateList>
      <explain>文本全半角错误。</explain>
      <paraID>7936C09B</paraID>
      <start>285</start>
      <end>286</end>
      <status>unmodified</status>
      <modifiedWord/>
      <trackRevisions>false</trackRevisions>
    </reviewItem>
    <reviewItem>
      <errorID>0244f12f-036e-4a16-b208-f497ce8390be</errorID>
      <errorWord>)</errorWord>
      <group>L1_Format</group>
      <groupName>格式问题</groupName>
      <ability>L2_HalfPunc</ability>
      <abilityName>全半角检查</abilityName>
      <candidateList>
        <item>）</item>
      </candidateList>
      <explain>文本全半角错误。</explain>
      <paraID>7936C09B</paraID>
      <start>288</start>
      <end>289</end>
      <status>unmodified</status>
      <modifiedWord/>
      <trackRevisions>false</trackRevisions>
    </reviewItem>
    <reviewItem>
      <errorID>dca60c32-3b0e-4c35-8100-72b0025a7722</errorID>
      <errorWord>;</errorWord>
      <group>L1_Format</group>
      <groupName>格式问题</groupName>
      <ability>L2_HalfPunc</ability>
      <abilityName>全半角检查</abilityName>
      <candidateList>
        <item>；</item>
      </candidateList>
      <explain>文本全半角错误。</explain>
      <paraID>7936C09B</paraID>
      <start>884</start>
      <end>885</end>
      <status>unmodified</status>
      <modifiedWord/>
      <trackRevisions>false</trackRevisions>
    </reviewItem>
    <reviewItem>
      <errorID>cb3472aa-6662-4ea1-80ed-8a393a7fe1a6</errorID>
      <errorWord>~</errorWord>
      <group>L1_Format</group>
      <groupName>格式问题</groupName>
      <ability>L2_HalfPunc</ability>
      <abilityName>全半角检查</abilityName>
      <candidateList>
        <item>～</item>
      </candidateList>
      <explain>文本全半角错误。</explain>
      <paraID>7936C09B</paraID>
      <start>1000</start>
      <end>1001</end>
      <status>unmodified</status>
      <modifiedWord/>
      <trackRevisions>false</trackRevisions>
    </reviewItem>
    <reviewItem>
      <errorID>d18732de-3ebf-4b47-b1ef-d3339653fa8d</errorID>
      <errorWord>验证看</errorWord>
      <group>L1_Word</group>
      <groupName>字词问题</groupName>
      <ability>L2_Typo</ability>
      <abilityName>字词错误</abilityName>
      <candidateList>
        <item>验证</item>
      </candidateList>
      <explain/>
      <paraID>7936C09B</paraID>
      <start>1078</start>
      <end>1080</end>
      <status>modified</status>
      <modifiedWord>验证</modifiedWord>
      <trackRevisions>false</trackRevisions>
    </reviewItem>
    <reviewItem>
      <errorID>8ef5c3f1-f490-4656-9d2b-fe4f94431356</errorID>
      <errorWord>：</errorWord>
      <group>L1_Format</group>
      <groupName>格式问题</groupName>
      <ability>L2_HalfPunc</ability>
      <abilityName>全半角检查</abilityName>
      <candidateList>
        <item>:</item>
      </candidateList>
      <explain>文本全半角错误。</explain>
      <paraID>7936C09B</paraID>
      <start>1311</start>
      <end>1312</end>
      <status>unmodified</status>
      <modifiedWord/>
      <trackRevisions>false</trackRevisions>
    </reviewItem>
    <reviewItem>
      <errorID>22349e05-2cce-4322-b231-9138666c0034</errorID>
      <errorWord>,</errorWord>
      <group>L1_Format</group>
      <groupName>格式问题</groupName>
      <ability>L2_HalfPunc</ability>
      <abilityName>全半角检查</abilityName>
      <candidateList>
        <item>，</item>
      </candidateList>
      <explain>文本全半角错误。</explain>
      <paraID>57888701</paraID>
      <start>17</start>
      <end>18</end>
      <status>unmodified</status>
      <modifiedWord/>
      <trackRevisions>false</trackRevisions>
    </reviewItem>
    <reviewItem>
      <errorID>4cdc5ed8-b0aa-4fa0-85be-cdc64a8758a5</errorID>
      <errorWord>)</errorWord>
      <group>L1_Format</group>
      <groupName>格式问题</groupName>
      <ability>L2_HalfPunc</ability>
      <abilityName>全半角检查</abilityName>
      <candidateList>
        <item>）</item>
      </candidateList>
      <explain>文本全半角错误。</explain>
      <paraID>23252DE8</paraID>
      <start>23</start>
      <end>24</end>
      <status>unmodified</status>
      <modifiedWord/>
      <trackRevisions>false</trackRevisions>
    </reviewItem>
    <reviewItem>
      <errorID>5010ef77-d9bb-440c-8094-4635e21fb8a1</errorID>
      <errorWord>：：</errorWord>
      <group>L1_Punc</group>
      <groupName>标点问题</groupName>
      <ability>L2_Punc</ability>
      <abilityName>标点符号检查</abilityName>
      <candidateList>
        <item>：</item>
      </candidateList>
      <explain/>
      <paraID>74379A1C</paraID>
      <start>686</start>
      <end>688</end>
      <status>unmodified</status>
      <modifiedWord/>
      <trackRevisions>false</trackRevisions>
    </reviewItem>
    <reviewItem>
      <errorID>23a53cc4-cf7f-4107-96d9-62a4c56bd641</errorID>
      <errorWord>20%~90%</errorWord>
      <group>L1_Knowledge</group>
      <groupName>知识性问题</groupName>
      <ability>L2_Knowledge</ability>
      <abilityName>其他知识</abilityName>
      <candidateList>
        <item>20%～90%</item>
      </candidateList>
      <explain>1. “20%~90%”中的单位“%”仅出现在后一个数字上，容易引起歧义；根据《现代汉语标点符号数字用法规范手册》，数字表示范围两边需要使用统一的格式。2. 根据标点国标 4.13 中的规则，数字、时间或地域连接符应使用（视觉上更长的）“—”或“～”。</explain>
      <paraID>74379A1C</paraID>
      <start>718</start>
      <end>725</end>
      <status>unmodified</status>
      <modifiedWord/>
      <trackRevisions>false</trackRevisions>
    </reviewItem>
    <reviewItem>
      <errorID>a0d8c45f-7ddb-4df3-9626-06139168a758</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6090A3F1</paraID>
      <start>32</start>
      <end>33</end>
      <status>unmodified</status>
      <modifiedWord/>
      <trackRevisions>false</trackRevisions>
    </reviewItem>
    <reviewItem>
      <errorID>376fef8d-c046-4154-988a-aa9c28fadae5</errorID>
      <errorWord>登入</errorWord>
      <group>L1_Word</group>
      <groupName>字词问题</groupName>
      <ability>L2_Typo</ability>
      <abilityName>字词错误</abilityName>
      <candidateList>
        <item>登录</item>
      </candidateList>
      <explain>〈动〉❶登记：～在案。❷注册▲。</explain>
      <paraID>6090A3F1</paraID>
      <start>35</start>
      <end>37</end>
      <status>unmodified</status>
      <modifiedWord/>
      <trackRevisions>false</trackRevisions>
    </reviewItem>
    <reviewItem>
      <errorID>f44f6f31-8674-4e61-8b2b-8975874856c7</errorID>
      <errorWord>台</errorWord>
      <group>L1_Word</group>
      <groupName>字词问题</groupName>
      <ability>L2_Typo</ability>
      <abilityName>字词错误</abilityName>
      <candidateList>
        <item>扰</item>
      </candidateList>
      <explain/>
      <paraID>52A700CF</paraID>
      <start>64</start>
      <end>65</end>
      <status>unmodified</status>
      <modifiedWord/>
      <trackRevisions>false</trackRevisions>
    </reviewItem>
    <reviewItem>
      <errorID>1a79bdd4-e440-4fab-a36f-55a88d58a1cd</errorID>
      <errorWord>"</errorWord>
      <group>L1_Format</group>
      <groupName>格式问题</groupName>
      <ability>L2_HalfPunc</ability>
      <abilityName>全半角检查</abilityName>
      <candidateList/>
      <explain>文本全半角错误。</explain>
      <paraID>4623563C</paraID>
      <start>92</start>
      <end>93</end>
      <status>unmodified</status>
      <modifiedWord/>
      <trackRevisions>false</trackRevisions>
    </reviewItem>
    <reviewItem>
      <errorID>d01ae537-62ab-4a8d-a1c0-50c42646f27a</errorID>
      <errorWord>"</errorWord>
      <group>L1_Format</group>
      <groupName>格式问题</groupName>
      <ability>L2_HalfPunc</ability>
      <abilityName>全半角检查</abilityName>
      <candidateList/>
      <explain>文本全半角错误。</explain>
      <paraID>4623563C</paraID>
      <start>108</start>
      <end>109</end>
      <status>unmodified</status>
      <modifiedWord/>
      <trackRevisions>false</trackRevisions>
    </reviewItem>
    <reviewItem>
      <errorID>0c8027f9-244d-4783-a287-162cc0b1bc23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26E17C9F</paraID>
      <start>72</start>
      <end>73</end>
      <status>unmodified</status>
      <modifiedWord/>
      <trackRevisions>false</trackRevisions>
    </reviewItem>
    <reviewItem>
      <errorID>6832c7c7-dedf-45a7-876c-3abd45a488c6</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26E17C9F</paraID>
      <start>119</start>
      <end>123</end>
      <status>unmodified</status>
      <modifiedWord/>
      <trackRevisions>false</trackRevisions>
    </reviewItem>
    <reviewItem>
      <errorID>29a4c216-ad70-465b-9c50-0d695980d4ac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272CE725</paraID>
      <start>0</start>
      <end>2</end>
      <status>unmodified</status>
      <modifiedWord/>
      <trackRevisions>false</trackRevisions>
    </reviewItem>
    <reviewItem>
      <errorID>38899600-12e7-46dc-8531-c616b9cbc275</errorID>
      <errorWord>(</errorWord>
      <group>L1_Format</group>
      <groupName>格式问题</groupName>
      <ability>L2_HalfPunc</ability>
      <abilityName>全半角检查</abilityName>
      <candidateList>
        <item>（</item>
      </candidateList>
      <explain>文本全半角错误。</explain>
      <paraID>272CE725</paraID>
      <start>55</start>
      <end>56</end>
      <status>unmodified</status>
      <modifiedWord/>
      <trackRevisions>false</trackRevisions>
    </reviewItem>
    <reviewItem>
      <errorID>6bd9a438-a86b-49e3-8232-8e6c2a44a89a</errorID>
      <errorWord>)</errorWord>
      <group>L1_Format</group>
      <groupName>格式问题</groupName>
      <ability>L2_HalfPunc</ability>
      <abilityName>全半角检查</abilityName>
      <candidateList>
        <item>）</item>
      </candidateList>
      <explain>文本全半角错误。</explain>
      <paraID>272CE725</paraID>
      <start>59</start>
      <end>60</end>
      <status>unmodified</status>
      <modifiedWord/>
      <trackRevisions>false</trackRevisions>
    </reviewItem>
    <reviewItem>
      <errorID>ba62868d-6522-4c18-aa72-49c2a0589775</errorID>
      <errorWord>~</errorWord>
      <group>L1_Format</group>
      <groupName>格式问题</groupName>
      <ability>L2_HalfPunc</ability>
      <abilityName>全半角检查</abilityName>
      <candidateList>
        <item>～</item>
      </candidateList>
      <explain>文本全半角错误。</explain>
      <paraID>272CE725</paraID>
      <start>76</start>
      <end>77</end>
      <status>unmodified</status>
      <modifiedWord/>
      <trackRevisions>false</trackRevisions>
    </reviewItem>
    <reviewItem>
      <errorID>1506a02e-a3f4-41e2-bcd1-a9832205240f</errorID>
      <errorWord>(</errorWord>
      <group>L1_Punc</group>
      <groupName>标点问题</groupName>
      <ability>L2_Punc</ability>
      <abilityName>标点符号检查</abilityName>
      <candidateList/>
      <explain>同一形式括号套用。</explain>
      <paraID>272CE725</paraID>
      <start>82</start>
      <end>83</end>
      <status>unmodified</status>
      <modifiedWord/>
      <trackRevisions>false</trackRevisions>
    </reviewItem>
    <reviewItem>
      <errorID>fa656a5f-c10c-4f64-93f9-c8a11178a2aa</errorID>
      <errorWord>)</errorWord>
      <group>L1_Punc</group>
      <groupName>标点问题</groupName>
      <ability>L2_Punc</ability>
      <abilityName>标点符号检查</abilityName>
      <candidateList/>
      <explain>同一形式括号套用。</explain>
      <paraID>272CE725</paraID>
      <start>87</start>
      <end>88</end>
      <status>unmodified</status>
      <modifiedWord/>
      <trackRevisions>false</trackRevisions>
    </reviewItem>
    <reviewItem>
      <errorID>13d80e4f-281b-49d5-9246-81b75d51a11f</errorID>
      <errorWord>)</errorWord>
      <group>L1_Format</group>
      <groupName>格式问题</groupName>
      <ability>L2_HalfPunc</ability>
      <abilityName>全半角检查</abilityName>
      <candidateList>
        <item>）</item>
      </candidateList>
      <explain>文本全半角错误。</explain>
      <paraID>272CE725</paraID>
      <start>89</start>
      <end>90</end>
      <status>unmodified</status>
      <modifiedWord/>
      <trackRevisions>false</trackRevisions>
    </reviewItem>
    <reviewItem>
      <errorID>83a73bc8-bae0-4852-8434-e4ea7e1812a2</errorID>
      <errorWord>KW</errorWord>
      <group>L1_Word</group>
      <groupName>字词问题</groupName>
      <ability>L2_Typo</ability>
      <abilityName>字词错误</abilityName>
      <candidateList>
        <item>kW</item>
      </candidateList>
      <explain/>
      <paraID>272CE725</paraID>
      <start>253</start>
      <end>255</end>
      <status>unmodified</status>
      <modifiedWord/>
      <trackRevisions>false</trackRevisions>
    </reviewItem>
    <reviewItem>
      <errorID>4affd979-1878-4de8-a5c7-92b8da6fcffc</errorID>
      <errorWord>)</errorWord>
      <group>L1_Format</group>
      <groupName>格式问题</groupName>
      <ability>L2_HalfPunc</ability>
      <abilityName>全半角检查</abilityName>
      <candidateList>
        <item>）</item>
      </candidateList>
      <explain>文本全半角错误。</explain>
      <paraID>272CE725</paraID>
      <start>374</start>
      <end>375</end>
      <status>unmodified</status>
      <modifiedWord/>
      <trackRevisions>false</trackRevisions>
    </reviewItem>
    <reviewItem>
      <errorID>17aa2914-b9b7-4c8c-a928-36add29cd959</errorID>
      <errorWord>)</errorWord>
      <group>L1_Format</group>
      <groupName>格式问题</groupName>
      <ability>L2_HalfPunc</ability>
      <abilityName>全半角检查</abilityName>
      <candidateList>
        <item>）</item>
      </candidateList>
      <explain>文本全半角错误。</explain>
      <paraID>272CE725</paraID>
      <start>389</start>
      <end>390</end>
      <status>unmodified</status>
      <modifiedWord/>
      <trackRevisions>false</trackRevisions>
    </reviewItem>
    <reviewItem>
      <errorID>6c142159-db76-408a-90c6-0aea9130183a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272CE725</paraID>
      <start>473</start>
      <end>474</end>
      <status>unmodified</status>
      <modifiedWord/>
      <trackRevisions>false</trackRevisions>
    </reviewItem>
    <reviewItem>
      <errorID>c64c248d-e7f6-40c6-8e86-16df92ac6ec9</errorID>
      <errorWord>无泄露</errorWord>
      <group>L1_Word</group>
      <groupName>字词问题</groupName>
      <ability>L2_Typo</ability>
      <abilityName>字词错误</abilityName>
      <candidateList>
        <item>无泄漏</item>
      </candidateList>
      <explain>存在发音相同字词的误用。</explain>
      <paraID>4F37DB41</paraID>
      <start>446</start>
      <end>449</end>
      <status>unmodified</status>
      <modifiedWord/>
      <trackRevisions>false</trackRevisions>
    </reviewItem>
    <reviewItem>
      <errorID>2a07d2b6-97eb-49d7-b7b6-f64a02cf5041</errorID>
      <errorWord>,</errorWord>
      <group>L1_Format</group>
      <groupName>格式问题</groupName>
      <ability>L2_HalfPunc</ability>
      <abilityName>全半角检查</abilityName>
      <candidateList>
        <item>，</item>
      </candidateList>
      <explain>文本全半角错误。</explain>
      <paraID>41C42754</paraID>
      <start>5</start>
      <end>6</end>
      <status>unmodified</status>
      <modifiedWord/>
      <trackRevisions>false</trackRevisions>
    </reviewItem>
    <reviewItem>
      <errorID>c75efca1-42ef-4323-be70-db1d4f6511c5</errorID>
      <errorWord>出</errorWord>
      <group>L1_Word</group>
      <groupName>字词问题</groupName>
      <ability>L2_Typo</ability>
      <abilityName>字词错误</abilityName>
      <candidateList>
        <item>处</item>
      </candidateList>
      <explain>存在发音相同字词的误用。</explain>
      <paraID>18FB80E7</paraID>
      <start>173</start>
      <end>174</end>
      <status>unmodified</status>
      <modifiedWord/>
      <trackRevisions>false</trackRevisions>
    </reviewItem>
    <reviewItem>
      <errorID>68c1459b-a0a4-41d0-90c9-53be56672447</errorID>
      <errorWord>;</errorWord>
      <group>L1_Format</group>
      <groupName>格式问题</groupName>
      <ability>L2_HalfPunc</ability>
      <abilityName>全半角检查</abilityName>
      <candidateList>
        <item>；</item>
      </candidateList>
      <explain>文本全半角错误。</explain>
      <paraID>18FB80E7</paraID>
      <start>200</start>
      <end>201</end>
      <status>unmodified</status>
      <modifiedWord/>
      <trackRevisions>false</trackRevisions>
    </reviewItem>
    <reviewItem>
      <errorID>2946ff6f-e8d8-4acf-b844-b5f256d6dcc6</errorID>
      <errorWord>,</errorWord>
      <group>L1_Format</group>
      <groupName>格式问题</groupName>
      <ability>L2_HalfPunc</ability>
      <abilityName>全半角检查</abilityName>
      <candidateList>
        <item>，</item>
      </candidateList>
      <explain>文本全半角错误。</explain>
      <paraID>18FB80E7</paraID>
      <start>345</start>
      <end>346</end>
      <status>unmodified</status>
      <modifiedWord/>
      <trackRevisions>false</trackRevisions>
    </reviewItem>
    <reviewItem>
      <errorID>332a5c4d-0e0e-43eb-9705-516c09d5520f</errorID>
      <errorWord>作</errorWord>
      <group>L1_Word</group>
      <groupName>字词问题</groupName>
      <ability>L2_Typo</ability>
      <abilityName>字词错误</abilityName>
      <candidateList>
        <item>做</item>
      </candidateList>
      <explain>存在发音相同字词的误用。</explain>
      <paraID>18FB80E7</paraID>
      <start>476</start>
      <end>477</end>
      <status>unmodified</status>
      <modifiedWord/>
      <trackRevisions>false</trackRevisions>
    </reviewItem>
    <reviewItem>
      <errorID>6bbab4f1-ab8a-47c9-9a35-fc46f6c48467</errorID>
      <errorWord>作</errorWord>
      <group>L1_Word</group>
      <groupName>字词问题</groupName>
      <ability>L2_Typo</ability>
      <abilityName>字词错误</abilityName>
      <candidateList>
        <item>做</item>
      </candidateList>
      <explain>存在发音相同字词的误用。</explain>
      <paraID>18FB80E7</paraID>
      <start>494</start>
      <end>495</end>
      <status>unmodified</status>
      <modifiedWord/>
      <trackRevisions>false</trackRevisions>
    </reviewItem>
    <reviewItem>
      <errorID>5a3040d1-3269-41dc-a5ad-f396221b20d1</errorID>
      <errorWord>-</errorWord>
      <group>L1_Format</group>
      <groupName>格式问题</groupName>
      <ability>L2_HalfPunc</ability>
      <abilityName>全半角检查</abilityName>
      <candidateList>
        <item>－</item>
      </candidateList>
      <explain>文本全半角错误。</explain>
      <paraID>4D75B1E0</paraID>
      <start>129</start>
      <end>130</end>
      <status>unmodified</status>
      <modifiedWord/>
      <trackRevisions>false</trackRevisions>
    </reviewItem>
    <reviewItem>
      <errorID>2ee1a491-f26d-47ef-ac48-0dc1a4cfca1d</errorID>
      <errorWord>(</errorWord>
      <group>L1_Format</group>
      <groupName>格式问题</groupName>
      <ability>L2_HalfPunc</ability>
      <abilityName>全半角检查</abilityName>
      <candidateList>
        <item>（</item>
      </candidateList>
      <explain>文本全半角错误。</explain>
      <paraID>4D75B1E0</paraID>
      <start>164</start>
      <end>165</end>
      <status>unmodified</status>
      <modifiedWord/>
      <trackRevisions>false</trackRevisions>
    </reviewItem>
    <reviewItem>
      <errorID>cd4d8cf6-5f06-44ae-a5c7-d808ceaa5792</errorID>
      <errorWord>)</errorWord>
      <group>L1_Format</group>
      <groupName>格式问题</groupName>
      <ability>L2_HalfPunc</ability>
      <abilityName>全半角检查</abilityName>
      <candidateList>
        <item>）</item>
      </candidateList>
      <explain>文本全半角错误。</explain>
      <paraID>4D75B1E0</paraID>
      <start>169</start>
      <end>170</end>
      <status>unmodified</status>
      <modifiedWord/>
      <trackRevisions>false</trackRevisions>
    </reviewItem>
    <reviewItem>
      <errorID>95301c25-617c-4380-902b-1c6c3878a2c2</errorID>
      <errorWord>(</errorWord>
      <group>L1_Format</group>
      <groupName>格式问题</groupName>
      <ability>L2_HalfPunc</ability>
      <abilityName>全半角检查</abilityName>
      <candidateList>
        <item>（</item>
      </candidateList>
      <explain>文本全半角错误。</explain>
      <paraID>3DE8413A</paraID>
      <start>6</start>
      <end>7</end>
      <status>unmodified</status>
      <modifiedWord/>
      <trackRevisions>false</trackRevisions>
    </reviewItem>
    <reviewItem>
      <errorID>41fa3110-3634-4e0a-b5db-52b595d959c8</errorID>
      <errorWord>)</errorWord>
      <group>L1_Format</group>
      <groupName>格式问题</groupName>
      <ability>L2_HalfPunc</ability>
      <abilityName>全半角检查</abilityName>
      <candidateList>
        <item>）</item>
      </candidateList>
      <explain>文本全半角错误。</explain>
      <paraID>3DE8413A</paraID>
      <start>9</start>
      <end>10</end>
      <status>unmodified</status>
      <modifiedWord/>
      <trackRevisions>false</trackRevisions>
    </reviewItem>
    <reviewItem>
      <errorID>a45b57b9-2543-4c86-9935-d3535ec5d1f0</errorID>
      <errorWord>WiFi</errorWord>
      <group>L1_Punc</group>
      <groupName>标点问题</groupName>
      <ability>L2_Punc</ability>
      <abilityName>标点符号检查</abilityName>
      <candidateList>
        <item>Wi-Fi</item>
      </candidateList>
      <explain/>
      <paraID>79A40034</paraID>
      <start>430</start>
      <end>434</end>
      <status>unmodified</status>
      <modifiedWord/>
      <trackRevisions>false</trackRevisions>
    </reviewItem>
    <reviewItem>
      <errorID>549c0fe9-939e-48ab-b943-d6052897a8a5</errorID>
      <errorWord>)</errorWord>
      <group>L1_Format</group>
      <groupName>格式问题</groupName>
      <ability>L2_HalfPunc</ability>
      <abilityName>全半角检查</abilityName>
      <candidateList>
        <item>）</item>
      </candidateList>
      <explain>文本全半角错误。</explain>
      <paraID>79A40034</paraID>
      <start>489</start>
      <end>490</end>
      <status>unmodified</status>
      <modifiedWord/>
      <trackRevisions>false</trackRevisions>
    </reviewItem>
    <reviewItem>
      <errorID>055a06c6-be7c-4045-85d1-f08b32716115</errorID>
      <errorWord>(</errorWord>
      <group>L1_Format</group>
      <groupName>格式问题</groupName>
      <ability>L2_HalfPunc</ability>
      <abilityName>全半角检查</abilityName>
      <candidateList>
        <item>（</item>
      </candidateList>
      <explain>文本全半角错误。</explain>
      <paraID>79A40034</paraID>
      <start>568</start>
      <end>569</end>
      <status>unmodified</status>
      <modifiedWord/>
      <trackRevisions>false</trackRevisions>
    </reviewItem>
    <reviewItem>
      <errorID>4aa33f2f-de28-41fd-b565-3facbe246bc1</errorID>
      <errorWord>)</errorWord>
      <group>L1_Format</group>
      <groupName>格式问题</groupName>
      <ability>L2_HalfPunc</ability>
      <abilityName>全半角检查</abilityName>
      <candidateList>
        <item>）</item>
      </candidateList>
      <explain>文本全半角错误。</explain>
      <paraID>79A40034</paraID>
      <start>571</start>
      <end>572</end>
      <status>unmodified</status>
      <modifiedWord/>
      <trackRevisions>false</trackRevisions>
    </reviewItem>
    <reviewItem>
      <errorID>d613f7e4-08c4-4271-a6be-6f040b554ef3</errorID>
      <errorWord>&lt;</errorWord>
      <group>L1_Format</group>
      <groupName>格式问题</groupName>
      <ability>L2_HalfPunc</ability>
      <abilityName>全半角检查</abilityName>
      <candidateList>
        <item>〈</item>
      </candidateList>
      <explain>文本全半角错误。</explain>
      <paraID>5722CA2E</paraID>
      <start>20</start>
      <end>21</end>
      <status>unmodified</status>
      <modifiedWord/>
      <trackRevisions>false</trackRevisions>
    </reviewItem>
    <reviewItem>
      <errorID>62891222-2330-4bb9-9f03-4a4991de2641</errorID>
      <errorWord>&lt;</errorWord>
      <group>L1_Format</group>
      <groupName>格式问题</groupName>
      <ability>L2_HalfPunc</ability>
      <abilityName>全半角检查</abilityName>
      <candidateList>
        <item>〈</item>
      </candidateList>
      <explain>文本全半角错误。</explain>
      <paraID>5722CA2E</paraID>
      <start>34</start>
      <end>35</end>
      <status>unmodified</status>
      <modifiedWord/>
      <trackRevisions>false</trackRevisions>
    </reviewItem>
    <reviewItem>
      <errorID>98f7d930-0c8c-4c79-b21b-23034ad2ae84</errorID>
      <errorWord>,</errorWord>
      <group>L1_Format</group>
      <groupName>格式问题</groupName>
      <ability>L2_HalfPunc</ability>
      <abilityName>全半角检查</abilityName>
      <candidateList>
        <item>，</item>
      </candidateList>
      <explain>文本全半角错误。</explain>
      <paraID>5722CA2E</paraID>
      <start>52</start>
      <end>53</end>
      <status>unmodified</status>
      <modifiedWord/>
      <trackRevisions>false</trackRevisions>
    </reviewItem>
    <reviewItem>
      <errorID>d4b2552f-8354-4cd6-a20e-54779c93f66b</errorID>
      <errorWord>&lt;</errorWord>
      <group>L1_Format</group>
      <groupName>格式问题</groupName>
      <ability>L2_HalfPunc</ability>
      <abilityName>全半角检查</abilityName>
      <candidateList>
        <item>〈</item>
      </candidateList>
      <explain>文本全半角错误。</explain>
      <paraID>5722CA2E</paraID>
      <start>148</start>
      <end>149</end>
      <status>unmodified</status>
      <modifiedWord/>
      <trackRevisions>false</trackRevisions>
    </reviewItem>
    <reviewItem>
      <errorID>607f4618-ea4d-48a9-9a91-4391d4afddbb</errorID>
      <errorWord>:</errorWord>
      <group>L1_Format</group>
      <groupName>格式问题</groupName>
      <ability>L2_HalfPunc</ability>
      <abilityName>全半角检查</abilityName>
      <candidateList>
        <item>：</item>
      </candidateList>
      <explain>文本全半角错误。</explain>
      <paraID>5722CA2E</paraID>
      <start>215</start>
      <end>216</end>
      <status>unmodified</status>
      <modifiedWord/>
      <trackRevisions>false</trackRevisions>
    </reviewItem>
    <reviewItem>
      <errorID>1c8d1683-9dc5-4e69-91c5-461dd6ce5f36</errorID>
      <errorWord>:</errorWord>
      <group>L1_Format</group>
      <groupName>格式问题</groupName>
      <ability>L2_HalfPunc</ability>
      <abilityName>全半角检查</abilityName>
      <candidateList>
        <item>：</item>
      </candidateList>
      <explain>文本全半角错误。</explain>
      <paraID>5722CA2E</paraID>
      <start>232</start>
      <end>233</end>
      <status>unmodified</status>
      <modifiedWord/>
      <trackRevisions>false</trackRevisions>
    </reviewItem>
    <reviewItem>
      <errorID>eed3e513-ca4a-41e5-86c3-21617bb40ac9</errorID>
      <errorWord>&lt;</errorWord>
      <group>L1_Format</group>
      <groupName>格式问题</groupName>
      <ability>L2_HalfPunc</ability>
      <abilityName>全半角检查</abilityName>
      <candidateList>
        <item>〈</item>
      </candidateList>
      <explain>文本全半角错误。</explain>
      <paraID>5722CA2E</paraID>
      <start>260</start>
      <end>261</end>
      <status>unmodified</status>
      <modifiedWord/>
      <trackRevisions>false</trackRevisions>
    </reviewItem>
    <reviewItem>
      <errorID>501df799-b95d-4460-98a5-287243511d5a</errorID>
      <errorWord>,</errorWord>
      <group>L1_Format</group>
      <groupName>格式问题</groupName>
      <ability>L2_HalfPunc</ability>
      <abilityName>全半角检查</abilityName>
      <candidateList>
        <item>，</item>
      </candidateList>
      <explain>文本全半角错误。</explain>
      <paraID>761FBEDD</paraID>
      <start>41</start>
      <end>42</end>
      <status>unmodified</status>
      <modifiedWord/>
      <trackRevisions>false</trackRevisions>
    </reviewItem>
    <reviewItem>
      <errorID>c9daceff-bbce-4b1d-98c0-836e1c372900</errorID>
      <errorWord>出</errorWord>
      <group>L1_Word</group>
      <groupName>字词问题</groupName>
      <ability>L2_Typo</ability>
      <abilityName>字词错误</abilityName>
      <candidateList>
        <item>处</item>
      </candidateList>
      <explain>存在发音相同字词的误用。</explain>
      <paraID>7CA4231E</paraID>
      <start>252</start>
      <end>253</end>
      <status>unmodified</status>
      <modifiedWord/>
      <trackRevisions>false</trackRevisions>
    </reviewItem>
    <reviewItem>
      <errorID>7a5cee7b-6f2e-49e7-955e-3f85445bf593</errorID>
      <errorWord>;</errorWord>
      <group>L1_Format</group>
      <groupName>格式问题</groupName>
      <ability>L2_HalfPunc</ability>
      <abilityName>全半角检查</abilityName>
      <candidateList>
        <item>；</item>
      </candidateList>
      <explain>文本全半角错误。</explain>
      <paraID>7CA4231E</paraID>
      <start>279</start>
      <end>280</end>
      <status>unmodified</status>
      <modifiedWord/>
      <trackRevisions>false</trackRevisions>
    </reviewItem>
    <reviewItem>
      <errorID>5b2e7881-6350-4276-8641-558920ed4a70</errorID>
      <errorWord>,</errorWord>
      <group>L1_Format</group>
      <groupName>格式问题</groupName>
      <ability>L2_HalfPunc</ability>
      <abilityName>全半角检查</abilityName>
      <candidateList>
        <item>，</item>
      </candidateList>
      <explain>文本全半角错误。</explain>
      <paraID>7CA4231E</paraID>
      <start>417</start>
      <end>418</end>
      <status>unmodified</status>
      <modifiedWord/>
      <trackRevisions>false</trackRevisions>
    </reviewItem>
    <reviewItem>
      <errorID>23058267-165d-4a79-9abf-736204b7a411</errorID>
      <errorWord>作</errorWord>
      <group>L1_Word</group>
      <groupName>字词问题</groupName>
      <ability>L2_Typo</ability>
      <abilityName>字词错误</abilityName>
      <candidateList>
        <item>做</item>
      </candidateList>
      <explain>存在发音相同字词的误用。</explain>
      <paraID>7CA4231E</paraID>
      <start>548</start>
      <end>549</end>
      <status>unmodified</status>
      <modifiedWord/>
      <trackRevisions>false</trackRevisions>
    </reviewItem>
    <reviewItem>
      <errorID>70b0096c-3ad2-45db-85fc-3e51a9ab887b</errorID>
      <errorWord>作</errorWord>
      <group>L1_Word</group>
      <groupName>字词问题</groupName>
      <ability>L2_Typo</ability>
      <abilityName>字词错误</abilityName>
      <candidateList>
        <item>做</item>
      </candidateList>
      <explain>存在发音相同字词的误用。</explain>
      <paraID>7CA4231E</paraID>
      <start>566</start>
      <end>567</end>
      <status>unmodified</status>
      <modifiedWord/>
      <trackRevisions>false</trackRevisions>
    </reviewItem>
    <reviewItem>
      <errorID>5109f4c1-c63f-4ea5-902d-a60e3f7ac79c</errorID>
      <errorWord>-</errorWord>
      <group>L1_Format</group>
      <groupName>格式问题</groupName>
      <ability>L2_HalfPunc</ability>
      <abilityName>全半角检查</abilityName>
      <candidateList>
        <item>－</item>
      </candidateList>
      <explain>文本全半角错误。</explain>
      <paraID>7CA4231E</paraID>
      <start>757</start>
      <end>758</end>
      <status>unmodified</status>
      <modifiedWord/>
      <trackRevisions>false</trackRevisions>
    </reviewItem>
    <reviewItem>
      <errorID>a122bff5-d443-4284-9731-acf6c4b8f3e2</errorID>
      <errorWord>(</errorWord>
      <group>L1_Format</group>
      <groupName>格式问题</groupName>
      <ability>L2_HalfPunc</ability>
      <abilityName>全半角检查</abilityName>
      <candidateList>
        <item>（</item>
      </candidateList>
      <explain>文本全半角错误。</explain>
      <paraID>7CA4231E</paraID>
      <start>792</start>
      <end>793</end>
      <status>unmodified</status>
      <modifiedWord/>
      <trackRevisions>false</trackRevisions>
    </reviewItem>
    <reviewItem>
      <errorID>99f40be6-7f57-4939-b953-3a9c52c06c89</errorID>
      <errorWord>)</errorWord>
      <group>L1_Format</group>
      <groupName>格式问题</groupName>
      <ability>L2_HalfPunc</ability>
      <abilityName>全半角检查</abilityName>
      <candidateList>
        <item>）</item>
      </candidateList>
      <explain>文本全半角错误。</explain>
      <paraID>7CA4231E</paraID>
      <start>797</start>
      <end>798</end>
      <status>unmodified</status>
      <modifiedWord/>
      <trackRevisions>false</trackRevisions>
    </reviewItem>
    <reviewItem>
      <errorID>47a454b4-4109-4829-bcd0-e2fa0a7e2469</errorID>
      <errorWord>.</errorWord>
      <group>L1_Format</group>
      <groupName>格式问题</groupName>
      <ability>L2_HalfPunc</ability>
      <abilityName>全半角检查</abilityName>
      <candidateList>
        <item>。</item>
      </candidateList>
      <explain>文本全半角错误。</explain>
      <paraID>7CA4231E</paraID>
      <start>1130</start>
      <end>1131</end>
      <status>unmodified</status>
      <modifiedWord/>
      <trackRevisions>false</trackRevisions>
    </reviewItem>
    <reviewItem>
      <errorID>274720b4-0fed-41da-a390-0cdeab065ca4</errorID>
      <errorWord>,</errorWord>
      <group>L1_Format</group>
      <groupName>格式问题</groupName>
      <ability>L2_HalfPunc</ability>
      <abilityName>全半角检查</abilityName>
      <candidateList>
        <item>，</item>
      </candidateList>
      <explain>文本全半角错误。</explain>
      <paraID>7CA4231E</paraID>
      <start>1340</start>
      <end>1341</end>
      <status>unmodified</status>
      <modifiedWord/>
      <trackRevisions>false</trackRevisions>
    </reviewItem>
    <reviewItem>
      <errorID>3d1ce6b9-e47f-41a8-b22a-93d89c514b9e</errorID>
      <errorWord>针对于</errorWord>
      <group>L1_Word</group>
      <groupName>字词问题</groupName>
      <ability>L2_Typo</ability>
      <abilityName>字词错误</abilityName>
      <candidateList>
        <item>针对</item>
      </candidateList>
      <explain>〈动〉对准：～儿童的心理特点进行教育｜这些不都是～某个人的。</explain>
      <paraID>113BB81A</paraID>
      <start>149</start>
      <end>152</end>
      <status>unmodified</status>
      <modifiedWord/>
      <trackRevisions>false</trackRevisions>
    </reviewItem>
    <reviewItem>
      <errorID>33346eec-5618-4004-b7c5-b73461b6b0d5</errorID>
      <errorWord>管理装</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113BB81A</paraID>
      <start>353</start>
      <end>356</end>
      <status>unmodified</status>
      <modifiedWord/>
      <trackRevisions>false</trackRevisions>
    </reviewItem>
    <reviewItem>
      <errorID>174b6c87-54d8-4b80-be1a-37b2254bc55a</errorID>
      <errorWord>(</errorWord>
      <group>L1_Format</group>
      <groupName>格式问题</groupName>
      <ability>L2_HalfPunc</ability>
      <abilityName>全半角检查</abilityName>
      <candidateList>
        <item>（</item>
      </candidateList>
      <explain>文本全半角错误。</explain>
      <paraID>113BB81A</paraID>
      <start>421</start>
      <end>422</end>
      <status>unmodified</status>
      <modifiedWord/>
      <trackRevisions>false</trackRevisions>
    </reviewItem>
    <reviewItem>
      <errorID>934147e5-008d-4a6d-b84e-29366e0d433a</errorID>
      <errorWord>)</errorWord>
      <group>L1_Format</group>
      <groupName>格式问题</groupName>
      <ability>L2_HalfPunc</ability>
      <abilityName>全半角检查</abilityName>
      <candidateList>
        <item>）</item>
      </candidateList>
      <explain>文本全半角错误。</explain>
      <paraID>113BB81A</paraID>
      <start>424</start>
      <end>425</end>
      <status>unmodified</status>
      <modifiedWord/>
      <trackRevisions>false</trackRevisions>
    </reviewItem>
    <reviewItem>
      <errorID>c35dd808-eee5-48c4-b4fd-f0ace68b5674</errorID>
      <errorWord>(</errorWord>
      <group>L1_Format</group>
      <groupName>格式问题</groupName>
      <ability>L2_HalfPunc</ability>
      <abilityName>全半角检查</abilityName>
      <candidateList>
        <item>（</item>
      </candidateList>
      <explain>文本全半角错误。</explain>
      <paraID>113BB81A</paraID>
      <start>674</start>
      <end>675</end>
      <status>unmodified</status>
      <modifiedWord/>
      <trackRevisions>false</trackRevisions>
    </reviewItem>
    <reviewItem>
      <errorID>adf60be6-fba5-4913-9295-43864fc524ca</errorID>
      <errorWord>)</errorWord>
      <group>L1_Format</group>
      <groupName>格式问题</groupName>
      <ability>L2_HalfPunc</ability>
      <abilityName>全半角检查</abilityName>
      <candidateList>
        <item>）</item>
      </candidateList>
      <explain>文本全半角错误。</explain>
      <paraID>113BB81A</paraID>
      <start>677</start>
      <end>678</end>
      <status>unmodified</status>
      <modifiedWord/>
      <trackRevisions>false</trackRevisions>
    </reviewItem>
    <reviewItem>
      <errorID>fe4c539a-a8fa-4330-90ff-eb7855062bbf</errorID>
      <errorWord>:</errorWord>
      <group>L1_Format</group>
      <groupName>格式问题</groupName>
      <ability>L2_HalfPunc</ability>
      <abilityName>全半角检查</abilityName>
      <candidateList>
        <item>：</item>
      </candidateList>
      <explain>文本全半角错误。</explain>
      <paraID>113BB81A</paraID>
      <start>789</start>
      <end>790</end>
      <status>unmodified</status>
      <modifiedWord/>
      <trackRevisions>false</trackRevisions>
    </reviewItem>
    <reviewItem>
      <errorID>be748fbb-4aa3-4214-9dc6-499959876fc3</errorID>
      <errorWord>(</errorWord>
      <group>L1_Format</group>
      <groupName>格式问题</groupName>
      <ability>L2_HalfPunc</ability>
      <abilityName>全半角检查</abilityName>
      <candidateList>
        <item>（</item>
      </candidateList>
      <explain>文本全半角错误。</explain>
      <paraID>113BB81A</paraID>
      <start>796</start>
      <end>797</end>
      <status>unmodified</status>
      <modifiedWord/>
      <trackRevisions>false</trackRevisions>
    </reviewItem>
    <reviewItem>
      <errorID>88ed8791-88c1-4344-8866-e0363eac2a35</errorID>
      <errorWord>)</errorWord>
      <group>L1_Format</group>
      <groupName>格式问题</groupName>
      <ability>L2_HalfPunc</ability>
      <abilityName>全半角检查</abilityName>
      <candidateList>
        <item>）</item>
      </candidateList>
      <explain>文本全半角错误。</explain>
      <paraID>113BB81A</paraID>
      <start>799</start>
      <end>800</end>
      <status>unmodified</status>
      <modifiedWord/>
      <trackRevisions>false</trackRevisions>
    </reviewItem>
    <reviewItem>
      <errorID>eacf2ff9-c18e-421a-83b0-28252af9be19</errorID>
      <errorWord>"</errorWord>
      <group>L1_Format</group>
      <groupName>格式问题</groupName>
      <ability>L2_HalfPunc</ability>
      <abilityName>全半角检查</abilityName>
      <candidateList>
        <item>”</item>
      </candidateList>
      <explain>文本全半角错误。</explain>
      <paraID> 525686B</paraID>
      <start>6</start>
      <end>7</end>
      <status>unmodified</status>
      <modifiedWord/>
      <trackRevisions>false</trackRevisions>
    </reviewItem>
    <reviewItem>
      <errorID>38d0cf3e-52b9-4985-bcef-77ad24195c9a</errorID>
      <errorWord>,</errorWord>
      <group>L1_Format</group>
      <groupName>格式问题</groupName>
      <ability>L2_HalfPunc</ability>
      <abilityName>全半角检查</abilityName>
      <candidateList>
        <item>，</item>
      </candidateList>
      <explain>文本全半角错误。</explain>
      <paraID> 525686B</paraID>
      <start>160</start>
      <end>161</end>
      <status>unmodified</status>
      <modifiedWord/>
      <trackRevisions>false</trackRevisions>
    </reviewItem>
    <reviewItem>
      <errorID>768eeb9d-1025-4e38-b622-d4948963bd69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525686B</paraID>
      <start>239</start>
      <end>240</end>
      <status>unmodified</status>
      <modifiedWord/>
      <trackRevisions>false</trackRevisions>
    </reviewItem>
    <reviewItem>
      <errorID>146efac7-b7c0-4d22-a828-fcb9366729df</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525686B</paraID>
      <start>327</start>
      <end>328</end>
      <status>modified</status>
      <modifiedWord>等</modifiedWord>
      <trackRevisions>false</trackRevisions>
    </reviewItem>
    <reviewItem>
      <errorID>be23a71c-bf95-4f02-b5f3-853a9c3fc682</errorID>
      <errorWord>作作</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161AA25D</paraID>
      <start>21</start>
      <end>22</end>
      <status>modified</status>
      <modifiedWord>作</modifiedWord>
      <trackRevisions>false</trackRevisions>
    </reviewItem>
    <reviewItem>
      <errorID>9276e1eb-ec55-449f-bbe6-256b56bee0c9</errorID>
      <errorWord>(</errorWord>
      <group>L1_Format</group>
      <groupName>格式问题</groupName>
      <ability>L2_HalfPunc</ability>
      <abilityName>全半角检查</abilityName>
      <candidateList>
        <item>（</item>
      </candidateList>
      <explain>文本全半角错误。</explain>
      <paraID>73D2D168</paraID>
      <start>107</start>
      <end>108</end>
      <status>unmodified</status>
      <modifiedWord/>
      <trackRevisions>false</trackRevisions>
    </reviewItem>
    <reviewItem>
      <errorID>5bc6f828-9f86-4473-a8e0-f64fe2ff28a0</errorID>
      <errorWord>)</errorWord>
      <group>L1_Format</group>
      <groupName>格式问题</groupName>
      <ability>L2_HalfPunc</ability>
      <abilityName>全半角检查</abilityName>
      <candidateList>
        <item>）</item>
      </candidateList>
      <explain>文本全半角错误。</explain>
      <paraID>73D2D168</paraID>
      <start>111</start>
      <end>112</end>
      <status>unmodified</status>
      <modifiedWord/>
      <trackRevisions>false</trackRevisions>
    </reviewItem>
    <reviewItem>
      <errorID>7cefbfc8-d384-401d-affc-e7903226f5cb</errorID>
      <errorWord>:</errorWord>
      <group>L1_Format</group>
      <groupName>格式问题</groupName>
      <ability>L2_HalfPunc</ability>
      <abilityName>全半角检查</abilityName>
      <candidateList>
        <item>：</item>
      </candidateList>
      <explain>文本全半角错误。</explain>
      <paraID>73D2D168</paraID>
      <start>312</start>
      <end>313</end>
      <status>unmodified</status>
      <modifiedWord/>
      <trackRevisions>false</trackRevisions>
    </reviewItem>
    <reviewItem>
      <errorID>54e83def-daba-43df-8910-b0febd89b22f</errorID>
      <errorWord>(</errorWord>
      <group>L1_Format</group>
      <groupName>格式问题</groupName>
      <ability>L2_HalfPunc</ability>
      <abilityName>全半角检查</abilityName>
      <candidateList>
        <item>（</item>
      </candidateList>
      <explain>文本全半角错误。</explain>
      <paraID>503B9EC6</paraID>
      <start>7</start>
      <end>8</end>
      <status>unmodified</status>
      <modifiedWord/>
      <trackRevisions>false</trackRevisions>
    </reviewItem>
    <reviewItem>
      <errorID>51004906-29e9-479b-a1ea-f94c09985ebf</errorID>
      <errorWord>)</errorWord>
      <group>L1_Format</group>
      <groupName>格式问题</groupName>
      <ability>L2_HalfPunc</ability>
      <abilityName>全半角检查</abilityName>
      <candidateList>
        <item>）</item>
      </candidateList>
      <explain>文本全半角错误。</explain>
      <paraID>503B9EC6</paraID>
      <start>11</start>
      <end>12</end>
      <status>unmodified</status>
      <modifiedWord/>
      <trackRevisions>false</trackRevisions>
    </reviewItem>
    <reviewItem>
      <errorID>56632f71-13c0-46dd-a1bd-da1af4484ed1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65ECC704</paraID>
      <start>0</start>
      <end>2</end>
      <status>unmodified</status>
      <modifiedWord/>
      <trackRevisions>false</trackRevisions>
    </reviewItem>
    <reviewItem>
      <errorID>dd0469a5-baec-430c-9577-2971c5247fe5</errorID>
      <errorWord>盒</errorWord>
      <group>L1_Word</group>
      <groupName>字词问题</groupName>
      <ability>L2_Typo</ability>
      <abilityName>字词错误</abilityName>
      <candidateList>
        <item>个</item>
      </candidateList>
      <explain/>
      <paraID>5E227B47</paraID>
      <start>3</start>
      <end>4</end>
      <status>unmodified</status>
      <modifiedWord/>
      <trackRevisions>false</trackRevisions>
    </reviewItem>
    <reviewItem>
      <errorID>85499be2-866f-4651-bd0f-7b61c63d9e25</errorID>
      <errorWord>防暴</errorWord>
      <group>L1_Word</group>
      <groupName>字词问题</groupName>
      <ability>L2_Typo</ability>
      <abilityName>字词错误</abilityName>
      <candidateList>
        <item>防爆</item>
      </candidateList>
      <explain/>
      <paraID>5230CFE1</paraID>
      <start>2</start>
      <end>4</end>
      <status>unmodified</status>
      <modifiedWord/>
      <trackRevisions>false</trackRevisions>
    </reviewItem>
    <reviewItem>
      <errorID>43aaa61d-8daa-41e0-a7b0-56a8ab171fda</errorID>
      <errorWord>台</errorWord>
      <group>L1_Word</group>
      <groupName>字词问题</groupName>
      <ability>L2_Typo</ability>
      <abilityName>字词错误</abilityName>
      <candidateList>
        <item>扰</item>
      </candidateList>
      <explain/>
      <paraID>46E0158A</paraID>
      <start>64</start>
      <end>65</end>
      <status>unmodified</status>
      <modifiedWord/>
      <trackRevisions>false</trackRevisions>
    </reviewItem>
    <reviewItem>
      <errorID>dd3ed806-dfec-4521-8fce-42b133352a46</errorID>
      <errorWord>)</errorWord>
      <group>L1_Format</group>
      <groupName>格式问题</groupName>
      <ability>L2_HalfPunc</ability>
      <abilityName>全半角检查</abilityName>
      <candidateList>
        <item>）</item>
      </candidateList>
      <explain>文本全半角错误。</explain>
      <paraID> EF40B5E</paraID>
      <start>143</start>
      <end>144</end>
      <status>unmodified</status>
      <modifiedWord/>
      <trackRevisions>false</trackRevisions>
    </reviewItem>
    <reviewItem>
      <errorID>c96ab08e-9b61-47ca-a17c-b5343fe22791</errorID>
      <errorWord>WIFI</errorWord>
      <group>L1_Word</group>
      <groupName>字词问题</groupName>
      <ability>L2_Typo</ability>
      <abilityName>字词错误</abilityName>
      <candidateList>
        <item>Wi-Fi</item>
      </candidateList>
      <explain/>
      <paraID>66F0E6B9</paraID>
      <start>19</start>
      <end>23</end>
      <status>unmodified</status>
      <modifiedWord/>
      <trackRevisions>false</trackRevisions>
    </reviewItem>
    <reviewItem>
      <errorID>6ed1dea7-ef06-4810-9643-41caa436a692</errorID>
      <errorWord>WiFi</errorWord>
      <group>L1_Punc</group>
      <groupName>标点问题</groupName>
      <ability>L2_Punc</ability>
      <abilityName>标点符号检查</abilityName>
      <candidateList>
        <item>Wi-Fi</item>
      </candidateList>
      <explain/>
      <paraID>66F0E6B9</paraID>
      <start>46</start>
      <end>50</end>
      <status>unmodified</status>
      <modifiedWord/>
      <trackRevisions>false</trackRevisions>
    </reviewItem>
    <reviewItem>
      <errorID>86c5f34c-57f5-4c62-9125-99980622d4c8</errorID>
      <errorWord>白</errorWord>
      <group>L1_Word</group>
      <groupName>字词问题</groupName>
      <ability>L2_Typo</ability>
      <abilityName>字词错误</abilityName>
      <candidateList>
        <item>的</item>
      </candidateList>
      <explain>“的”常用于连接修饰语与名词性中心语，表示属性、所属或描述。</explain>
      <paraID>262FC778</paraID>
      <start>71</start>
      <end>72</end>
      <status>unmodified</status>
      <modifiedWord/>
      <trackRevisions>false</trackRevisions>
    </reviewItem>
    <reviewItem>
      <errorID>72e72503-6c10-4a56-b7c7-51bce702cc4a</errorID>
      <errorWord>(</errorWord>
      <group>L1_Format</group>
      <groupName>格式问题</groupName>
      <ability>L2_HalfPunc</ability>
      <abilityName>全半角检查</abilityName>
      <candidateList>
        <item>（</item>
      </candidateList>
      <explain>文本全半角错误。</explain>
      <paraID> C54D836</paraID>
      <start>57</start>
      <end>58</end>
      <status>unmodified</status>
      <modifiedWord/>
      <trackRevisions>false</trackRevisions>
    </reviewItem>
    <reviewItem>
      <errorID>23d615e0-aa10-42c3-be90-db1f281903e7</errorID>
      <errorWord>)</errorWord>
      <group>L1_Format</group>
      <groupName>格式问题</groupName>
      <ability>L2_HalfPunc</ability>
      <abilityName>全半角检查</abilityName>
      <candidateList>
        <item>）</item>
      </candidateList>
      <explain>文本全半角错误。</explain>
      <paraID> C54D836</paraID>
      <start>60</start>
      <end>61</end>
      <status>unmodified</status>
      <modifiedWord/>
      <trackRevisions>false</trackRevisions>
    </reviewItem>
    <reviewItem>
      <errorID>12e11a34-1bab-4647-8341-c991f7a497d6</errorID>
      <errorWord>(</errorWord>
      <group>L1_Format</group>
      <groupName>格式问题</groupName>
      <ability>L2_HalfPunc</ability>
      <abilityName>全半角检查</abilityName>
      <candidateList>
        <item>（</item>
      </candidateList>
      <explain>文本全半角错误。</explain>
      <paraID> C54D836</paraID>
      <start>73</start>
      <end>74</end>
      <status>unmodified</status>
      <modifiedWord/>
      <trackRevisions>false</trackRevisions>
    </reviewItem>
    <reviewItem>
      <errorID>830b018a-e614-4fdf-a19a-7ce83c392f83</errorID>
      <errorWord>)</errorWord>
      <group>L1_Format</group>
      <groupName>格式问题</groupName>
      <ability>L2_HalfPunc</ability>
      <abilityName>全半角检查</abilityName>
      <candidateList>
        <item>）</item>
      </candidateList>
      <explain>文本全半角错误。</explain>
      <paraID> C54D836</paraID>
      <start>78</start>
      <end>79</end>
      <status>unmodified</status>
      <modifiedWord/>
      <trackRevisions>false</trackRevisions>
    </reviewItem>
    <reviewItem>
      <errorID>fc4b73dc-2aa5-41e0-88c3-ea1f6b372ec3</errorID>
      <errorWord>(</errorWord>
      <group>L1_Format</group>
      <groupName>格式问题</groupName>
      <ability>L2_HalfPunc</ability>
      <abilityName>全半角检查</abilityName>
      <candidateList>
        <item>（</item>
      </candidateList>
      <explain>文本全半角错误。</explain>
      <paraID> C54D836</paraID>
      <start>88</start>
      <end>89</end>
      <status>unmodified</status>
      <modifiedWord/>
      <trackRevisions>false</trackRevisions>
    </reviewItem>
    <reviewItem>
      <errorID>d5d2ab63-172f-45ee-b0f1-f2da0fcd35a3</errorID>
      <errorWord>)</errorWord>
      <group>L1_Format</group>
      <groupName>格式问题</groupName>
      <ability>L2_HalfPunc</ability>
      <abilityName>全半角检查</abilityName>
      <candidateList>
        <item>）</item>
      </candidateList>
      <explain>文本全半角错误。</explain>
      <paraID> C54D836</paraID>
      <start>91</start>
      <end>92</end>
      <status>unmodified</status>
      <modifiedWord/>
      <trackRevisions>false</trackRevisions>
    </reviewItem>
    <reviewItem>
      <errorID>690d09dc-9004-4024-a4b8-c57c60e20943</errorID>
      <errorWord>(</errorWord>
      <group>L1_Format</group>
      <groupName>格式问题</groupName>
      <ability>L2_HalfPunc</ability>
      <abilityName>全半角检查</abilityName>
      <candidateList>
        <item>（</item>
      </candidateList>
      <explain>文本全半角错误。</explain>
      <paraID> C54D836</paraID>
      <start>103</start>
      <end>104</end>
      <status>unmodified</status>
      <modifiedWord/>
      <trackRevisions>false</trackRevisions>
    </reviewItem>
    <reviewItem>
      <errorID>cfa37de9-01ed-4558-95da-3f478aedf96d</errorID>
      <errorWord>)</errorWord>
      <group>L1_Format</group>
      <groupName>格式问题</groupName>
      <ability>L2_HalfPunc</ability>
      <abilityName>全半角检查</abilityName>
      <candidateList>
        <item>）</item>
      </candidateList>
      <explain>文本全半角错误。</explain>
      <paraID> C54D836</paraID>
      <start>109</start>
      <end>110</end>
      <status>unmodified</status>
      <modifiedWord/>
      <trackRevisions>false</trackRevisions>
    </reviewItem>
    <reviewItem>
      <errorID>f04ddd56-e4fe-4788-9bd0-2a1a69310fa1</errorID>
      <errorWord>(</errorWord>
      <group>L1_Format</group>
      <groupName>格式问题</groupName>
      <ability>L2_HalfPunc</ability>
      <abilityName>全半角检查</abilityName>
      <candidateList>
        <item>（</item>
      </candidateList>
      <explain>文本全半角错误。</explain>
      <paraID> C54D836</paraID>
      <start>123</start>
      <end>124</end>
      <status>unmodified</status>
      <modifiedWord/>
      <trackRevisions>false</trackRevisions>
    </reviewItem>
    <reviewItem>
      <errorID>d321a6a1-d5c8-4997-983a-3c7785873b5f</errorID>
      <errorWord>)</errorWord>
      <group>L1_Format</group>
      <groupName>格式问题</groupName>
      <ability>L2_HalfPunc</ability>
      <abilityName>全半角检查</abilityName>
      <candidateList>
        <item>）</item>
      </candidateList>
      <explain>文本全半角错误。</explain>
      <paraID> C54D836</paraID>
      <start>129</start>
      <end>130</end>
      <status>unmodified</status>
      <modifiedWord/>
      <trackRevisions>false</trackRevisions>
    </reviewItem>
    <reviewItem>
      <errorID>f5de885d-92b6-426e-97a9-a817a89e7f92</errorID>
      <errorWord>(</errorWord>
      <group>L1_Format</group>
      <groupName>格式问题</groupName>
      <ability>L2_HalfPunc</ability>
      <abilityName>全半角检查</abilityName>
      <candidateList>
        <item>（</item>
      </candidateList>
      <explain>文本全半角错误。</explain>
      <paraID> C54D836</paraID>
      <start>146</start>
      <end>147</end>
      <status>unmodified</status>
      <modifiedWord/>
      <trackRevisions>false</trackRevisions>
    </reviewItem>
    <reviewItem>
      <errorID>514c93ad-7fdd-4861-8ed8-75b244fb8d0c</errorID>
      <errorWord>)</errorWord>
      <group>L1_Format</group>
      <groupName>格式问题</groupName>
      <ability>L2_HalfPunc</ability>
      <abilityName>全半角检查</abilityName>
      <candidateList>
        <item>）</item>
      </candidateList>
      <explain>文本全半角错误。</explain>
      <paraID> C54D836</paraID>
      <start>151</start>
      <end>152</end>
      <status>unmodified</status>
      <modifiedWord/>
      <trackRevisions>false</trackRevisions>
    </reviewItem>
    <reviewItem>
      <errorID>a203681a-6af2-46e9-9dac-ff7cbd49064d</errorID>
      <errorWord>(</errorWord>
      <group>L1_Format</group>
      <groupName>格式问题</groupName>
      <ability>L2_HalfPunc</ability>
      <abilityName>全半角检查</abilityName>
      <candidateList>
        <item>（</item>
      </candidateList>
      <explain>文本全半角错误。</explain>
      <paraID> C54D836</paraID>
      <start>157</start>
      <end>158</end>
      <status>unmodified</status>
      <modifiedWord/>
      <trackRevisions>false</trackRevisions>
    </reviewItem>
    <reviewItem>
      <errorID>d9b876b6-01e2-4889-9f6f-b1fe96ea8134</errorID>
      <errorWord>)</errorWord>
      <group>L1_Format</group>
      <groupName>格式问题</groupName>
      <ability>L2_HalfPunc</ability>
      <abilityName>全半角检查</abilityName>
      <candidateList>
        <item>）</item>
      </candidateList>
      <explain>文本全半角错误。</explain>
      <paraID> C54D836</paraID>
      <start>160</start>
      <end>161</end>
      <status>unmodified</status>
      <modifiedWord/>
      <trackRevisions>false</trackRevisions>
    </reviewItem>
    <reviewItem>
      <errorID>89659065-52c4-4c09-8492-9ee34dca0e9e</errorID>
      <errorWord>(</errorWord>
      <group>L1_Format</group>
      <groupName>格式问题</groupName>
      <ability>L2_HalfPunc</ability>
      <abilityName>全半角检查</abilityName>
      <candidateList>
        <item>（</item>
      </candidateList>
      <explain>文本全半角错误。</explain>
      <paraID> C54D836</paraID>
      <start>172</start>
      <end>173</end>
      <status>unmodified</status>
      <modifiedWord/>
      <trackRevisions>false</trackRevisions>
    </reviewItem>
    <reviewItem>
      <errorID>372587c9-89ab-4b53-885c-2d8ffde033e3</errorID>
      <errorWord>)</errorWord>
      <group>L1_Format</group>
      <groupName>格式问题</groupName>
      <ability>L2_HalfPunc</ability>
      <abilityName>全半角检查</abilityName>
      <candidateList>
        <item>）</item>
      </candidateList>
      <explain>文本全半角错误。</explain>
      <paraID> C54D836</paraID>
      <start>177</start>
      <end>178</end>
      <status>unmodified</status>
      <modifiedWord/>
      <trackRevisions>false</trackRevisions>
    </reviewItem>
    <reviewItem>
      <errorID>b8fc13a8-0ba8-48cc-8e24-72b4a256d88e</errorID>
      <errorWord>(</errorWord>
      <group>L1_Format</group>
      <groupName>格式问题</groupName>
      <ability>L2_HalfPunc</ability>
      <abilityName>全半角检查</abilityName>
      <candidateList>
        <item>（</item>
      </candidateList>
      <explain>文本全半角错误。</explain>
      <paraID> C54D836</paraID>
      <start>189</start>
      <end>190</end>
      <status>unmodified</status>
      <modifiedWord/>
      <trackRevisions>false</trackRevisions>
    </reviewItem>
    <reviewItem>
      <errorID>711a5b00-e29a-44b4-9a0e-0f9e6140a7aa</errorID>
      <errorWord>)</errorWord>
      <group>L1_Format</group>
      <groupName>格式问题</groupName>
      <ability>L2_HalfPunc</ability>
      <abilityName>全半角检查</abilityName>
      <candidateList>
        <item>）</item>
      </candidateList>
      <explain>文本全半角错误。</explain>
      <paraID> C54D836</paraID>
      <start>194</start>
      <end>195</end>
      <status>unmodified</status>
      <modifiedWord/>
      <trackRevisions>false</trackRevisions>
    </reviewItem>
    <reviewItem>
      <errorID>4a2e7467-a625-461d-b8fb-ac431fe48086</errorID>
      <errorWord>(</errorWord>
      <group>L1_Format</group>
      <groupName>格式问题</groupName>
      <ability>L2_HalfPunc</ability>
      <abilityName>全半角检查</abilityName>
      <candidateList>
        <item>（</item>
      </candidateList>
      <explain>文本全半角错误。</explain>
      <paraID> C54D836</paraID>
      <start>202</start>
      <end>203</end>
      <status>unmodified</status>
      <modifiedWord/>
      <trackRevisions>false</trackRevisions>
    </reviewItem>
    <reviewItem>
      <errorID>96a2f717-565e-4279-8a8c-18576d7ce16e</errorID>
      <errorWord>)</errorWord>
      <group>L1_Format</group>
      <groupName>格式问题</groupName>
      <ability>L2_HalfPunc</ability>
      <abilityName>全半角检查</abilityName>
      <candidateList>
        <item>）</item>
      </candidateList>
      <explain>文本全半角错误。</explain>
      <paraID> C54D836</paraID>
      <start>205</start>
      <end>206</end>
      <status>unmodified</status>
      <modifiedWord/>
      <trackRevisions>false</trackRevisions>
    </reviewItem>
    <reviewItem>
      <errorID>410dede5-d50a-455b-a729-c060d885c260</errorID>
      <errorWord>(</errorWord>
      <group>L1_Format</group>
      <groupName>格式问题</groupName>
      <ability>L2_HalfPunc</ability>
      <abilityName>全半角检查</abilityName>
      <candidateList>
        <item>（</item>
      </candidateList>
      <explain>文本全半角错误。</explain>
      <paraID> C54D836</paraID>
      <start>214</start>
      <end>215</end>
      <status>unmodified</status>
      <modifiedWord/>
      <trackRevisions>false</trackRevisions>
    </reviewItem>
    <reviewItem>
      <errorID>b2197a74-934d-437f-9e5b-7730a28685ae</errorID>
      <errorWord>)</errorWord>
      <group>L1_Format</group>
      <groupName>格式问题</groupName>
      <ability>L2_HalfPunc</ability>
      <abilityName>全半角检查</abilityName>
      <candidateList>
        <item>）</item>
      </candidateList>
      <explain>文本全半角错误。</explain>
      <paraID> C54D836</paraID>
      <start>217</start>
      <end>218</end>
      <status>unmodified</status>
      <modifiedWord/>
      <trackRevisions>false</trackRevisions>
    </reviewItem>
    <reviewItem>
      <errorID>61543995-ab9f-4ca4-a161-8222c55c8f12</errorID>
      <errorWord>(</errorWord>
      <group>L1_Format</group>
      <groupName>格式问题</groupName>
      <ability>L2_HalfPunc</ability>
      <abilityName>全半角检查</abilityName>
      <candidateList>
        <item>（</item>
      </candidateList>
      <explain>文本全半角错误。</explain>
      <paraID> C54D836</paraID>
      <start>225</start>
      <end>226</end>
      <status>unmodified</status>
      <modifiedWord/>
      <trackRevisions>false</trackRevisions>
    </reviewItem>
    <reviewItem>
      <errorID>7d08ff37-57a6-4799-8d32-3c53675ce6bd</errorID>
      <errorWord>)</errorWord>
      <group>L1_Format</group>
      <groupName>格式问题</groupName>
      <ability>L2_HalfPunc</ability>
      <abilityName>全半角检查</abilityName>
      <candidateList>
        <item>）</item>
      </candidateList>
      <explain>文本全半角错误。</explain>
      <paraID> C54D836</paraID>
      <start>228</start>
      <end>229</end>
      <status>unmodified</status>
      <modifiedWord/>
      <trackRevisions>false</trackRevisions>
    </reviewItem>
    <reviewItem>
      <errorID>be83a582-121b-4dd2-9969-98016c2bf46c</errorID>
      <errorWord>(</errorWord>
      <group>L1_Format</group>
      <groupName>格式问题</groupName>
      <ability>L2_HalfPunc</ability>
      <abilityName>全半角检查</abilityName>
      <candidateList>
        <item>（</item>
      </candidateList>
      <explain>文本全半角错误。</explain>
      <paraID> C54D836</paraID>
      <start>236</start>
      <end>237</end>
      <status>unmodified</status>
      <modifiedWord/>
      <trackRevisions>false</trackRevisions>
    </reviewItem>
    <reviewItem>
      <errorID>5b3e022f-94af-42e7-93f7-82b69bb38c34</errorID>
      <errorWord>)</errorWord>
      <group>L1_Format</group>
      <groupName>格式问题</groupName>
      <ability>L2_HalfPunc</ability>
      <abilityName>全半角检查</abilityName>
      <candidateList>
        <item>）</item>
      </candidateList>
      <explain>文本全半角错误。</explain>
      <paraID> C54D836</paraID>
      <start>239</start>
      <end>240</end>
      <status>unmodified</status>
      <modifiedWord/>
      <trackRevisions>false</trackRevisions>
    </reviewItem>
    <reviewItem>
      <errorID>687ef496-2b79-42fe-a6ef-b9f6a7303f00</errorID>
      <errorWord>(</errorWord>
      <group>L1_Format</group>
      <groupName>格式问题</groupName>
      <ability>L2_HalfPunc</ability>
      <abilityName>全半角检查</abilityName>
      <candidateList>
        <item>（</item>
      </candidateList>
      <explain>文本全半角错误。</explain>
      <paraID> C54D836</paraID>
      <start>248</start>
      <end>249</end>
      <status>unmodified</status>
      <modifiedWord/>
      <trackRevisions>false</trackRevisions>
    </reviewItem>
    <reviewItem>
      <errorID>e747718d-e239-42c8-b3f7-91ff68fb0e24</errorID>
      <errorWord>)</errorWord>
      <group>L1_Format</group>
      <groupName>格式问题</groupName>
      <ability>L2_HalfPunc</ability>
      <abilityName>全半角检查</abilityName>
      <candidateList>
        <item>）</item>
      </candidateList>
      <explain>文本全半角错误。</explain>
      <paraID> C54D836</paraID>
      <start>251</start>
      <end>252</end>
      <status>unmodified</status>
      <modifiedWord/>
      <trackRevisions>false</trackRevisions>
    </reviewItem>
    <reviewItem>
      <errorID>7b19c38d-1e31-4131-9671-c3a3aa4e3f01</errorID>
      <errorWord>(</errorWord>
      <group>L1_Format</group>
      <groupName>格式问题</groupName>
      <ability>L2_HalfPunc</ability>
      <abilityName>全半角检查</abilityName>
      <candidateList>
        <item>（</item>
      </candidateList>
      <explain>文本全半角错误。</explain>
      <paraID> C54D836</paraID>
      <start>263</start>
      <end>264</end>
      <status>unmodified</status>
      <modifiedWord/>
      <trackRevisions>false</trackRevisions>
    </reviewItem>
    <reviewItem>
      <errorID>c4eb3f08-40d3-4739-a4de-88afa833d749</errorID>
      <errorWord>)</errorWord>
      <group>L1_Format</group>
      <groupName>格式问题</groupName>
      <ability>L2_HalfPunc</ability>
      <abilityName>全半角检查</abilityName>
      <candidateList>
        <item>）</item>
      </candidateList>
      <explain>文本全半角错误。</explain>
      <paraID> C54D836</paraID>
      <start>266</start>
      <end>267</end>
      <status>unmodified</status>
      <modifiedWord/>
      <trackRevisions>false</trackRevisions>
    </reviewItem>
    <reviewItem>
      <errorID>8c3006a6-31d0-4218-988f-3c79130ea0cf</errorID>
      <errorWord>(</errorWord>
      <group>L1_Format</group>
      <groupName>格式问题</groupName>
      <ability>L2_HalfPunc</ability>
      <abilityName>全半角检查</abilityName>
      <candidateList>
        <item>（</item>
      </candidateList>
      <explain>文本全半角错误。</explain>
      <paraID> C54D836</paraID>
      <start>284</start>
      <end>285</end>
      <status>unmodified</status>
      <modifiedWord/>
      <trackRevisions>false</trackRevisions>
    </reviewItem>
    <reviewItem>
      <errorID>1007a94e-38f5-479a-a209-d2f01e75d4d0</errorID>
      <errorWord>)</errorWord>
      <group>L1_Format</group>
      <groupName>格式问题</groupName>
      <ability>L2_HalfPunc</ability>
      <abilityName>全半角检查</abilityName>
      <candidateList>
        <item>）</item>
      </candidateList>
      <explain>文本全半角错误。</explain>
      <paraID> C54D836</paraID>
      <start>289</start>
      <end>290</end>
      <status>unmodified</status>
      <modifiedWord/>
      <trackRevisions>false</trackRevisions>
    </reviewItem>
    <reviewItem>
      <errorID>3f24cc7e-d30f-4b6d-92c2-0a7389db7296</errorID>
      <errorWord>(</errorWord>
      <group>L1_Format</group>
      <groupName>格式问题</groupName>
      <ability>L2_HalfPunc</ability>
      <abilityName>全半角检查</abilityName>
      <candidateList>
        <item>（</item>
      </candidateList>
      <explain>文本全半角错误。</explain>
      <paraID> C54D836</paraID>
      <start>307</start>
      <end>308</end>
      <status>unmodified</status>
      <modifiedWord/>
      <trackRevisions>false</trackRevisions>
    </reviewItem>
    <reviewItem>
      <errorID>9caca96c-d82e-4578-8da0-9c554cd33dee</errorID>
      <errorWord>)</errorWord>
      <group>L1_Format</group>
      <groupName>格式问题</groupName>
      <ability>L2_HalfPunc</ability>
      <abilityName>全半角检查</abilityName>
      <candidateList>
        <item>）</item>
      </candidateList>
      <explain>文本全半角错误。</explain>
      <paraID> C54D836</paraID>
      <start>312</start>
      <end>313</end>
      <status>unmodified</status>
      <modifiedWord/>
      <trackRevisions>false</trackRevisions>
    </reviewItem>
    <reviewItem>
      <errorID>b63510c7-a4f8-4bb9-9942-56f417cae2ca</errorID>
      <errorWord>"</errorWord>
      <group>L1_Format</group>
      <groupName>格式问题</groupName>
      <ability>L2_HalfPunc</ability>
      <abilityName>全半角检查</abilityName>
      <candidateList/>
      <explain>文本全半角错误。</explain>
      <paraID>1187096E</paraID>
      <start>92</start>
      <end>93</end>
      <status>unmodified</status>
      <modifiedWord/>
      <trackRevisions>false</trackRevisions>
    </reviewItem>
    <reviewItem>
      <errorID>e5521226-1403-462d-8e87-ba8a511fdf15</errorID>
      <errorWord>"</errorWord>
      <group>L1_Format</group>
      <groupName>格式问题</groupName>
      <ability>L2_HalfPunc</ability>
      <abilityName>全半角检查</abilityName>
      <candidateList/>
      <explain>文本全半角错误。</explain>
      <paraID>1187096E</paraID>
      <start>108</start>
      <end>109</end>
      <status>unmodified</status>
      <modifiedWord/>
      <trackRevisions>false</trackRevisions>
    </reviewItem>
    <reviewItem>
      <errorID>3f4933a0-8656-4bdb-b4b2-7f191aeb9359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5D8FE897</paraID>
      <start>72</start>
      <end>73</end>
      <status>unmodified</status>
      <modifiedWord/>
      <trackRevisions>false</trackRevisions>
    </reviewItem>
    <reviewItem>
      <errorID>b53b5ba1-acef-461a-b9d7-bff2961d25b5</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5D8FE897</paraID>
      <start>120</start>
      <end>124</end>
      <status>unmodified</status>
      <modifiedWord/>
      <trackRevisions>false</trackRevisions>
    </reviewItem>
    <reviewItem>
      <errorID>cd692300-6457-4cc6-8d2f-998728d5acce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772A3230</paraID>
      <start>0</start>
      <end>2</end>
      <status>unmodified</status>
      <modifiedWord/>
      <trackRevisions>false</trackRevisions>
    </reviewItem>
    <reviewItem>
      <errorID>8fc977f2-1ab3-438f-bb21-f0675d5cf213</errorID>
      <errorWord>：：</errorWord>
      <group>L1_Punc</group>
      <groupName>标点问题</groupName>
      <ability>L2_Punc</ability>
      <abilityName>标点符号检查</abilityName>
      <candidateList>
        <item>：</item>
      </candidateList>
      <explain/>
      <paraID>41D96499</paraID>
      <start>686</start>
      <end>688</end>
      <status>unmodified</status>
      <modifiedWord/>
      <trackRevisions>false</trackRevisions>
    </reviewItem>
    <reviewItem>
      <errorID>d8b3f6d8-a6d9-44d1-a916-5d295534f0ae</errorID>
      <errorWord>20%~90%</errorWord>
      <group>L1_Knowledge</group>
      <groupName>知识性问题</groupName>
      <ability>L2_Knowledge</ability>
      <abilityName>其他知识</abilityName>
      <candidateList>
        <item>20%～90%</item>
      </candidateList>
      <explain>1. “20%~90%”中的单位“%”仅出现在后一个数字上，容易引起歧义；根据《现代汉语标点符号数字用法规范手册》，数字表示范围两边需要使用统一的格式。2. 根据标点国标 4.13 中的规则，数字、时间或地域连接符应使用（视觉上更长的）“—”或“～”。</explain>
      <paraID>41D96499</paraID>
      <start>718</start>
      <end>725</end>
      <status>unmodified</status>
      <modifiedWord/>
      <trackRevisions>false</trackRevisions>
    </reviewItem>
    <reviewItem>
      <errorID>d488357d-d6b9-48df-aa05-19c44c83d786</errorID>
      <errorWord>,</errorWord>
      <group>L1_Format</group>
      <groupName>格式问题</groupName>
      <ability>L2_HalfPunc</ability>
      <abilityName>全半角检查</abilityName>
      <candidateList>
        <item>，</item>
      </candidateList>
      <explain>文本全半角错误。</explain>
      <paraID>47A6609E</paraID>
      <start>6</start>
      <end>7</end>
      <status>unmodified</status>
      <modifiedWord/>
      <trackRevisions>false</trackRevisions>
    </reviewItem>
    <reviewItem>
      <errorID>0687cde1-fe33-4e5f-8b19-4628938376de</errorID>
      <errorWord>,</errorWord>
      <group>L1_Format</group>
      <groupName>格式问题</groupName>
      <ability>L2_HalfPunc</ability>
      <abilityName>全半角检查</abilityName>
      <candidateList>
        <item>，</item>
      </candidateList>
      <explain>文本全半角错误。</explain>
      <paraID>47A6609E</paraID>
      <start>17</start>
      <end>18</end>
      <status>unmodified</status>
      <modifiedWord/>
      <trackRevisions>false</trackRevisions>
    </reviewItem>
    <reviewItem>
      <errorID>a185c954-0199-46ca-aa4d-e3b3dabab103</errorID>
      <errorWord>,</errorWord>
      <group>L1_Format</group>
      <groupName>格式问题</groupName>
      <ability>L2_HalfPunc</ability>
      <abilityName>全半角检查</abilityName>
      <candidateList>
        <item>，</item>
      </candidateList>
      <explain>文本全半角错误。</explain>
      <paraID>47A6609E</paraID>
      <start>53</start>
      <end>54</end>
      <status>unmodified</status>
      <modifiedWord/>
      <trackRevisions>false</trackRevisions>
    </reviewItem>
    <reviewItem>
      <errorID>8ebf48dc-d712-4881-9473-c2076d05be9c</errorID>
      <errorWord>:</errorWord>
      <group>L1_Format</group>
      <groupName>格式问题</groupName>
      <ability>L2_HalfPunc</ability>
      <abilityName>全半角检查</abilityName>
      <candidateList>
        <item>：</item>
      </candidateList>
      <explain>文本全半角错误。</explain>
      <paraID>6D6E30FC</paraID>
      <start>88</start>
      <end>89</end>
      <status>unmodified</status>
      <modifiedWord/>
      <trackRevisions>false</trackRevisions>
    </reviewItem>
    <reviewItem>
      <errorID>a5dae142-0322-4e8a-bbd1-18b74a88228c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5FE703A3</paraID>
      <start>0</start>
      <end>2</end>
      <status>unmodified</status>
      <modifiedWord/>
      <trackRevisions>false</trackRevisions>
    </reviewItem>
    <reviewItem>
      <errorID>e0872440-9a1b-493b-a81c-923bed92b7c6</errorID>
      <errorWord>,</errorWord>
      <group>L1_Format</group>
      <groupName>格式问题</groupName>
      <ability>L2_HalfPunc</ability>
      <abilityName>全半角检查</abilityName>
      <candidateList>
        <item>，</item>
      </candidateList>
      <explain>文本全半角错误。</explain>
      <paraID>5FE703A3</paraID>
      <start>35</start>
      <end>36</end>
      <status>unmodified</status>
      <modifiedWord/>
      <trackRevisions>false</trackRevisions>
    </reviewItem>
    <reviewItem>
      <errorID>8a6a5ccd-30e7-4318-ae36-50778dd34f55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4F58A5B5</paraID>
      <start>0</start>
      <end>2</end>
      <status>unmodified</status>
      <modifiedWord/>
      <trackRevisions>false</trackRevisions>
    </reviewItem>
    <reviewItem>
      <errorID>681e3047-2df8-45f3-9122-190d7091aaaa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77CB18D0</paraID>
      <start>0</start>
      <end>2</end>
      <status>unmodified</status>
      <modifiedWord/>
      <trackRevisions>false</trackRevisions>
    </reviewItem>
    <reviewItem>
      <errorID>2460edcc-f813-4b8c-aa47-d383e850a21f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23D9F81A</paraID>
      <start>0</start>
      <end>2</end>
      <status>unmodified</status>
      <modifiedWord/>
      <trackRevisions>false</trackRevisions>
    </reviewItem>
    <reviewItem>
      <errorID>ec5ccf7b-5f7a-4bf5-8194-c9c5d48582c6</errorID>
      <errorWord>（</errorWord>
      <group>L1_Punc</group>
      <groupName>标点问题</groupName>
      <ability>L2_Punc</ability>
      <abilityName>标点符号检查</abilityName>
      <candidateList/>
      <explain>同一形式括号套用。</explain>
      <paraID>23D9F81A</paraID>
      <start>114</start>
      <end>115</end>
      <status>unmodified</status>
      <modifiedWord/>
      <trackRevisions>false</trackRevisions>
    </reviewItem>
    <reviewItem>
      <errorID>88a39329-0253-4346-bd3c-66058135cbd0</errorID>
      <errorWord>）</errorWord>
      <group>L1_Punc</group>
      <groupName>标点问题</groupName>
      <ability>L2_Punc</ability>
      <abilityName>标点符号检查</abilityName>
      <candidateList/>
      <explain>同一形式括号套用。</explain>
      <paraID>23D9F81A</paraID>
      <start>128</start>
      <end>129</end>
      <status>unmodified</status>
      <modifiedWord/>
      <trackRevisions>false</trackRevisions>
    </reviewItem>
    <reviewItem>
      <errorID>72757c9f-ec4e-4af7-82b0-9418cc0b23aa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7E053B7D</paraID>
      <start>0</start>
      <end>2</end>
      <status>unmodified</status>
      <modifiedWord/>
      <trackRevisions>false</trackRevisions>
    </reviewItem>
    <reviewItem>
      <errorID>42c6caba-b500-4b4f-8071-0bd9761c07be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5D014FB0</paraID>
      <start>0</start>
      <end>2</end>
      <status>unmodified</status>
      <modifiedWord/>
      <trackRevisions>false</trackRevisions>
    </reviewItem>
    <reviewItem>
      <errorID>e754dd0c-05ca-4dc9-832f-6e4a402eb893</errorID>
      <errorWord>超</errorWord>
      <group>L1_Word</group>
      <groupName>字词问题</groupName>
      <ability>L2_Typo</ability>
      <abilityName>字词错误</abilityName>
      <candidateList>
        <item>超过</item>
      </candidateList>
      <explain/>
      <paraID>5CC2BB77</paraID>
      <start>21</start>
      <end>22</end>
      <status>unmodified</status>
      <modifiedWord/>
      <trackRevisions>false</trackRevisions>
    </reviewItem>
    <reviewItem>
      <errorID>d9429127-f45e-432f-9fa6-36c9b0186848</errorID>
      <errorWord>,</errorWord>
      <group>L1_Format</group>
      <groupName>格式问题</groupName>
      <ability>L2_HalfPunc</ability>
      <abilityName>全半角检查</abilityName>
      <candidateList>
        <item>，</item>
      </candidateList>
      <explain>文本全半角错误。</explain>
      <paraID>3751968C</paraID>
      <start>25</start>
      <end>26</end>
      <status>unmodified</status>
      <modifiedWord/>
      <trackRevisions>false</trackRevisions>
    </reviewItem>
    <reviewItem>
      <errorID>f89b1361-a49f-4cb2-8131-cefe22a9a6d0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56F60F33</paraID>
      <start>0</start>
      <end>2</end>
      <status>unmodified</status>
      <modifiedWord/>
      <trackRevisions>false</trackRevisions>
    </reviewItem>
    <reviewItem>
      <errorID>bcf2a142-c34a-4d67-8017-d3b491abd177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2C6C31C9</paraID>
      <start>0</start>
      <end>2</end>
      <status>unmodified</status>
      <modifiedWord/>
      <trackRevisions>false</trackRevisions>
    </reviewItem>
    <reviewItem>
      <errorID>7d714af7-36aa-43a8-843e-ffb2ef36c5d8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83CFBF7</paraID>
      <start>0</start>
      <end>2</end>
      <status>unmodified</status>
      <modifiedWord/>
      <trackRevisions>false</trackRevisions>
    </reviewItem>
    <reviewItem>
      <errorID>271f2469-b3a6-4cfb-b1fe-73c94182380d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6C0A26D3</paraID>
      <start>0</start>
      <end>2</end>
      <status>unmodified</status>
      <modifiedWord/>
      <trackRevisions>false</trackRevisions>
    </reviewItem>
    <reviewItem>
      <errorID>c36d0239-94ed-496c-b2eb-3b74ce6b0502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68178454</paraID>
      <start>0</start>
      <end>2</end>
      <status>unmodified</status>
      <modifiedWord/>
      <trackRevisions>false</trackRevisions>
    </reviewItem>
    <reviewItem>
      <errorID>8acdee22-2f60-4c31-a3ed-de04f81d758d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1A994246</paraID>
      <start>0</start>
      <end>2</end>
      <status>unmodified</status>
      <modifiedWord/>
      <trackRevisions>false</trackRevisions>
    </reviewItem>
    <reviewItem>
      <errorID>549b0fd7-75e6-4ef4-89bf-a5673d598d0b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24607B24</paraID>
      <start>0</start>
      <end>2</end>
      <status>unmodified</status>
      <modifiedWord/>
      <trackRevisions>false</trackRevisions>
    </reviewItem>
    <reviewItem>
      <errorID>2100812e-3608-49ad-a899-6d8b30a35b35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5C5B0195</paraID>
      <start>0</start>
      <end>2</end>
      <status>unmodified</status>
      <modifiedWord/>
      <trackRevisions>false</trackRevisions>
    </reviewItem>
    <reviewItem>
      <errorID>40c4daec-9f6c-428b-8bd2-ab19f5695ba2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5CBB71A9</paraID>
      <start>0</start>
      <end>2</end>
      <status>unmodified</status>
      <modifiedWord/>
      <trackRevisions>false</trackRevisions>
    </reviewItem>
    <reviewItem>
      <errorID>cb839359-1650-453d-8b1b-4ec89d0aa7a9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61A333BF</paraID>
      <start>0</start>
      <end>2</end>
      <status>unmodified</status>
      <modifiedWord/>
      <trackRevisions>false</trackRevisions>
    </reviewItem>
    <reviewItem>
      <errorID>fec40a61-b4be-43d8-bba7-b0644e8c322d</errorID>
      <errorWord>（</errorWord>
      <group>L1_Punc</group>
      <groupName>标点问题</groupName>
      <ability>L2_Punc</ability>
      <abilityName>标点符号检查</abilityName>
      <candidateList/>
      <explain>同一形式括号套用。</explain>
      <paraID>1CE6DF61</paraID>
      <start>120</start>
      <end>121</end>
      <status>unmodified</status>
      <modifiedWord/>
      <trackRevisions>false</trackRevisions>
    </reviewItem>
    <reviewItem>
      <errorID>e55bc0da-54d4-4d7a-af31-a0f1a6843db9</errorID>
      <errorWord>）</errorWord>
      <group>L1_Punc</group>
      <groupName>标点问题</groupName>
      <ability>L2_Punc</ability>
      <abilityName>标点符号检查</abilityName>
      <candidateList/>
      <explain>同一形式括号套用。</explain>
      <paraID>1CE6DF61</paraID>
      <start>134</start>
      <end>135</end>
      <status>unmodified</status>
      <modifiedWord/>
      <trackRevisions>false</trackRevisions>
    </reviewItem>
    <reviewItem>
      <errorID>3656a5d8-10f4-4e12-bfa6-e02c21674ec5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29A3B805</paraID>
      <start>0</start>
      <end>2</end>
      <status>unmodified</status>
      <modifiedWord/>
      <trackRevisions>false</trackRevisions>
    </reviewItem>
    <reviewItem>
      <errorID>1be9a4e1-3a0e-4c12-8a50-e20fe1666f80</errorID>
      <errorWord>:</errorWord>
      <group>L1_Format</group>
      <groupName>格式问题</groupName>
      <ability>L2_HalfPunc</ability>
      <abilityName>全半角检查</abilityName>
      <candidateList>
        <item>：</item>
      </candidateList>
      <explain>文本全半角错误。</explain>
      <paraID>39423A88</paraID>
      <start>11</start>
      <end>12</end>
      <status>unmodified</status>
      <modifiedWord/>
      <trackRevisions>false</trackRevisions>
    </reviewItem>
    <reviewItem>
      <errorID>945b4c75-a620-4caa-9bda-ff014c2a8f3c</errorID>
      <errorWord>，</errorWord>
      <group>L1_Word</group>
      <groupName>字词问题</groupName>
      <ability>L2_Typo</ability>
      <abilityName>字词错误</abilityName>
      <candidateList>
        <item>，在</item>
      </candidateList>
      <explain/>
      <paraID>39423A88</paraID>
      <start>22</start>
      <end>23</end>
      <status>unmodified</status>
      <modifiedWord/>
      <trackRevisions>false</trackRevisions>
    </reviewItem>
    <reviewItem>
      <errorID>da26b85e-37d9-4091-8cf9-3af972dbfe7b</errorID>
      <errorWord>县（区、市）</errorWord>
      <group>L1_Word</group>
      <groupName>字词问题</groupName>
      <ability>L2_Typo</ability>
      <abilityName>字词错误</abilityName>
      <candidateList>
        <item>县（市、区）</item>
      </candidateList>
      <explain/>
      <paraID> C03380D</paraID>
      <start>28</start>
      <end>34</end>
      <status>unmodified</status>
      <modifiedWord/>
      <trackRevisions>false</trackRevisions>
    </reviewItem>
    <reviewItem>
      <errorID>e56d8278-813a-475b-9b21-d67f1b1bcb26</errorID>
      <errorWord>县（区、市）</errorWord>
      <group>L1_Word</group>
      <groupName>字词问题</groupName>
      <ability>L2_Typo</ability>
      <abilityName>字词错误</abilityName>
      <candidateList>
        <item>县（市、区）</item>
      </candidateList>
      <explain/>
      <paraID>31C03CA1</paraID>
      <start>26</start>
      <end>32</end>
      <status>unmodified</status>
      <modifiedWord/>
      <trackRevisions>false</trackRevisions>
    </reviewItem>
    <reviewItem>
      <errorID>5ea2adb9-dcad-43d7-b87f-8b8801098650</errorID>
      <errorWord>县（区、市）</errorWord>
      <group>L1_Word</group>
      <groupName>字词问题</groupName>
      <ability>L2_Typo</ability>
      <abilityName>字词错误</abilityName>
      <candidateList>
        <item>县（市、区）</item>
      </candidateList>
      <explain/>
      <paraID> DBE4943</paraID>
      <start>26</start>
      <end>32</end>
      <status>unmodified</status>
      <modifiedWord/>
      <trackRevisions>false</trackRevisions>
    </reviewItem>
    <reviewItem>
      <errorID>6070ca44-8083-44f1-8bf3-872373612874</errorID>
      <errorWord>.</errorWord>
      <group>L1_Format</group>
      <groupName>格式问题</groupName>
      <ability>L2_HalfPunc</ability>
      <abilityName>全半角检查</abilityName>
      <candidateList>
        <item>。</item>
      </candidateList>
      <explain>文本全半角错误。</explain>
      <paraID>2EF45026</paraID>
      <start>20</start>
      <end>21</end>
      <status>unmodified</status>
      <modifiedWord/>
      <trackRevisions>false</trackRevisions>
    </reviewItem>
    <reviewItem>
      <errorID>22fe11c0-7288-4461-b520-35f1df37f2ce</errorID>
      <errorWord>-</errorWord>
      <group>L1_Format</group>
      <groupName>格式问题</groupName>
      <ability>L2_HalfPunc</ability>
      <abilityName>全半角检查</abilityName>
      <candidateList>
        <item>－</item>
      </candidateList>
      <explain>文本全半角错误。</explain>
      <paraID>118AC00F</paraID>
      <start>73</start>
      <end>74</end>
      <status>unmodified</status>
      <modifiedWord/>
      <trackRevisions>false</trackRevisions>
    </reviewItem>
    <reviewItem>
      <errorID>c96111bf-0e58-4713-874e-934869d93d4d</errorID>
      <errorWord>-</errorWord>
      <group>L1_Format</group>
      <groupName>格式问题</groupName>
      <ability>L2_HalfPunc</ability>
      <abilityName>全半角检查</abilityName>
      <candidateList>
        <item>－</item>
      </candidateList>
      <explain>文本全半角错误。</explain>
      <paraID>4112A6F5</paraID>
      <start>68</start>
      <end>69</end>
      <status>unmodified</status>
      <modifiedWord/>
      <trackRevisions>false</trackRevisions>
    </reviewItem>
    <reviewItem>
      <errorID>844b8408-362f-49d6-a822-623b058e433d</errorID>
      <errorWord>请登陆</errorWord>
      <group>L1_Word</group>
      <groupName>字词问题</groupName>
      <ability>L2_Typo</ability>
      <abilityName>字词错误</abilityName>
      <candidateList>
        <item>请登录</item>
      </candidateList>
      <explain/>
      <paraID>59647FEE</paraID>
      <start>49</start>
      <end>52</end>
      <status>unmodified</status>
      <modifiedWord/>
      <trackRevisions>false</trackRevisions>
    </reviewItem>
    <reviewItem>
      <errorID>456564bb-7b32-4933-b449-605ab10e2b0d</errorID>
      <errorWord>-</errorWord>
      <group>L1_Format</group>
      <groupName>格式问题</groupName>
      <ability>L2_HalfPunc</ability>
      <abilityName>全半角检查</abilityName>
      <candidateList>
        <item>－</item>
      </candidateList>
      <explain>文本全半角错误。</explain>
      <paraID>7770074B</paraID>
      <start>119</start>
      <end>120</end>
      <status>unmodified</status>
      <modifiedWord/>
      <trackRevisions>false</trackRevisions>
    </reviewItem>
    <reviewItem>
      <errorID>eb41c252-fa77-4a6d-a2b9-38ba89d1e156</errorID>
      <errorWord>-</errorWord>
      <group>L1_Format</group>
      <groupName>格式问题</groupName>
      <ability>L2_HalfPunc</ability>
      <abilityName>全半角检查</abilityName>
      <candidateList>
        <item>－</item>
      </candidateList>
      <explain>文本全半角错误。</explain>
      <paraID>7770074B</paraID>
      <start>120</start>
      <end>121</end>
      <status>unmodified</status>
      <modifiedWord/>
      <trackRevisions>false</trackRevisions>
    </reviewItem>
    <reviewItem>
      <errorID>ffd3d07f-c8f2-418b-bea0-1b17f778411b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3FE6ED42</paraID>
      <start>47</start>
      <end>52</end>
      <status>unmodified</status>
      <modifiedWord/>
      <trackRevisions>false</trackRevisions>
    </reviewItem>
    <reviewItem>
      <errorID>9f05cb4f-be50-495c-aaae-2e4dec5bc235</errorID>
      <errorWord>,</errorWord>
      <group>L1_Format</group>
      <groupName>格式问题</groupName>
      <ability>L2_HalfPunc</ability>
      <abilityName>全半角检查</abilityName>
      <candidateList>
        <item>，</item>
      </candidateList>
      <explain>文本全半角错误。</explain>
      <paraID>7D44C3EF</paraID>
      <start>19</start>
      <end>20</end>
      <status>unmodified</status>
      <modifiedWord/>
      <trackRevisions>false</trackRevisions>
    </reviewItem>
    <reviewItem>
      <errorID>b646ef8f-3f5d-4c18-b446-aed4c59e6049</errorID>
      <errorWord>,</errorWord>
      <group>L1_Format</group>
      <groupName>格式问题</groupName>
      <ability>L2_HalfPunc</ability>
      <abilityName>全半角检查</abilityName>
      <candidateList>
        <item>，</item>
      </candidateList>
      <explain>文本全半角错误。</explain>
      <paraID>7D44C3EF</paraID>
      <start>83</start>
      <end>84</end>
      <status>unmodified</status>
      <modifiedWord/>
      <trackRevisions>false</trackRevisions>
    </reviewItem>
    <reviewItem>
      <errorID>952db4c9-f329-4988-ad54-643935dda990</errorID>
      <errorWord>第49条</errorWord>
      <group>L1_Knowledge</group>
      <groupName>知识性问题</groupName>
      <ability>L2_Knowledge</ability>
      <abilityName>其他知识</abilityName>
      <candidateList>
        <item>第四十九条</item>
      </candidateList>
      <explain/>
      <paraID>7D44C3EF</paraID>
      <start>107</start>
      <end>111</end>
      <status>unmodified</status>
      <modifiedWord/>
      <trackRevisions>false</trackRevisions>
    </reviewItem>
    <reviewItem>
      <errorID>52f77a28-b5a6-4517-8d8a-d41976fd6278</errorID>
      <errorWord>按及</errorWord>
      <group>L1_Word</group>
      <groupName>字词问题</groupName>
      <ability>L2_Typo</ability>
      <abilityName>字词错误</abilityName>
      <candidateList>
        <item>按</item>
      </candidateList>
      <explain>（案）àn❶〈书〉考查；核对：有原文可～。❷（编者、作者等）加按语：编者～。</explain>
      <paraID>39CB9169</paraID>
      <start>48</start>
      <end>50</end>
      <status>unmodified</status>
      <modifiedWord/>
      <trackRevisions>false</trackRevisions>
    </reviewItem>
    <reviewItem>
      <errorID>bf7f82c3-1d1e-4ab8-a165-b1014bbaf240</errorID>
      <errorWord>(</errorWord>
      <group>L1_Format</group>
      <groupName>格式问题</groupName>
      <ability>L2_HalfPunc</ability>
      <abilityName>全半角检查</abilityName>
      <candidateList>
        <item>（</item>
      </candidateList>
      <explain>文本全半角错误。</explain>
      <paraID>6B52A078</paraID>
      <start>12</start>
      <end>13</end>
      <status>unmodified</status>
      <modifiedWord/>
      <trackRevisions>false</trackRevisions>
    </reviewItem>
    <reviewItem>
      <errorID>f146e532-d232-4aa8-b292-e86932018fbb</errorID>
      <errorWord>)</errorWord>
      <group>L1_Format</group>
      <groupName>格式问题</groupName>
      <ability>L2_HalfPunc</ability>
      <abilityName>全半角检查</abilityName>
      <candidateList>
        <item>）</item>
      </candidateList>
      <explain>文本全半角错误。</explain>
      <paraID>6B52A078</paraID>
      <start>67</start>
      <end>68</end>
      <status>unmodified</status>
      <modifiedWord/>
      <trackRevisions>false</trackRevisions>
    </reviewItem>
    <reviewItem>
      <errorID>5ee0b004-dd92-45d6-a9ee-d05202dc6092</errorID>
      <errorWord>撤消</errorWord>
      <group>L1_Word</group>
      <groupName>字词问题</groupName>
      <ability>L2_Alias</ability>
      <abilityName>也作/曾用词</abilityName>
      <candidateList>
        <item>撤销</item>
      </candidateList>
      <explain>词汇[撤消]为不规范表述或旧称，其规范书面表述为[撤销]。</explain>
      <paraID>3DCDF1CA</paraID>
      <start>35</start>
      <end>37</end>
      <status>unmodified</status>
      <modifiedWord/>
      <trackRevisions>false</trackRevisions>
    </reviewItem>
    <reviewItem>
      <errorID>8db9b5e1-b962-48a6-9d8e-994f78990a53</errorID>
      <errorWord>不</errorWord>
      <group>L1_Word</group>
      <groupName>字词问题</groupName>
      <ability>L2_Typo</ability>
      <abilityName>字词错误</abilityName>
      <candidateList>
        <item>不符</item>
      </candidateList>
      <explain/>
      <paraID>3DCDF1CA</paraID>
      <start>37</start>
      <end>38</end>
      <status>unmodified</status>
      <modifiedWord/>
      <trackRevisions>false</trackRevisions>
    </reviewItem>
    <reviewItem>
      <errorID>d7ba3405-848a-4241-a994-fc02e77fbcf8</errorID>
      <errorWord>,</errorWord>
      <group>L1_Format</group>
      <groupName>格式问题</groupName>
      <ability>L2_HalfPunc</ability>
      <abilityName>全半角检查</abilityName>
      <candidateList>
        <item>，</item>
      </candidateList>
      <explain>文本全半角错误。</explain>
      <paraID>53743A74</paraID>
      <start>14</start>
      <end>15</end>
      <status>unmodified</status>
      <modifiedWord/>
      <trackRevisions>false</trackRevisions>
    </reviewItem>
    <reviewItem>
      <errorID>e5642115-58f7-435a-916a-68e96004cf2d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62BCEB67</paraID>
      <start>0</start>
      <end>2</end>
      <status>unmodified</status>
      <modifiedWord/>
      <trackRevisions>false</trackRevisions>
    </reviewItem>
    <reviewItem>
      <errorID>1e9d9f82-e0bd-4eff-94ba-0fffc27235bc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66938F4B</paraID>
      <start>0</start>
      <end>2</end>
      <status>unmodified</status>
      <modifiedWord/>
      <trackRevisions>false</trackRevisions>
    </reviewItem>
    <reviewItem>
      <errorID>ca4498a5-202e-4b9e-8511-bbc272dbfae3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44388168</paraID>
      <start>0</start>
      <end>2</end>
      <status>unmodified</status>
      <modifiedWord/>
      <trackRevisions>false</trackRevisions>
    </reviewItem>
    <reviewItem>
      <errorID>fa08280f-4e89-491a-991f-bfcbd2614ad6</errorID>
      <errorWord>-</errorWord>
      <group>L1_Format</group>
      <groupName>格式问题</groupName>
      <ability>L2_HalfPunc</ability>
      <abilityName>全半角检查</abilityName>
      <candidateList>
        <item>－</item>
      </candidateList>
      <explain>文本全半角错误。</explain>
      <paraID>699CFB11</paraID>
      <start>32</start>
      <end>33</end>
      <status>unmodified</status>
      <modifiedWord/>
      <trackRevisions>false</trackRevisions>
    </reviewItem>
    <reviewItem>
      <errorID>56b4886a-6cdf-4644-a2a6-6e9d8e67617a</errorID>
      <errorWord>-</errorWord>
      <group>L1_Format</group>
      <groupName>格式问题</groupName>
      <ability>L2_HalfPunc</ability>
      <abilityName>全半角检查</abilityName>
      <candidateList>
        <item>－</item>
      </candidateList>
      <explain>文本全半角错误。</explain>
      <paraID>699CFB11</paraID>
      <start>33</start>
      <end>34</end>
      <status>unmodified</status>
      <modifiedWord/>
      <trackRevisions>false</trackRevisions>
    </reviewItem>
    <reviewItem>
      <errorID>8f2e04ca-b00d-4d96-8d01-a6028bd9d372</errorID>
      <errorWord>登陆</errorWord>
      <group>L1_Word</group>
      <groupName>字词问题</groupName>
      <ability>L2_Typo</ability>
      <abilityName>字词错误</abilityName>
      <candidateList>
        <item>登录</item>
      </candidateList>
      <explain>〈动〉❶登记：～在案。❷注册▲。</explain>
      <paraID>699CFB11</paraID>
      <start>78</start>
      <end>80</end>
      <status>unmodified</status>
      <modifiedWord/>
      <trackRevisions>false</trackRevisions>
    </reviewItem>
    <reviewItem>
      <errorID>8a4fe05e-3b25-4ea3-b729-36e2a4ff5377</errorID>
      <errorWord>-</errorWord>
      <group>L1_Format</group>
      <groupName>格式问题</groupName>
      <ability>L2_HalfPunc</ability>
      <abilityName>全半角检查</abilityName>
      <candidateList>
        <item>－</item>
      </candidateList>
      <explain>文本全半角错误。</explain>
      <paraID>699CFB11</paraID>
      <start>98</start>
      <end>99</end>
      <status>unmodified</status>
      <modifiedWord/>
      <trackRevisions>false</trackRevisions>
    </reviewItem>
    <reviewItem>
      <errorID>42c560d6-ced3-46dd-911c-fe572df6177c</errorID>
      <errorWord>登陆</errorWord>
      <group>L1_Word</group>
      <groupName>字词问题</groupName>
      <ability>L2_Typo</ability>
      <abilityName>字词错误</abilityName>
      <candidateList>
        <item>登录</item>
      </candidateList>
      <explain>存在发音相同字词的误用。</explain>
      <paraID>699CFB11</paraID>
      <start>114</start>
      <end>116</end>
      <status>unmodified</status>
      <modifiedWord/>
      <trackRevisions>false</trackRevisions>
    </reviewItem>
    <reviewItem>
      <errorID>097ce86d-8427-412e-91bb-0c3bb558b6e5</errorID>
      <errorWord>-</errorWord>
      <group>L1_Format</group>
      <groupName>格式问题</groupName>
      <ability>L2_HalfPunc</ability>
      <abilityName>全半角检查</abilityName>
      <candidateList>
        <item>－</item>
      </candidateList>
      <explain>文本全半角错误。</explain>
      <paraID>297D700B</paraID>
      <start>25</start>
      <end>26</end>
      <status>unmodified</status>
      <modifiedWord/>
      <trackRevisions>false</trackRevisions>
    </reviewItem>
    <reviewItem>
      <errorID>9666acee-f421-4eaa-98a1-2f834a07f613</errorID>
      <errorWord>,</errorWord>
      <group>L1_Format</group>
      <groupName>格式问题</groupName>
      <ability>L2_HalfPunc</ability>
      <abilityName>全半角检查</abilityName>
      <candidateList>
        <item>，</item>
      </candidateList>
      <explain>文本全半角错误。</explain>
      <paraID>7F248AC9</paraID>
      <start>33</start>
      <end>34</end>
      <status>unmodified</status>
      <modifiedWord/>
      <trackRevisions>false</trackRevisions>
    </reviewItem>
    <reviewItem>
      <errorID>3ce2d552-c1fe-4c5b-9264-1d1ed06e0d49</errorID>
      <errorWord>,</errorWord>
      <group>L1_Format</group>
      <groupName>格式问题</groupName>
      <ability>L2_HalfPunc</ability>
      <abilityName>全半角检查</abilityName>
      <candidateList>
        <item>，</item>
      </candidateList>
      <explain>文本全半角错误。</explain>
      <paraID>1059C20C</paraID>
      <start>148</start>
      <end>149</end>
      <status>unmodified</status>
      <modifiedWord/>
      <trackRevisions>false</trackRevisions>
    </reviewItem>
    <reviewItem>
      <errorID>1ec1930f-43ab-4270-8b74-0223d4b2d0b0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121CEAFC</paraID>
      <start>0</start>
      <end>2</end>
      <status>unmodified</status>
      <modifiedWord/>
      <trackRevisions>false</trackRevisions>
    </reviewItem>
    <reviewItem>
      <errorID>dfdd71d4-627f-4f42-be4f-601d49c81bc8</errorID>
      <errorWord>-</errorWord>
      <group>L1_Format</group>
      <groupName>格式问题</groupName>
      <ability>L2_HalfPunc</ability>
      <abilityName>全半角检查</abilityName>
      <candidateList>
        <item>－</item>
      </candidateList>
      <explain>文本全半角错误。</explain>
      <paraID>121CEAFC</paraID>
      <start>69</start>
      <end>70</end>
      <status>unmodified</status>
      <modifiedWord/>
      <trackRevisions>false</trackRevisions>
    </reviewItem>
    <reviewItem>
      <errorID>a39ac0cb-7b74-4dac-938c-7fc60339b4c9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2BD98982</paraID>
      <start>0</start>
      <end>3</end>
      <status>unmodified</status>
      <modifiedWord/>
      <trackRevisions>false</trackRevisions>
    </reviewItem>
    <reviewItem>
      <errorID>706b2df0-0d4d-4972-a928-07283bb08d64</errorID>
      <errorWord>--</errorWord>
      <group>L1_Punc</group>
      <groupName>标点问题</groupName>
      <ability>L2_Punc</ability>
      <abilityName>标点符号检查</abilityName>
      <candidateList>
        <item>——</item>
      </candidateList>
      <explain>破折号或连接号疑似使用错误。</explain>
      <paraID>18EBF0F7</paraID>
      <start>130</start>
      <end>132</end>
      <status>unmodified</status>
      <modifiedWord/>
      <trackRevisions>false</trackRevisions>
    </reviewItem>
    <reviewItem>
      <errorID>ddbd0c4c-3feb-43c5-8652-600e550cccf1</errorID>
      <errorWord>,</errorWord>
      <group>L1_Format</group>
      <groupName>格式问题</groupName>
      <ability>L2_HalfPunc</ability>
      <abilityName>全半角检查</abilityName>
      <candidateList>
        <item>，</item>
      </candidateList>
      <explain>文本全半角错误。</explain>
      <paraID> 440F5A3</paraID>
      <start>37</start>
      <end>38</end>
      <status>unmodified</status>
      <modifiedWord/>
      <trackRevisions>false</trackRevisions>
    </reviewItem>
    <reviewItem>
      <errorID>cf29073c-519b-4a5d-a27c-f4469415fee3</errorID>
      <errorWord>,</errorWord>
      <group>L1_Format</group>
      <groupName>格式问题</groupName>
      <ability>L2_HalfPunc</ability>
      <abilityName>全半角检查</abilityName>
      <candidateList>
        <item>，</item>
      </candidateList>
      <explain>文本全半角错误。</explain>
      <paraID> 440F5A3</paraID>
      <start>69</start>
      <end>70</end>
      <status>unmodified</status>
      <modifiedWord/>
      <trackRevisions>false</trackRevisions>
    </reviewItem>
    <reviewItem>
      <errorID>92094028-dbdb-4d17-8c15-e00b5f6cdf3f</errorID>
      <errorWord>(</errorWord>
      <group>L1_Format</group>
      <groupName>格式问题</groupName>
      <ability>L2_HalfPunc</ability>
      <abilityName>全半角检查</abilityName>
      <candidateList>
        <item>（</item>
      </candidateList>
      <explain>文本全半角错误。</explain>
      <paraID> 440F5A3</paraID>
      <start>106</start>
      <end>107</end>
      <status>unmodified</status>
      <modifiedWord/>
      <trackRevisions>false</trackRevisions>
    </reviewItem>
    <reviewItem>
      <errorID>cdb1dc19-2223-4bb0-a503-0f4b5f507d21</errorID>
      <errorWord>)</errorWord>
      <group>L1_Format</group>
      <groupName>格式问题</groupName>
      <ability>L2_HalfPunc</ability>
      <abilityName>全半角检查</abilityName>
      <candidateList>
        <item>）</item>
      </candidateList>
      <explain>文本全半角错误。</explain>
      <paraID> 440F5A3</paraID>
      <start>115</start>
      <end>116</end>
      <status>unmodified</status>
      <modifiedWord/>
      <trackRevisions>false</trackRevisions>
    </reviewItem>
    <reviewItem>
      <errorID>23fdf9cd-2093-4941-aeab-a5b48424b540</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 6019A2B</paraID>
      <start>24</start>
      <end>30</end>
      <status>unmodified</status>
      <modifiedWord/>
      <trackRevisions>false</trackRevisions>
    </reviewItem>
    <reviewItem>
      <errorID>a977ee7e-d342-4282-a04c-ec7e17634b42</errorID>
      <errorWord>《政府采购法》</errorWord>
      <group>L1_Word</group>
      <groupName>字词问题</groupName>
      <ability>L2_Typo</ability>
      <abilityName>字词错误</abilityName>
      <candidateList>
        <item>《中华人民共和国政府采购法》</item>
      </candidateList>
      <explain/>
      <paraID>21F5E377</paraID>
      <start>38</start>
      <end>45</end>
      <status>unmodified</status>
      <modifiedWord/>
      <trackRevisions>false</trackRevisions>
    </reviewItem>
    <reviewItem>
      <errorID>f1e44b63-42e5-4913-8a5a-bc95c9a1c913</errorID>
      <errorWord>,</errorWord>
      <group>L1_Format</group>
      <groupName>格式问题</groupName>
      <ability>L2_HalfPunc</ability>
      <abilityName>全半角检查</abilityName>
      <candidateList>
        <item>，</item>
      </candidateList>
      <explain>文本全半角错误。</explain>
      <paraID>34CC4908</paraID>
      <start>139</start>
      <end>140</end>
      <status>unmodified</status>
      <modifiedWord/>
      <trackRevisions>false</trackRevisions>
    </reviewItem>
    <reviewItem>
      <errorID>5df3e345-597f-41ae-91ae-f59f0c1bed33</errorID>
      <errorWord>(</errorWord>
      <group>L1_Format</group>
      <groupName>格式问题</groupName>
      <ability>L2_HalfPunc</ability>
      <abilityName>全半角检查</abilityName>
      <candidateList>
        <item>（</item>
      </candidateList>
      <explain>文本全半角错误。</explain>
      <paraID>2540055A</paraID>
      <start>13</start>
      <end>14</end>
      <status>unmodified</status>
      <modifiedWord/>
      <trackRevisions>false</trackRevisions>
    </reviewItem>
    <reviewItem>
      <errorID>8bbff520-6235-4c5d-b75f-32b479366aa7</errorID>
      <errorWord>)</errorWord>
      <group>L1_Format</group>
      <groupName>格式问题</groupName>
      <ability>L2_HalfPunc</ability>
      <abilityName>全半角检查</abilityName>
      <candidateList>
        <item>）</item>
      </candidateList>
      <explain>文本全半角错误。</explain>
      <paraID>2540055A</paraID>
      <start>23</start>
      <end>24</end>
      <status>unmodified</status>
      <modifiedWord/>
      <trackRevisions>false</trackRevisions>
    </reviewItem>
    <reviewItem>
      <errorID>4ec7acc1-e438-4292-bdd6-0ec6c58d26f3</errorID>
      <errorWord>须</errorWord>
      <group>L1_Word</group>
      <groupName>字词问题</groupName>
      <ability>L2_Typo</ability>
      <abilityName>字词错误</abilityName>
      <candidateList>
        <item>需</item>
      </candidateList>
      <explain>存在发音相同字词的误用。</explain>
      <paraID>2540055A</paraID>
      <start>149</start>
      <end>150</end>
      <status>unmodified</status>
      <modifiedWord/>
      <trackRevisions>false</trackRevisions>
    </reviewItem>
    <reviewItem>
      <errorID>6f6782e4-ce01-4222-bae8-a40769ed7185</errorID>
      <errorWord>-</errorWord>
      <group>L1_Format</group>
      <groupName>格式问题</groupName>
      <ability>L2_HalfPunc</ability>
      <abilityName>全半角检查</abilityName>
      <candidateList>
        <item>－</item>
      </candidateList>
      <explain>文本全半角错误。</explain>
      <paraID>5F32FBE2</paraID>
      <start>23</start>
      <end>24</end>
      <status>unmodified</status>
      <modifiedWord/>
      <trackRevisions>false</trackRevisions>
    </reviewItem>
    <reviewItem>
      <errorID>33a13b7c-d5f6-4c10-bc1b-628c82c0fa55</errorID>
      <errorWord>-</errorWord>
      <group>L1_Format</group>
      <groupName>格式问题</groupName>
      <ability>L2_HalfPunc</ability>
      <abilityName>全半角检查</abilityName>
      <candidateList>
        <item>－</item>
      </candidateList>
      <explain>文本全半角错误。</explain>
      <paraID> 2C723FA</paraID>
      <start>45</start>
      <end>46</end>
      <status>unmodified</status>
      <modifiedWord/>
      <trackRevisions>false</trackRevisions>
    </reviewItem>
    <reviewItem>
      <errorID>05092e25-7fb7-4b1b-adc3-87aee2e374db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69F12271</paraID>
      <start>0</start>
      <end>2</end>
      <status>unmodified</status>
      <modifiedWord/>
      <trackRevisions>false</trackRevisions>
    </reviewItem>
    <reviewItem>
      <errorID>0b97fa3f-1d48-442e-9817-24429023f17d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5BF2DED0</paraID>
      <start>0</start>
      <end>2</end>
      <status>unmodified</status>
      <modifiedWord/>
      <trackRevisions>false</trackRevisions>
    </reviewItem>
    <reviewItem>
      <errorID>21458261-20b4-4cb7-b6e5-6035be617f87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14557B53</paraID>
      <start>0</start>
      <end>2</end>
      <status>unmodified</status>
      <modifiedWord/>
      <trackRevisions>false</trackRevisions>
    </reviewItem>
    <reviewItem>
      <errorID>1cb4e67f-a49e-4dad-bb03-c86f798aa31d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21421B6E</paraID>
      <start>0</start>
      <end>2</end>
      <status>unmodified</status>
      <modifiedWord/>
      <trackRevisions>false</trackRevisions>
    </reviewItem>
    <reviewItem>
      <errorID>560bd7b2-da32-4c85-9590-663fc080d94a</errorID>
      <errorWord>)</errorWord>
      <group>L1_Format</group>
      <groupName>格式问题</groupName>
      <ability>L2_HalfPunc</ability>
      <abilityName>全半角检查</abilityName>
      <candidateList>
        <item>）</item>
      </candidateList>
      <explain>文本全半角错误。</explain>
      <paraID>6C14E49B</paraID>
      <start>130</start>
      <end>131</end>
      <status>unmodified</status>
      <modifiedWord/>
      <trackRevisions>false</trackRevisions>
    </reviewItem>
    <reviewItem>
      <errorID>c885274b-2cbd-469d-9d41-d8b6dc6e59b5</errorID>
      <errorWord>:</errorWord>
      <group>L1_Format</group>
      <groupName>格式问题</groupName>
      <ability>L2_HalfPunc</ability>
      <abilityName>全半角检查</abilityName>
      <candidateList>
        <item>：</item>
      </candidateList>
      <explain>文本全半角错误。</explain>
      <paraID>1B825A4C</paraID>
      <start>8</start>
      <end>9</end>
      <status>unmodified</status>
      <modifiedWord/>
      <trackRevisions>false</trackRevisions>
    </reviewItem>
    <reviewItem>
      <errorID>3c054be4-6b25-4e08-a62d-b9462bdc3ae0</errorID>
      <errorWord>县（区、市）</errorWord>
      <group>L1_Word</group>
      <groupName>字词问题</groupName>
      <ability>L2_Typo</ability>
      <abilityName>字词错误</abilityName>
      <candidateList>
        <item>县（市、区）</item>
      </candidateList>
      <explain/>
      <paraID>6F6B548F</paraID>
      <start>28</start>
      <end>34</end>
      <status>unmodified</status>
      <modifiedWord/>
      <trackRevisions>false</trackRevisions>
    </reviewItem>
    <reviewItem>
      <errorID>6c78bf72-2880-4280-85b4-d36a1cd737a4</errorID>
      <errorWord>县（区、市）</errorWord>
      <group>L1_Word</group>
      <groupName>字词问题</groupName>
      <ability>L2_Typo</ability>
      <abilityName>字词错误</abilityName>
      <candidateList>
        <item>县（市、区）</item>
      </candidateList>
      <explain/>
      <paraID>2E871D6D</paraID>
      <start>26</start>
      <end>32</end>
      <status>unmodified</status>
      <modifiedWord/>
      <trackRevisions>false</trackRevisions>
    </reviewItem>
    <reviewItem>
      <errorID>e735d836-6968-4c32-8fca-272d73178bdd</errorID>
      <errorWord>县（区、市）</errorWord>
      <group>L1_Word</group>
      <groupName>字词问题</groupName>
      <ability>L2_Typo</ability>
      <abilityName>字词错误</abilityName>
      <candidateList>
        <item>县（市、区）</item>
      </candidateList>
      <explain/>
      <paraID>4B6EDC6F</paraID>
      <start>26</start>
      <end>32</end>
      <status>unmodified</status>
      <modifiedWord/>
      <trackRevisions>false</trackRevisions>
    </reviewItem>
    <reviewItem>
      <errorID>bebc6480-045f-4949-81bd-a8c2bd7583f3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6F8145D6</paraID>
      <start>0</start>
      <end>2</end>
      <status>unmodified</status>
      <modifiedWord/>
      <trackRevisions>false</trackRevisions>
    </reviewItem>
    <reviewItem>
      <errorID>d2973bcb-6007-447f-b69f-1795b9f99233</errorID>
      <errorWord>围</errorWord>
      <group>L1_Word</group>
      <groupName>字词问题</groupName>
      <ability>L2_Typo</ability>
      <abilityName>字词错误</abilityName>
      <candidateList>
        <item>围内</item>
      </candidateList>
      <explain/>
      <paraID>6F8145D6</paraID>
      <start>6</start>
      <end>7</end>
      <status>unmodified</status>
      <modifiedWord/>
      <trackRevisions>false</trackRevisions>
    </reviewItem>
    <reviewItem>
      <errorID>cb068007-a7aa-40db-b260-837e78ebc15a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1FC1EAA6</paraID>
      <start>0</start>
      <end>2</end>
      <status>unmodified</status>
      <modifiedWord/>
      <trackRevisions>false</trackRevisions>
    </reviewItem>
    <reviewItem>
      <errorID>b6f40280-fc2c-47a1-83f1-26a61adb054d</errorID>
      <errorWord>围</errorWord>
      <group>L1_Word</group>
      <groupName>字词问题</groupName>
      <ability>L2_Typo</ability>
      <abilityName>字词错误</abilityName>
      <candidateList>
        <item>围内</item>
      </candidateList>
      <explain/>
      <paraID>1FC1EAA6</paraID>
      <start>23</start>
      <end>24</end>
      <status>unmodified</status>
      <modifiedWord/>
      <trackRevisions>false</trackRevisions>
    </reviewItem>
    <reviewItem>
      <errorID>c183fe11-aa5d-4800-a70f-fd0baa6c1935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1B32A309</paraID>
      <start>0</start>
      <end>2</end>
      <status>unmodified</status>
      <modifiedWord/>
      <trackRevisions>false</trackRevisions>
    </reviewItem>
    <reviewItem>
      <errorID>6180be4e-c9a5-40e7-97a5-d51ca0b5c14f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5906D39A</paraID>
      <start>0</start>
      <end>2</end>
      <status>unmodified</status>
      <modifiedWord/>
      <trackRevisions>false</trackRevisions>
    </reviewItem>
    <reviewItem>
      <errorID>3e3365b7-10ee-42e8-9833-545222144ec4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1DA39624</paraID>
      <start>0</start>
      <end>2</end>
      <status>unmodified</status>
      <modifiedWord/>
      <trackRevisions>false</trackRevisions>
    </reviewItem>
    <reviewItem>
      <errorID>d04d8d85-00ad-4bc6-bf61-701ff588e3cf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1C1B4D6C</paraID>
      <start>0</start>
      <end>2</end>
      <status>unmodified</status>
      <modifiedWord/>
      <trackRevisions>false</trackRevisions>
    </reviewItem>
    <reviewItem>
      <errorID>f5a2baee-55a3-4ecc-8df3-10b6e594dc8e</errorID>
      <errorWord>（</errorWord>
      <group>L1_Punc</group>
      <groupName>标点问题</groupName>
      <ability>L2_Punc</ability>
      <abilityName>标点符号检查</abilityName>
      <candidateList/>
      <explain>同一形式括号套用。</explain>
      <paraID>1C1B4D6C</paraID>
      <start>114</start>
      <end>115</end>
      <status>unmodified</status>
      <modifiedWord/>
      <trackRevisions>false</trackRevisions>
    </reviewItem>
    <reviewItem>
      <errorID>d9a2a05b-0ce1-4888-a381-1d92b3e03e94</errorID>
      <errorWord>）</errorWord>
      <group>L1_Punc</group>
      <groupName>标点问题</groupName>
      <ability>L2_Punc</ability>
      <abilityName>标点符号检查</abilityName>
      <candidateList/>
      <explain>同一形式括号套用。</explain>
      <paraID>1C1B4D6C</paraID>
      <start>128</start>
      <end>129</end>
      <status>unmodified</status>
      <modifiedWord/>
      <trackRevisions>false</trackRevisions>
    </reviewItem>
    <reviewItem>
      <errorID>71a8064a-4a97-4fcf-8a49-fa7f49dc0348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782AA4FE</paraID>
      <start>0</start>
      <end>2</end>
      <status>unmodified</status>
      <modifiedWord/>
      <trackRevisions>false</trackRevisions>
    </reviewItem>
    <reviewItem>
      <errorID>3a9dd4c3-da8a-4d2d-a02a-69f0b361997e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23A620DA</paraID>
      <start>0</start>
      <end>2</end>
      <status>unmodified</status>
      <modifiedWord/>
      <trackRevisions>false</trackRevisions>
    </reviewItem>
    <reviewItem>
      <errorID>1809d05f-b612-4ebf-812b-8639c2c2412a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260BE6CC</paraID>
      <start>0</start>
      <end>2</end>
      <status>unmodified</status>
      <modifiedWord/>
      <trackRevisions>false</trackRevisions>
    </reviewItem>
    <reviewItem>
      <errorID>a6928478-38b0-4e5a-8f32-0e6086b947f5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3D4FA62</paraID>
      <start>0</start>
      <end>2</end>
      <status>unmodified</status>
      <modifiedWord/>
      <trackRevisions>false</trackRevisions>
    </reviewItem>
    <reviewItem>
      <errorID>fb3803ed-1be9-424f-965b-0731b9da142d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416E3159</paraID>
      <start>0</start>
      <end>2</end>
      <status>unmodified</status>
      <modifiedWord/>
      <trackRevisions>false</trackRevisions>
    </reviewItem>
    <reviewItem>
      <errorID>04161259-cd75-4b47-afff-ad7897f9a8c0</errorID>
      <errorWord>上述的</errorWord>
      <group>L1_Word</group>
      <groupName>字词问题</groupName>
      <ability>L2_Typo</ability>
      <abilityName>字词错误</abilityName>
      <candidateList>
        <item>上述</item>
      </candidateList>
      <explain>〈形〉属性词。上面所说的：～各条，望切实执行。</explain>
      <paraID>416E3159</paraID>
      <start>2</start>
      <end>5</end>
      <status>unmodified</status>
      <modifiedWord/>
      <trackRevisions>false</trackRevisions>
    </reviewItem>
    <reviewItem>
      <errorID>e526fe40-33ba-4c12-b960-ce363b6aa9f7</errorID>
      <errorWord>终生</errorWord>
      <group>L1_Word</group>
      <groupName>字词问题</groupName>
      <ability>L2_Typo</ability>
      <abilityName>字词错误</abilityName>
      <candidateList>
        <item>终身</item>
      </candidateList>
      <explain/>
      <paraID>416E3159</paraID>
      <start>63</start>
      <end>65</end>
      <status>modified</status>
      <modifiedWord>终身</modifiedWord>
      <trackRevisions>false</trackRevisions>
    </reviewItem>
    <reviewItem>
      <errorID>a37b006d-2627-439b-a5a8-ef29bc042bcb</errorID>
      <errorWord>超</errorWord>
      <group>L1_Word</group>
      <groupName>字词问题</groupName>
      <ability>L2_Typo</ability>
      <abilityName>字词错误</abilityName>
      <candidateList>
        <item>超过</item>
      </candidateList>
      <explain/>
      <paraID> CB9EFDD</paraID>
      <start>20</start>
      <end>22</end>
      <status>modified</status>
      <modifiedWord>超过</modifiedWord>
      <trackRevisions>false</trackRevisions>
    </reviewItem>
    <reviewItem>
      <errorID>54d45bd3-da48-401a-b6ad-5abaf606781d</errorID>
      <errorWord>,</errorWord>
      <group>L1_Format</group>
      <groupName>格式问题</groupName>
      <ability>L2_HalfPunc</ability>
      <abilityName>全半角检查</abilityName>
      <candidateList>
        <item>，</item>
      </candidateList>
      <explain>文本全半角错误。</explain>
      <paraID>7BA14383</paraID>
      <start>25</start>
      <end>26</end>
      <status>unmodified</status>
      <modifiedWord/>
      <trackRevisions>false</trackRevisions>
    </reviewItem>
    <reviewItem>
      <errorID>c065f32c-2e2a-4dd1-862b-f6ddc4417bd4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4967F008</paraID>
      <start>0</start>
      <end>2</end>
      <status>unmodified</status>
      <modifiedWord/>
      <trackRevisions>false</trackRevisions>
    </reviewItem>
    <reviewItem>
      <errorID>d28ca733-0cf9-4713-af69-af2da57845a4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67BD857C</paraID>
      <start>0</start>
      <end>2</end>
      <status>unmodified</status>
      <modifiedWord/>
      <trackRevisions>false</trackRevisions>
    </reviewItem>
    <reviewItem>
      <errorID>b2cf45c6-6086-49bb-82d1-a78e7d45c2fc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5B2FBBEC</paraID>
      <start>0</start>
      <end>2</end>
      <status>unmodified</status>
      <modifiedWord/>
      <trackRevisions>false</trackRevisions>
    </reviewItem>
    <reviewItem>
      <errorID>76adfd04-0c78-4135-ac49-dd739fa9da4e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2430DDCC</paraID>
      <start>0</start>
      <end>2</end>
      <status>unmodified</status>
      <modifiedWord/>
      <trackRevisions>false</trackRevisions>
    </reviewItem>
    <reviewItem>
      <errorID>e7d36faa-13e5-4597-80bb-5745ba9f25cb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374F581</paraID>
      <start>0</start>
      <end>2</end>
      <status>unmodified</status>
      <modifiedWord/>
      <trackRevisions>false</trackRevisions>
    </reviewItem>
    <reviewItem>
      <errorID>4a22e18d-d14c-4ef2-8148-357be370e697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3D132356</paraID>
      <start>0</start>
      <end>2</end>
      <status>unmodified</status>
      <modifiedWord/>
      <trackRevisions>false</trackRevisions>
    </reviewItem>
    <reviewItem>
      <errorID>30338657-628a-4bee-8682-90985ce02a57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7ADFA7BA</paraID>
      <start>0</start>
      <end>2</end>
      <status>unmodified</status>
      <modifiedWord/>
      <trackRevisions>false</trackRevisions>
    </reviewItem>
    <reviewItem>
      <errorID>e617a9f6-8e9a-46f9-a3f8-d41e2ccbb956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118057A3</paraID>
      <start>0</start>
      <end>2</end>
      <status>unmodified</status>
      <modifiedWord/>
      <trackRevisions>false</trackRevisions>
    </reviewItem>
    <reviewItem>
      <errorID>eb6e0b00-af5b-4c80-8bc9-89fa5170a01f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67DCFD2D</paraID>
      <start>0</start>
      <end>2</end>
      <status>unmodified</status>
      <modifiedWord/>
      <trackRevisions>false</trackRevisions>
    </reviewItem>
    <reviewItem>
      <errorID>36b0fd19-829d-4fe8-949e-dbb915a1c5f7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520525A</paraID>
      <start>0</start>
      <end>2</end>
      <status>unmodified</status>
      <modifiedWord/>
      <trackRevisions>false</trackRevisions>
    </reviewItem>
    <reviewItem>
      <errorID>0eb37446-e9da-467b-972d-67d25470404e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73F54F07</paraID>
      <start>0</start>
      <end>2</end>
      <status>unmodified</status>
      <modifiedWord/>
      <trackRevisions>false</trackRevisions>
    </reviewItem>
    <reviewItem>
      <errorID>de5070db-c045-4a9b-bd19-d02458720278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FA2731C</paraID>
      <start>0</start>
      <end>2</end>
      <status>unmodified</status>
      <modifiedWord/>
      <trackRevisions>false</trackRevisions>
    </reviewItem>
    <reviewItem>
      <errorID>217ee839-2ca7-482a-b6c6-7d03448b7b6c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56B9B612</paraID>
      <start>0</start>
      <end>2</end>
      <status>unmodified</status>
      <modifiedWord/>
      <trackRevisions>false</trackRevisions>
    </reviewItem>
    <reviewItem>
      <errorID>0ad45a81-f980-4543-aba4-38a17a7e50f8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2044E6DC</paraID>
      <start>0</start>
      <end>2</end>
      <status>unmodified</status>
      <modifiedWord/>
      <trackRevisions>false</trackRevisions>
    </reviewItem>
    <reviewItem>
      <errorID>de225f60-d6ee-496c-9b99-699195f90f43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78DF7251</paraID>
      <start>0</start>
      <end>2</end>
      <status>unmodified</status>
      <modifiedWord/>
      <trackRevisions>false</trackRevisions>
    </reviewItem>
    <reviewItem>
      <errorID>a67541dc-6535-4aec-865f-7f83ada42738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2F4BD803</paraID>
      <start>0</start>
      <end>2</end>
      <status>unmodified</status>
      <modifiedWord/>
      <trackRevisions>false</trackRevisions>
    </reviewItem>
    <reviewItem>
      <errorID>90d75349-06b5-443d-9d62-60680a24a260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4F86EF09</paraID>
      <start>0</start>
      <end>2</end>
      <status>unmodified</status>
      <modifiedWord/>
      <trackRevisions>false</trackRevisions>
    </reviewItem>
    <reviewItem>
      <errorID>cf744749-0efb-460c-9f95-e09a17814eea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27AC5BF2</paraID>
      <start>0</start>
      <end>2</end>
      <status>unmodified</status>
      <modifiedWord/>
      <trackRevisions>false</trackRevisions>
    </reviewItem>
    <reviewItem>
      <errorID>f7bf93ec-a9bb-48a7-b712-e9833655f35c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558692CC</paraID>
      <start>0</start>
      <end>2</end>
      <status>unmodified</status>
      <modifiedWord/>
      <trackRevisions>false</trackRevisions>
    </reviewItem>
    <reviewItem>
      <errorID>0b73481d-2fca-4546-b0ff-37712f16a3fd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7AD48C24</paraID>
      <start>0</start>
      <end>2</end>
      <status>unmodified</status>
      <modifiedWord/>
      <trackRevisions>false</trackRevisions>
    </reviewItem>
    <reviewItem>
      <errorID>3fb1c1bc-bc2b-4a84-a477-6e10e7155fa0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638F5BA5</paraID>
      <start>0</start>
      <end>2</end>
      <status>unmodified</status>
      <modifiedWord/>
      <trackRevisions>false</trackRevisions>
    </reviewItem>
    <reviewItem>
      <errorID>71cf0cf5-5d5d-47d0-9513-65f897906ca1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3C97AAE4</paraID>
      <start>0</start>
      <end>2</end>
      <status>unmodified</status>
      <modifiedWord/>
      <trackRevisions>false</trackRevisions>
    </reviewItem>
    <reviewItem>
      <errorID>13bd7e4a-3d7f-4779-b040-434cf9d4700c</errorID>
      <errorWord>,</errorWord>
      <group>L1_Format</group>
      <groupName>格式问题</groupName>
      <ability>L2_HalfPunc</ability>
      <abilityName>全半角检查</abilityName>
      <candidateList>
        <item>，</item>
      </candidateList>
      <explain>文本全半角错误。</explain>
      <paraID>3C97AAE4</paraID>
      <start>20</start>
      <end>21</end>
      <status>unmodified</status>
      <modifiedWord/>
      <trackRevisions>false</trackRevisions>
    </reviewItem>
    <reviewItem>
      <errorID>9d41c313-4bff-4fdb-8efb-c12fe99520ef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15C2DC64</paraID>
      <start>0</start>
      <end>2</end>
      <status>unmodified</status>
      <modifiedWord/>
      <trackRevisions>false</trackRevisions>
    </reviewItem>
    <reviewItem>
      <errorID>6c35de54-5c6f-4f5f-b5dd-eae6e80156aa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176A487A</paraID>
      <start>0</start>
      <end>2</end>
      <status>unmodified</status>
      <modifiedWord/>
      <trackRevisions>false</trackRevisions>
    </reviewItem>
    <reviewItem>
      <errorID>ff42fc1a-37ad-4eae-b386-c1e6e42fa6e5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47F48F99</paraID>
      <start>0</start>
      <end>2</end>
      <status>unmodified</status>
      <modifiedWord/>
      <trackRevisions>false</trackRevisions>
    </reviewItem>
    <reviewItem>
      <errorID>dcf4bd28-e00c-4f76-8d16-8fa2b78795d2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202D148B</paraID>
      <start>0</start>
      <end>2</end>
      <status>unmodified</status>
      <modifiedWord/>
      <trackRevisions>false</trackRevisions>
    </reviewItem>
    <reviewItem>
      <errorID>7ed7e34a-d285-4172-aeb1-c67c174f48c3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7ED31FD4</paraID>
      <start>0</start>
      <end>2</end>
      <status>unmodified</status>
      <modifiedWord/>
      <trackRevisions>false</trackRevisions>
    </reviewItem>
    <reviewItem>
      <errorID>4f998f60-83d5-4218-be79-d3045140a2c9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5024CB55</paraID>
      <start>0</start>
      <end>2</end>
      <status>unmodified</status>
      <modifiedWord/>
      <trackRevisions>false</trackRevisions>
    </reviewItem>
    <reviewItem>
      <errorID>398cd999-8e41-4945-968c-ef5ca420d21b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6B6F3F0A</paraID>
      <start>0</start>
      <end>2</end>
      <status>unmodified</status>
      <modifiedWord/>
      <trackRevisions>false</trackRevisions>
    </reviewItem>
    <reviewItem>
      <errorID>97a6088c-ff94-474d-bc82-71e444385380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5CC56620</paraID>
      <start>0</start>
      <end>2</end>
      <status>unmodified</status>
      <modifiedWord/>
      <trackRevisions>false</trackRevisions>
    </reviewItem>
    <reviewItem>
      <errorID>5c17609f-a015-4c29-bbac-9a0401a72ebd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273D8561</paraID>
      <start>0</start>
      <end>2</end>
      <status>unmodified</status>
      <modifiedWord/>
      <trackRevisions>false</trackRevisions>
    </reviewItem>
    <reviewItem>
      <errorID>7d360b64-b89d-4201-acf7-acecc431c0f4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5EFB2DEC</paraID>
      <start>0</start>
      <end>2</end>
      <status>unmodified</status>
      <modifiedWord/>
      <trackRevisions>false</trackRevisions>
    </reviewItem>
    <reviewItem>
      <errorID>a73988f6-672b-470c-8e9e-a214ee7e5e77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5FE0E415</paraID>
      <start>0</start>
      <end>2</end>
      <status>unmodified</status>
      <modifiedWord/>
      <trackRevisions>false</trackRevisions>
    </reviewItem>
    <reviewItem>
      <errorID>c09ab8a4-5cfe-437a-bbac-c68f2ce67a11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27920D7B</paraID>
      <start>0</start>
      <end>2</end>
      <status>unmodified</status>
      <modifiedWord/>
      <trackRevisions>false</trackRevisions>
    </reviewItem>
    <reviewItem>
      <errorID>090f14aa-107b-409f-8e67-2e8b64b750b3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23A0FD89</paraID>
      <start>0</start>
      <end>2</end>
      <status>unmodified</status>
      <modifiedWord/>
      <trackRevisions>false</trackRevisions>
    </reviewItem>
    <reviewItem>
      <errorID>15bac334-a388-4876-a332-610a2fd9d897</errorID>
      <errorWord>作</errorWord>
      <group>L1_Word</group>
      <groupName>字词问题</groupName>
      <ability>L2_Typo</ability>
      <abilityName>字词错误</abilityName>
      <candidateList>
        <item>做</item>
      </candidateList>
      <explain>存在发音相同字词的误用。</explain>
      <paraID>23A0FD89</paraID>
      <start>25</start>
      <end>26</end>
      <status>unmodified</status>
      <modifiedWord/>
      <trackRevisions>false</trackRevisions>
    </reviewItem>
    <reviewItem>
      <errorID>e48cb632-eec2-4e68-ba32-473c5e25b9fe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4E098241</paraID>
      <start>0</start>
      <end>2</end>
      <status>unmodified</status>
      <modifiedWord/>
      <trackRevisions>false</trackRevisions>
    </reviewItem>
    <reviewItem>
      <errorID>042835f5-92a7-4c44-999c-713c94c39136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39DDF2AC</paraID>
      <start>0</start>
      <end>2</end>
      <status>unmodified</status>
      <modifiedWord/>
      <trackRevisions>false</trackRevisions>
    </reviewItem>
    <reviewItem>
      <errorID>c04599a7-9d4b-435a-80ef-5c4e2a245b9e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61ACC0C9</paraID>
      <start>0</start>
      <end>2</end>
      <status>unmodified</status>
      <modifiedWord/>
      <trackRevisions>false</trackRevisions>
    </reviewItem>
    <reviewItem>
      <errorID>6b90f3db-3e06-46b8-abb2-55b16465d165</errorID>
      <errorWord>《民法典》</errorWord>
      <group>L1_Word</group>
      <groupName>字词问题</groupName>
      <ability>L2_Typo</ability>
      <abilityName>字词错误</abilityName>
      <candidateList>
        <item>《中华人民共和国民法典》</item>
      </candidateList>
      <explain/>
      <paraID>61ACC0C9</paraID>
      <start>12</start>
      <end>17</end>
      <status>unmodified</status>
      <modifiedWord/>
      <trackRevisions>false</trackRevisions>
    </reviewItem>
    <reviewItem>
      <errorID>4cee1903-9224-4e09-9481-fbc80daa94cd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297D7416</paraID>
      <start>0</start>
      <end>2</end>
      <status>unmodified</status>
      <modifiedWord/>
      <trackRevisions>false</trackRevisions>
    </reviewItem>
    <reviewItem>
      <errorID>7e771751-603d-4dd0-82d0-9f6b51407331</errorID>
      <errorWord>（</errorWord>
      <group>L1_Punc</group>
      <groupName>标点问题</groupName>
      <ability>L2_Punc</ability>
      <abilityName>标点符号检查</abilityName>
      <candidateList/>
      <explain>同一形式括号套用。</explain>
      <paraID>6D825825</paraID>
      <start>231</start>
      <end>232</end>
      <status>unmodified</status>
      <modifiedWord/>
      <trackRevisions>false</trackRevisions>
    </reviewItem>
    <reviewItem>
      <errorID>9c08085b-7163-4010-903e-c595321fddc1</errorID>
      <errorWord>）</errorWord>
      <group>L1_Punc</group>
      <groupName>标点问题</groupName>
      <ability>L2_Punc</ability>
      <abilityName>标点符号检查</abilityName>
      <candidateList/>
      <explain>同一形式括号套用。</explain>
      <paraID>6D825825</paraID>
      <start>234</start>
      <end>235</end>
      <status>unmodified</status>
      <modifiedWord/>
      <trackRevisions>false</trackRevisions>
    </reviewItem>
    <reviewItem>
      <errorID>6cd34414-0a56-49ec-9162-e4eb0e7b5fa2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7BD4EB13</paraID>
      <start>0</start>
      <end>2</end>
      <status>unmodified</status>
      <modifiedWord/>
      <trackRevisions>false</trackRevisions>
    </reviewItem>
    <reviewItem>
      <errorID>037aded0-5589-47aa-a526-44113c7009f3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306D4C67</paraID>
      <start>0</start>
      <end>2</end>
      <status>unmodified</status>
      <modifiedWord/>
      <trackRevisions>false</trackRevisions>
    </reviewItem>
    <reviewItem>
      <errorID>651850f0-5e75-4a93-b4bd-8db026d39cf0</errorID>
      <errorWord>提出质疑</errorWord>
      <group>L1_Grammar</group>
      <groupName>语法问题</groupName>
      <ability>L2_Grammar</ability>
      <abilityName>语法错误</abilityName>
      <candidateList>
        <item>质疑</item>
      </candidateList>
      <explain>〈动〉提出疑问：～问难。</explain>
      <paraID>306D4C67</paraID>
      <start>54</start>
      <end>58</end>
      <status>unmodified</status>
      <modifiedWord/>
      <trackRevisions>false</trackRevisions>
    </reviewItem>
    <reviewItem>
      <errorID>cda7cacc-3e3f-4aa0-81d9-2cc4dd41371f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38EB6A07</paraID>
      <start>0</start>
      <end>2</end>
      <status>unmodified</status>
      <modifiedWord/>
      <trackRevisions>false</trackRevisions>
    </reviewItem>
    <reviewItem>
      <errorID>c3a84489-9fb0-402c-a014-7ece5a31c0c2</errorID>
      <errorWord>其它</errorWord>
      <group>L1_Word</group>
      <groupName>字词问题</groupName>
      <ability>L2_Alias</ability>
      <abilityName>也作/曾用词</abilityName>
      <candidateList>
        <item>其他</item>
      </candidateList>
      <explain>词汇[其它]为不规范表述或旧称，其规范书面表述为[其他]。</explain>
      <paraID>38EB6A07</paraID>
      <start>16</start>
      <end>18</end>
      <status>unmodified</status>
      <modifiedWord/>
      <trackRevisions>false</trackRevisions>
    </reviewItem>
    <reviewItem>
      <errorID>b6ae8fad-feca-45c4-a40d-8334f19612cc</errorID>
      <errorWord>.</errorWord>
      <group>L1_Word</group>
      <groupName>字词问题</groupName>
      <ability>L2_Typo</ability>
      <abilityName>字词错误</abilityName>
      <candidateList>
        <item>.一</item>
      </candidateList>
      <explain/>
      <paraID>54CB1B68</paraID>
      <start>1</start>
      <end>2</end>
      <status>unmodified</status>
      <modifiedWord/>
      <trackRevisions>false</trackRevisions>
    </reviewItem>
    <reviewItem>
      <errorID>662ab26e-3a48-4221-b0f9-b98cce7ba7fd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168ABAF8</paraID>
      <start>0</start>
      <end>2</end>
      <status>unmodified</status>
      <modifiedWord/>
      <trackRevisions>false</trackRevisions>
    </reviewItem>
    <reviewItem>
      <errorID>b069552e-2837-4a3f-beac-c118ace79a2e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6788E974</paraID>
      <start>0</start>
      <end>2</end>
      <status>unmodified</status>
      <modifiedWord/>
      <trackRevisions>false</trackRevisions>
    </reviewItem>
    <reviewItem>
      <errorID>18cfaf09-3720-4c65-9a81-8f6f516b66ad</errorID>
      <errorWord>法律、法规</errorWord>
      <group>L1_Word</group>
      <groupName>字词问题</groupName>
      <ability>L2_Typo</ability>
      <abilityName>字词错误</abilityName>
      <candidateList>
        <item>法律法规</item>
      </candidateList>
      <explain/>
      <paraID>6788E974</paraID>
      <start>62</start>
      <end>67</end>
      <status>unmodified</status>
      <modifiedWord/>
      <trackRevisions>false</trackRevisions>
    </reviewItem>
    <reviewItem>
      <errorID>6c237173-3c49-4f5d-8abb-37c845d5b14e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27574B77</paraID>
      <start>0</start>
      <end>2</end>
      <status>unmodified</status>
      <modifiedWord/>
      <trackRevisions>false</trackRevisions>
    </reviewItem>
    <reviewItem>
      <errorID>d8b41944-9733-4906-9d97-5fdd8c306195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657BCFD3</paraID>
      <start>0</start>
      <end>2</end>
      <status>unmodified</status>
      <modifiedWord/>
      <trackRevisions>false</trackRevisions>
    </reviewItem>
    <reviewItem>
      <errorID>168c0368-eb1d-4fd2-ae7e-a83cd477fc8a</errorID>
      <errorWord>本</errorWord>
      <group>L1_Word</group>
      <groupName>字词问题</groupName>
      <ability>L2_Typo</ability>
      <abilityName>字词错误</abilityName>
      <candidateList>
        <item>本次</item>
      </candidateList>
      <explain/>
      <paraID>456F470A</paraID>
      <start>1</start>
      <end>2</end>
      <status>unmodified</status>
      <modifiedWord/>
      <trackRevisions>false</trackRevisions>
    </reviewItem>
    <reviewItem>
      <errorID>933f72ed-c2c3-4475-89d5-eb119b9e01b7</errorID>
      <errorWord>:(</errorWord>
      <group>L1_Format</group>
      <groupName>格式问题</groupName>
      <ability>L2_HalfPunc</ability>
      <abilityName>全半角检查</abilityName>
      <candidateList>
        <item>：（</item>
      </candidateList>
      <explain>文本全半角错误。</explain>
      <paraID> 3279954</paraID>
      <start>3</start>
      <end>5</end>
      <status>unmodified</status>
      <modifiedWord/>
      <trackRevisions>false</trackRevisions>
    </reviewItem>
    <reviewItem>
      <errorID>f8064a5b-e8b3-4a0a-967d-93882b198df5</errorID>
      <errorWord>)</errorWord>
      <group>L1_Format</group>
      <groupName>格式问题</groupName>
      <ability>L2_HalfPunc</ability>
      <abilityName>全半角检查</abilityName>
      <candidateList>
        <item>）</item>
      </candidateList>
      <explain>文本全半角错误。</explain>
      <paraID> 3279954</paraID>
      <start>7</start>
      <end>8</end>
      <status>unmodified</status>
      <modifiedWord/>
      <trackRevisions>false</trackRevisions>
    </reviewItem>
    <reviewItem>
      <errorID>9caed149-35e4-415c-a561-757b9f06174f</errorID>
      <errorWord>:</errorWord>
      <group>L1_Format</group>
      <groupName>格式问题</groupName>
      <ability>L2_HalfPunc</ability>
      <abilityName>全半角检查</abilityName>
      <candidateList>
        <item>：</item>
      </candidateList>
      <explain>文本全半角错误。</explain>
      <paraID> 3279954</paraID>
      <start>11</start>
      <end>12</end>
      <status>unmodified</status>
      <modifiedWord/>
      <trackRevisions>false</trackRevisions>
    </reviewItem>
    <reviewItem>
      <errorID>b955b303-8e7a-4c2f-9312-a0c6a09d3b61</errorID>
      <errorWord>:(</errorWord>
      <group>L1_Format</group>
      <groupName>格式问题</groupName>
      <ability>L2_HalfPunc</ability>
      <abilityName>全半角检查</abilityName>
      <candidateList>
        <item>：（</item>
      </candidateList>
      <explain>文本全半角错误。</explain>
      <paraID>54BBAFF1</paraID>
      <start>3</start>
      <end>5</end>
      <status>unmodified</status>
      <modifiedWord/>
      <trackRevisions>false</trackRevisions>
    </reviewItem>
    <reviewItem>
      <errorID>b6375a0a-7dd3-4c81-8fa5-0139e2ec2ae0</errorID>
      <errorWord>)</errorWord>
      <group>L1_Format</group>
      <groupName>格式问题</groupName>
      <ability>L2_HalfPunc</ability>
      <abilityName>全半角检查</abilityName>
      <candidateList>
        <item>）</item>
      </candidateList>
      <explain>文本全半角错误。</explain>
      <paraID>54BBAFF1</paraID>
      <start>7</start>
      <end>8</end>
      <status>unmodified</status>
      <modifiedWord/>
      <trackRevisions>false</trackRevisions>
    </reviewItem>
    <reviewItem>
      <errorID>6882ced1-386a-4ced-b3b2-cd47259a30af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33CD7009</paraID>
      <start>0</start>
      <end>2</end>
      <status>unmodified</status>
      <modifiedWord/>
      <trackRevisions>false</trackRevisions>
    </reviewItem>
    <reviewItem>
      <errorID>db0a35ad-d521-485b-9e61-fba7c791914d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23119C6D</paraID>
      <start>0</start>
      <end>2</end>
      <status>unmodified</status>
      <modifiedWord/>
      <trackRevisions>false</trackRevisions>
    </reviewItem>
    <reviewItem>
      <errorID>a51c67e6-4c99-4781-a665-728a325b6588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3EB6579B</paraID>
      <start>0</start>
      <end>2</end>
      <status>unmodified</status>
      <modifiedWord/>
      <trackRevisions>false</trackRevisions>
    </reviewItem>
    <reviewItem>
      <errorID>ff0456f9-cd80-4f82-9c9f-32d3d190186c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3CA11368</paraID>
      <start>0</start>
      <end>2</end>
      <status>unmodified</status>
      <modifiedWord/>
      <trackRevisions>false</trackRevisions>
    </reviewItem>
    <reviewItem>
      <errorID>df9ae699-a5d9-433b-8dce-4b881c41d31f</errorID>
      <errorWord>(</errorWord>
      <group>L1_Format</group>
      <groupName>格式问题</groupName>
      <ability>L2_HalfPunc</ability>
      <abilityName>全半角检查</abilityName>
      <candidateList>
        <item>（</item>
      </candidateList>
      <explain>文本全半角错误。</explain>
      <paraID>2C467F91</paraID>
      <start>15</start>
      <end>16</end>
      <status>unmodified</status>
      <modifiedWord/>
      <trackRevisions>false</trackRevisions>
    </reviewItem>
    <reviewItem>
      <errorID>d5e989a3-34e5-48c6-a13a-49a2a73018d6</errorID>
      <errorWord>)</errorWord>
      <group>L1_Format</group>
      <groupName>格式问题</groupName>
      <ability>L2_HalfPunc</ability>
      <abilityName>全半角检查</abilityName>
      <candidateList>
        <item>）</item>
      </candidateList>
      <explain>文本全半角错误。</explain>
      <paraID>2C467F91</paraID>
      <start>20</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CE540B-27E3-49E2-AD37-3D4BEC67B409}">
  <ds:schemaRefs/>
</ds:datastoreItem>
</file>

<file path=customXml/itemProps3.xml><?xml version="1.0" encoding="utf-8"?>
<ds:datastoreItem xmlns:ds="http://schemas.openxmlformats.org/officeDocument/2006/customXml" ds:itemID="{718D9DC3-D0DC-44DB-A39A-E2B380D307EC}">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74</Pages>
  <Words>2420</Words>
  <Characters>2690</Characters>
  <Lines>445</Lines>
  <Paragraphs>125</Paragraphs>
  <TotalTime>13</TotalTime>
  <ScaleCrop>false</ScaleCrop>
  <LinksUpToDate>false</LinksUpToDate>
  <CharactersWithSpaces>5015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2026-03-11T09:43:00Z</dcterms:created>
  <dc:creator>Sky123.Org</dc:creator>
  <cp:lastModifiedBy>W.wk</cp:lastModifiedBy>
  <cp:lastPrinted>2024-08-09T08:33:00Z</cp:lastPrinted>
  <dcterms:modified xsi:type="dcterms:W3CDTF">2026-05-08T02:02:41Z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B465CC991CE242F1BEE26EB5F2E3E0DD_13</vt:lpwstr>
  </property>
  <property fmtid="{D5CDD505-2E9C-101B-9397-08002B2CF9AE}" pid="4" name="KSOTemplateDocerSaveRecord">
    <vt:lpwstr>eyJoZGlkIjoiMjQxOTkwODFiYjkxNDRhY2FiODA4YTAzNTA0NzQ0MGUiLCJ1c2VySWQiOiIyOTA5NDI3NDUifQ==</vt:lpwstr>
  </property>
</Properties>
</file>